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1697" w14:textId="11F0D30C" w:rsidR="00E203C2" w:rsidRDefault="00E203C2" w:rsidP="00E203C2">
      <w:r>
        <w:rPr>
          <w:noProof/>
          <w:lang w:eastAsia="en-GB" w:bidi="ar-SA"/>
        </w:rPr>
        <w:drawing>
          <wp:inline distT="0" distB="0" distL="0" distR="0" wp14:anchorId="66195670" wp14:editId="5EDD3DE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2719791" w14:textId="77777777" w:rsidR="00E203C2" w:rsidRDefault="00E203C2" w:rsidP="00E203C2"/>
    <w:p w14:paraId="323BAE9A" w14:textId="77777777" w:rsidR="00245A9D" w:rsidRDefault="00245A9D" w:rsidP="00245A9D">
      <w:pPr>
        <w:rPr>
          <w:b/>
          <w:sz w:val="28"/>
          <w:szCs w:val="28"/>
        </w:rPr>
      </w:pPr>
      <w:r>
        <w:rPr>
          <w:b/>
          <w:sz w:val="28"/>
          <w:szCs w:val="28"/>
        </w:rPr>
        <w:t>17 November 2021</w:t>
      </w:r>
    </w:p>
    <w:p w14:paraId="36A60BF5" w14:textId="77777777" w:rsidR="00245A9D" w:rsidRDefault="00245A9D" w:rsidP="00245A9D">
      <w:pPr>
        <w:rPr>
          <w:b/>
          <w:sz w:val="28"/>
          <w:szCs w:val="28"/>
        </w:rPr>
      </w:pPr>
      <w:r>
        <w:rPr>
          <w:b/>
          <w:sz w:val="28"/>
          <w:szCs w:val="28"/>
        </w:rPr>
        <w:t>179-21</w:t>
      </w:r>
    </w:p>
    <w:p w14:paraId="1A36BA9E" w14:textId="77777777" w:rsidR="0057615C" w:rsidRPr="0057615C" w:rsidRDefault="0057615C" w:rsidP="00690206">
      <w:pPr>
        <w:pStyle w:val="FSTitle"/>
        <w:rPr>
          <w:b/>
          <w:sz w:val="22"/>
        </w:rPr>
      </w:pPr>
      <w:bookmarkStart w:id="0" w:name="_GoBack"/>
      <w:bookmarkEnd w:id="0"/>
    </w:p>
    <w:p w14:paraId="249B1740" w14:textId="77777777" w:rsidR="00BA24E2" w:rsidRDefault="00BA24E2" w:rsidP="00E203C2"/>
    <w:p w14:paraId="6CD7B143" w14:textId="77777777" w:rsidR="00D056F1" w:rsidRPr="0002136F" w:rsidRDefault="00DD5CAB" w:rsidP="00690206">
      <w:pPr>
        <w:pStyle w:val="FSTitle"/>
        <w:rPr>
          <w:b/>
        </w:rPr>
      </w:pPr>
      <w:r w:rsidRPr="0002136F">
        <w:rPr>
          <w:b/>
        </w:rPr>
        <w:t>Consultation Regulation Impact Statement</w:t>
      </w:r>
    </w:p>
    <w:p w14:paraId="29B84E54" w14:textId="77777777" w:rsidR="00E203C2" w:rsidRPr="00DD5CAB" w:rsidRDefault="00E203C2" w:rsidP="00690206"/>
    <w:p w14:paraId="1EA1B114" w14:textId="5928EBFE" w:rsidR="00D056F1" w:rsidRDefault="00DD5CAB" w:rsidP="00690206">
      <w:pPr>
        <w:pStyle w:val="FSTitle"/>
      </w:pPr>
      <w:r w:rsidRPr="00DD5CAB">
        <w:t>P1052 – Primary Production and Processing Requirements for Horticulture (Berries, Leafy Vegetables and Melons)</w:t>
      </w:r>
    </w:p>
    <w:p w14:paraId="3C130776" w14:textId="6969D089" w:rsidR="00E203C2" w:rsidRPr="00B37BF0" w:rsidRDefault="00E203C2" w:rsidP="00E203C2">
      <w:pPr>
        <w:pBdr>
          <w:bottom w:val="single" w:sz="12" w:space="1" w:color="auto"/>
        </w:pBdr>
        <w:spacing w:line="280" w:lineRule="exact"/>
        <w:rPr>
          <w:rFonts w:cs="Arial"/>
          <w:bCs/>
        </w:rPr>
      </w:pPr>
    </w:p>
    <w:p w14:paraId="41120060" w14:textId="77777777" w:rsidR="00E203C2" w:rsidRPr="00B37BF0" w:rsidRDefault="00E203C2" w:rsidP="00E203C2"/>
    <w:p w14:paraId="6AA539CA" w14:textId="77777777" w:rsidR="00092CDA" w:rsidRPr="00092CDA" w:rsidRDefault="00092CDA" w:rsidP="00352CF2">
      <w:pPr>
        <w:pStyle w:val="Heading1"/>
        <w:spacing w:before="0"/>
      </w:pPr>
      <w:bookmarkStart w:id="1" w:name="_Toc286391001"/>
      <w:bookmarkStart w:id="2" w:name="_Toc300933414"/>
      <w:bookmarkStart w:id="3" w:name="_Toc78896397"/>
      <w:bookmarkStart w:id="4" w:name="_Toc85635257"/>
      <w:bookmarkStart w:id="5" w:name="_Toc87428537"/>
      <w:r w:rsidRPr="00092CDA">
        <w:t xml:space="preserve">Executive </w:t>
      </w:r>
      <w:r w:rsidR="00B12F1E">
        <w:t>s</w:t>
      </w:r>
      <w:r w:rsidRPr="00092CDA">
        <w:t>ummary</w:t>
      </w:r>
      <w:bookmarkEnd w:id="1"/>
      <w:bookmarkEnd w:id="2"/>
      <w:bookmarkEnd w:id="3"/>
      <w:bookmarkEnd w:id="4"/>
      <w:bookmarkEnd w:id="5"/>
    </w:p>
    <w:p w14:paraId="00AD0ED7" w14:textId="1C82EF6D" w:rsidR="00285342" w:rsidRDefault="00285342" w:rsidP="00285342">
      <w:r>
        <w:t xml:space="preserve">This Consultation Regulation Impact Statement (CRIS) </w:t>
      </w:r>
      <w:r w:rsidR="00E065FD">
        <w:t>provides</w:t>
      </w:r>
      <w:r>
        <w:t xml:space="preserve"> the methodology</w:t>
      </w:r>
      <w:r w:rsidR="00E065FD">
        <w:t>, considerations</w:t>
      </w:r>
      <w:r>
        <w:t xml:space="preserve"> and </w:t>
      </w:r>
      <w:r w:rsidR="00E065FD">
        <w:t>processes</w:t>
      </w:r>
      <w:r>
        <w:t xml:space="preserve"> </w:t>
      </w:r>
      <w:r w:rsidR="001942E4">
        <w:t>that</w:t>
      </w:r>
      <w:r>
        <w:t xml:space="preserve"> Food Standards Australia New Zealand (FSANZ) </w:t>
      </w:r>
      <w:r w:rsidR="001942E4">
        <w:t xml:space="preserve">used </w:t>
      </w:r>
      <w:r>
        <w:t xml:space="preserve">when reviewing food safety in the fresh berries, </w:t>
      </w:r>
      <w:r w:rsidR="002D301F">
        <w:t xml:space="preserve">fresh </w:t>
      </w:r>
      <w:r>
        <w:t xml:space="preserve">leafy vegetables and </w:t>
      </w:r>
      <w:r w:rsidR="002D301F">
        <w:t xml:space="preserve">fresh </w:t>
      </w:r>
      <w:r>
        <w:t xml:space="preserve">melons sectors. </w:t>
      </w:r>
      <w:r w:rsidR="00E065FD">
        <w:t>It is intended to provide</w:t>
      </w:r>
      <w:r>
        <w:t xml:space="preserve"> </w:t>
      </w:r>
      <w:r w:rsidR="00AD5356">
        <w:t xml:space="preserve">stakeholders with </w:t>
      </w:r>
      <w:r w:rsidR="00E065FD">
        <w:t xml:space="preserve">sufficient </w:t>
      </w:r>
      <w:r>
        <w:t xml:space="preserve">information </w:t>
      </w:r>
      <w:r w:rsidR="000F5DE2">
        <w:t xml:space="preserve">about the preliminary proposal </w:t>
      </w:r>
      <w:r w:rsidR="00595575">
        <w:t>to enable further</w:t>
      </w:r>
      <w:r>
        <w:t xml:space="preserve"> feedback. </w:t>
      </w:r>
      <w:r w:rsidR="00595575">
        <w:t xml:space="preserve">This work follows on from the </w:t>
      </w:r>
      <w:r w:rsidR="00580386">
        <w:t>first Call for Submissions in early 2020</w:t>
      </w:r>
      <w:r w:rsidR="00595575">
        <w:t>.</w:t>
      </w:r>
    </w:p>
    <w:p w14:paraId="0A1EFEBD" w14:textId="77777777" w:rsidR="00285342" w:rsidRDefault="00285342" w:rsidP="00285342"/>
    <w:p w14:paraId="3D6E4AA9" w14:textId="5FCB64ED" w:rsidR="00E002A0" w:rsidRDefault="00285342" w:rsidP="00285342">
      <w:r w:rsidRPr="001C240A">
        <w:t>T</w:t>
      </w:r>
      <w:r>
        <w:t>he vast majority of horticultural</w:t>
      </w:r>
      <w:r w:rsidRPr="001C240A">
        <w:t xml:space="preserve"> produce </w:t>
      </w:r>
      <w:r>
        <w:t>in Australia is safe</w:t>
      </w:r>
      <w:r w:rsidR="00E002A0">
        <w:t>ly produced</w:t>
      </w:r>
      <w:r w:rsidR="00595575">
        <w:t xml:space="preserve"> and</w:t>
      </w:r>
      <w:r w:rsidR="001942E4">
        <w:t xml:space="preserve"> </w:t>
      </w:r>
      <w:r w:rsidR="00472A53">
        <w:t>are</w:t>
      </w:r>
      <w:r w:rsidR="00595575">
        <w:t xml:space="preserve"> an important part of a healthy and balanced diet</w:t>
      </w:r>
      <w:r w:rsidRPr="001C240A">
        <w:t>. However</w:t>
      </w:r>
      <w:r>
        <w:t xml:space="preserve">, </w:t>
      </w:r>
      <w:r w:rsidR="00E065FD">
        <w:t xml:space="preserve">as </w:t>
      </w:r>
      <w:r>
        <w:t xml:space="preserve">outbreaks linked to particular </w:t>
      </w:r>
      <w:r w:rsidR="00E065FD">
        <w:t xml:space="preserve">horticulture </w:t>
      </w:r>
      <w:r w:rsidRPr="001C240A">
        <w:t>sectors continue to occur</w:t>
      </w:r>
      <w:r w:rsidR="006D64C7">
        <w:t>,</w:t>
      </w:r>
      <w:r w:rsidR="00E065FD">
        <w:t xml:space="preserve"> including in Australia, </w:t>
      </w:r>
      <w:r w:rsidR="00AF09EE">
        <w:t>food ministers (</w:t>
      </w:r>
      <w:r>
        <w:t>t</w:t>
      </w:r>
      <w:r w:rsidRPr="006C6FF9">
        <w:t xml:space="preserve">he </w:t>
      </w:r>
      <w:r w:rsidR="00CF538F">
        <w:t xml:space="preserve">then </w:t>
      </w:r>
      <w:r w:rsidRPr="006C6FF9">
        <w:t>Australia and New Zealand Ministerial Forum on Food Regulation</w:t>
      </w:r>
      <w:r w:rsidR="00AF09EE">
        <w:t>)</w:t>
      </w:r>
      <w:r w:rsidRPr="006C6FF9">
        <w:t xml:space="preserve"> </w:t>
      </w:r>
      <w:r>
        <w:t xml:space="preserve">requested FSANZ reassess food safety risk management </w:t>
      </w:r>
      <w:r w:rsidR="00E002A0">
        <w:t>in</w:t>
      </w:r>
      <w:r w:rsidR="00E002A0" w:rsidRPr="006C6FF9">
        <w:t xml:space="preserve"> </w:t>
      </w:r>
      <w:r w:rsidR="00E065FD">
        <w:t>the</w:t>
      </w:r>
      <w:r>
        <w:t xml:space="preserve"> </w:t>
      </w:r>
      <w:r w:rsidR="002D301F">
        <w:t xml:space="preserve">fresh </w:t>
      </w:r>
      <w:r>
        <w:t>berr</w:t>
      </w:r>
      <w:r w:rsidR="00E065FD">
        <w:t>y</w:t>
      </w:r>
      <w:r>
        <w:t xml:space="preserve">, </w:t>
      </w:r>
      <w:r w:rsidR="002D301F">
        <w:t xml:space="preserve">fresh </w:t>
      </w:r>
      <w:r>
        <w:t xml:space="preserve">leafy vegetable and </w:t>
      </w:r>
      <w:r w:rsidR="002D301F">
        <w:t xml:space="preserve">fresh </w:t>
      </w:r>
      <w:r>
        <w:t>melon</w:t>
      </w:r>
      <w:r w:rsidR="00E065FD">
        <w:t xml:space="preserve"> sectors</w:t>
      </w:r>
      <w:r>
        <w:t xml:space="preserve">. </w:t>
      </w:r>
      <w:r w:rsidR="00772F0A">
        <w:rPr>
          <w:lang w:bidi="ar-SA"/>
        </w:rPr>
        <w:t xml:space="preserve">FSANZ has now completed its assessment </w:t>
      </w:r>
      <w:r w:rsidR="00223404">
        <w:rPr>
          <w:lang w:bidi="ar-SA"/>
        </w:rPr>
        <w:t>for</w:t>
      </w:r>
      <w:r w:rsidR="00772F0A">
        <w:rPr>
          <w:lang w:bidi="ar-SA"/>
        </w:rPr>
        <w:t xml:space="preserve"> these three sectors.</w:t>
      </w:r>
      <w:r w:rsidR="005D2CA1">
        <w:rPr>
          <w:lang w:bidi="ar-SA"/>
        </w:rPr>
        <w:t xml:space="preserve"> By and large, these foods are safe and a core part of a nutritious diet; our consideration of these commodities aims to further mitigate an</w:t>
      </w:r>
      <w:r w:rsidR="00D60FB5">
        <w:rPr>
          <w:lang w:bidi="ar-SA"/>
        </w:rPr>
        <w:t>y</w:t>
      </w:r>
      <w:r w:rsidR="005D2CA1">
        <w:rPr>
          <w:lang w:bidi="ar-SA"/>
        </w:rPr>
        <w:t xml:space="preserve"> food safety risks. </w:t>
      </w:r>
    </w:p>
    <w:p w14:paraId="4AB13861" w14:textId="77777777" w:rsidR="00E002A0" w:rsidRDefault="00E002A0" w:rsidP="00285342"/>
    <w:p w14:paraId="44298C73" w14:textId="6F224432" w:rsidR="000F5DE2" w:rsidRDefault="00772F0A" w:rsidP="000F5DE2">
      <w:pPr>
        <w:rPr>
          <w:color w:val="000000" w:themeColor="text1"/>
          <w:lang w:bidi="ar-SA"/>
        </w:rPr>
      </w:pPr>
      <w:r>
        <w:rPr>
          <w:lang w:bidi="ar-SA"/>
        </w:rPr>
        <w:t>FSANZ’s</w:t>
      </w:r>
      <w:r w:rsidR="000F5DE2">
        <w:rPr>
          <w:lang w:bidi="ar-SA"/>
        </w:rPr>
        <w:t xml:space="preserve"> preliminary position is to recommend </w:t>
      </w:r>
      <w:r w:rsidR="00974D7B">
        <w:rPr>
          <w:lang w:bidi="ar-SA"/>
        </w:rPr>
        <w:t>introduction of</w:t>
      </w:r>
      <w:r w:rsidR="000F5DE2">
        <w:rPr>
          <w:lang w:bidi="ar-SA"/>
        </w:rPr>
        <w:t xml:space="preserve"> a combination of regulatory and non-regulatory measures </w:t>
      </w:r>
      <w:r w:rsidR="00FC29E6">
        <w:rPr>
          <w:lang w:bidi="ar-SA"/>
        </w:rPr>
        <w:t>to</w:t>
      </w:r>
      <w:r w:rsidR="008453ED">
        <w:rPr>
          <w:lang w:bidi="ar-SA"/>
        </w:rPr>
        <w:t xml:space="preserve"> nationally </w:t>
      </w:r>
      <w:r w:rsidR="000F5DE2">
        <w:rPr>
          <w:lang w:bidi="ar-SA"/>
        </w:rPr>
        <w:t xml:space="preserve">manage food safety in these sectors. </w:t>
      </w:r>
      <w:r w:rsidR="001942E4">
        <w:rPr>
          <w:lang w:bidi="ar-SA"/>
        </w:rPr>
        <w:t>We propose p</w:t>
      </w:r>
      <w:r w:rsidR="000F5DE2">
        <w:rPr>
          <w:lang w:bidi="ar-SA"/>
        </w:rPr>
        <w:t xml:space="preserve">rimary </w:t>
      </w:r>
      <w:r w:rsidR="00AD5356">
        <w:rPr>
          <w:lang w:bidi="ar-SA"/>
        </w:rPr>
        <w:t xml:space="preserve">production and processing </w:t>
      </w:r>
      <w:r w:rsidR="000F5DE2">
        <w:rPr>
          <w:lang w:bidi="ar-SA"/>
        </w:rPr>
        <w:t xml:space="preserve">(PPP) standards for </w:t>
      </w:r>
      <w:r w:rsidR="00CC7E83">
        <w:rPr>
          <w:lang w:bidi="ar-SA"/>
        </w:rPr>
        <w:t xml:space="preserve">each of </w:t>
      </w:r>
      <w:r w:rsidR="000F5DE2">
        <w:rPr>
          <w:lang w:bidi="ar-SA"/>
        </w:rPr>
        <w:t xml:space="preserve">berries, leafy vegetables and melons be introduced into the Australia New Zealand Food Standards Code. </w:t>
      </w:r>
      <w:r w:rsidR="000F5DE2" w:rsidRPr="006D4EE7">
        <w:rPr>
          <w:color w:val="000000" w:themeColor="text1"/>
          <w:lang w:bidi="ar-SA"/>
        </w:rPr>
        <w:t>These standards would align with existing i</w:t>
      </w:r>
      <w:r w:rsidR="003D2E7B">
        <w:rPr>
          <w:color w:val="000000" w:themeColor="text1"/>
          <w:lang w:bidi="ar-SA"/>
        </w:rPr>
        <w:t>ndustry-led food safety schemes</w:t>
      </w:r>
      <w:r w:rsidR="000F5DE2" w:rsidRPr="006D4EE7">
        <w:rPr>
          <w:color w:val="000000" w:themeColor="text1"/>
          <w:lang w:bidi="ar-SA"/>
        </w:rPr>
        <w:t>, be outcomes based</w:t>
      </w:r>
      <w:r w:rsidR="000F5DE2">
        <w:rPr>
          <w:color w:val="000000" w:themeColor="text1"/>
          <w:lang w:bidi="ar-SA"/>
        </w:rPr>
        <w:t>,</w:t>
      </w:r>
      <w:r w:rsidR="000F5DE2" w:rsidRPr="006D4EE7">
        <w:rPr>
          <w:color w:val="000000" w:themeColor="text1"/>
          <w:lang w:bidi="ar-SA"/>
        </w:rPr>
        <w:t xml:space="preserve"> and </w:t>
      </w:r>
      <w:r w:rsidR="000F5DE2">
        <w:rPr>
          <w:color w:val="000000" w:themeColor="text1"/>
          <w:lang w:bidi="ar-SA"/>
        </w:rPr>
        <w:t xml:space="preserve">be </w:t>
      </w:r>
      <w:r w:rsidR="000F5DE2" w:rsidRPr="006D4EE7">
        <w:rPr>
          <w:color w:val="000000" w:themeColor="text1"/>
          <w:lang w:bidi="ar-SA"/>
        </w:rPr>
        <w:t xml:space="preserve">supported by </w:t>
      </w:r>
      <w:r w:rsidR="00FD5951">
        <w:rPr>
          <w:color w:val="000000" w:themeColor="text1"/>
          <w:lang w:bidi="ar-SA"/>
        </w:rPr>
        <w:t xml:space="preserve">non-regulated measures such </w:t>
      </w:r>
      <w:r w:rsidR="00FD5951" w:rsidRPr="00716986">
        <w:rPr>
          <w:color w:val="000000" w:themeColor="text1"/>
          <w:lang w:bidi="ar-SA"/>
        </w:rPr>
        <w:t xml:space="preserve">as </w:t>
      </w:r>
      <w:r w:rsidR="00716986">
        <w:t>fact</w:t>
      </w:r>
      <w:r w:rsidR="00FD5951" w:rsidRPr="00716986">
        <w:t xml:space="preserve"> sheets, </w:t>
      </w:r>
      <w:r w:rsidR="00FC29E6">
        <w:t>webinars and face-to-</w:t>
      </w:r>
      <w:r w:rsidR="00FD5951" w:rsidRPr="00716986">
        <w:t>face meetings.</w:t>
      </w:r>
    </w:p>
    <w:p w14:paraId="6DC2D390" w14:textId="77777777" w:rsidR="000F5DE2" w:rsidRPr="002C1CB0" w:rsidRDefault="000F5DE2" w:rsidP="000F5DE2">
      <w:pPr>
        <w:rPr>
          <w:lang w:bidi="ar-SA"/>
        </w:rPr>
      </w:pPr>
    </w:p>
    <w:p w14:paraId="7D0434E5" w14:textId="41D5B5FA" w:rsidR="00772F0A" w:rsidRDefault="00772F0A" w:rsidP="000F5DE2">
      <w:pPr>
        <w:rPr>
          <w:color w:val="000000" w:themeColor="text1"/>
          <w:lang w:bidi="ar-SA"/>
        </w:rPr>
      </w:pPr>
      <w:r>
        <w:rPr>
          <w:lang w:bidi="ar-SA"/>
        </w:rPr>
        <w:t>Our</w:t>
      </w:r>
      <w:r w:rsidR="000F5DE2">
        <w:rPr>
          <w:lang w:bidi="ar-SA"/>
        </w:rPr>
        <w:t xml:space="preserve"> preliminary position is based on</w:t>
      </w:r>
      <w:r w:rsidR="00FC29E6">
        <w:rPr>
          <w:lang w:bidi="ar-SA"/>
        </w:rPr>
        <w:t>:</w:t>
      </w:r>
      <w:r w:rsidR="000F5DE2">
        <w:rPr>
          <w:lang w:bidi="ar-SA"/>
        </w:rPr>
        <w:t xml:space="preserve"> the </w:t>
      </w:r>
      <w:r w:rsidR="00CC7E83">
        <w:rPr>
          <w:lang w:bidi="ar-SA"/>
        </w:rPr>
        <w:t>risks identified from the microbiological assessment</w:t>
      </w:r>
      <w:r w:rsidR="000F5DE2">
        <w:rPr>
          <w:lang w:bidi="ar-SA"/>
        </w:rPr>
        <w:t xml:space="preserve">, the current lack of national regulation in these sectors, the incomplete uptake of industry-led </w:t>
      </w:r>
      <w:r w:rsidR="003D2E7B" w:rsidRPr="006D4EE7">
        <w:rPr>
          <w:color w:val="000000" w:themeColor="text1"/>
          <w:lang w:bidi="ar-SA"/>
        </w:rPr>
        <w:t>food safety schemes</w:t>
      </w:r>
      <w:r w:rsidR="000F5DE2">
        <w:rPr>
          <w:lang w:bidi="ar-SA"/>
        </w:rPr>
        <w:t>, the current cost of foodborne illness attributed to these sectors</w:t>
      </w:r>
      <w:r w:rsidR="00FC29E6">
        <w:rPr>
          <w:lang w:bidi="ar-SA"/>
        </w:rPr>
        <w:t>,</w:t>
      </w:r>
      <w:r w:rsidR="000F5DE2" w:rsidRPr="00745D4A">
        <w:rPr>
          <w:lang w:bidi="ar-SA"/>
        </w:rPr>
        <w:t xml:space="preserve"> </w:t>
      </w:r>
      <w:r w:rsidR="00FC29E6">
        <w:rPr>
          <w:lang w:bidi="ar-SA"/>
        </w:rPr>
        <w:t>and a cost-</w:t>
      </w:r>
      <w:r w:rsidR="000F5DE2">
        <w:rPr>
          <w:lang w:bidi="ar-SA"/>
        </w:rPr>
        <w:t>benefit analysis</w:t>
      </w:r>
      <w:r w:rsidR="00E23F05">
        <w:rPr>
          <w:lang w:bidi="ar-SA"/>
        </w:rPr>
        <w:t xml:space="preserve"> that includes costs of regulato</w:t>
      </w:r>
      <w:r w:rsidR="001942E4">
        <w:rPr>
          <w:lang w:bidi="ar-SA"/>
        </w:rPr>
        <w:t xml:space="preserve">ry oversight, </w:t>
      </w:r>
      <w:r w:rsidR="00E23F05">
        <w:rPr>
          <w:lang w:bidi="ar-SA"/>
        </w:rPr>
        <w:t>where relevant</w:t>
      </w:r>
      <w:r w:rsidR="000F5DE2">
        <w:rPr>
          <w:lang w:bidi="ar-SA"/>
        </w:rPr>
        <w:t xml:space="preserve">. </w:t>
      </w:r>
      <w:r w:rsidR="00223404">
        <w:rPr>
          <w:lang w:bidi="ar-SA"/>
        </w:rPr>
        <w:t>We have</w:t>
      </w:r>
      <w:r>
        <w:rPr>
          <w:lang w:bidi="ar-SA"/>
        </w:rPr>
        <w:t xml:space="preserve"> </w:t>
      </w:r>
      <w:r w:rsidR="00223404">
        <w:rPr>
          <w:lang w:bidi="ar-SA"/>
        </w:rPr>
        <w:t xml:space="preserve">also </w:t>
      </w:r>
      <w:r>
        <w:rPr>
          <w:lang w:bidi="ar-SA"/>
        </w:rPr>
        <w:t>c</w:t>
      </w:r>
      <w:r w:rsidR="00AB7203">
        <w:rPr>
          <w:lang w:bidi="ar-SA"/>
        </w:rPr>
        <w:t>onsidered all information from the</w:t>
      </w:r>
      <w:r>
        <w:rPr>
          <w:lang w:bidi="ar-SA"/>
        </w:rPr>
        <w:t xml:space="preserve"> </w:t>
      </w:r>
      <w:hyperlink r:id="rId15" w:history="1">
        <w:r w:rsidRPr="00595575">
          <w:rPr>
            <w:rStyle w:val="Hyperlink"/>
            <w:lang w:bidi="ar-SA"/>
          </w:rPr>
          <w:t>first round of consultation</w:t>
        </w:r>
      </w:hyperlink>
      <w:r>
        <w:rPr>
          <w:lang w:bidi="ar-SA"/>
        </w:rPr>
        <w:t xml:space="preserve">, from which 27 responses were received. </w:t>
      </w:r>
      <w:r w:rsidR="00CC7E83">
        <w:rPr>
          <w:lang w:bidi="ar-SA"/>
        </w:rPr>
        <w:t xml:space="preserve">A survey of </w:t>
      </w:r>
      <w:r w:rsidR="00223404">
        <w:rPr>
          <w:lang w:bidi="ar-SA"/>
        </w:rPr>
        <w:t xml:space="preserve">horticulture </w:t>
      </w:r>
      <w:r w:rsidR="00CC7E83">
        <w:rPr>
          <w:lang w:bidi="ar-SA"/>
        </w:rPr>
        <w:t>primary producers and processors</w:t>
      </w:r>
      <w:r w:rsidR="00CC7E83" w:rsidRPr="006D4EE7">
        <w:rPr>
          <w:color w:val="000000" w:themeColor="text1"/>
          <w:lang w:bidi="ar-SA"/>
        </w:rPr>
        <w:t xml:space="preserve"> </w:t>
      </w:r>
      <w:r w:rsidR="00CC7E83">
        <w:rPr>
          <w:color w:val="000000" w:themeColor="text1"/>
          <w:lang w:bidi="ar-SA"/>
        </w:rPr>
        <w:t xml:space="preserve">also helped inform </w:t>
      </w:r>
      <w:r w:rsidR="00974D7B">
        <w:rPr>
          <w:color w:val="000000" w:themeColor="text1"/>
          <w:lang w:bidi="ar-SA"/>
        </w:rPr>
        <w:t>our assessment</w:t>
      </w:r>
      <w:r w:rsidR="00CC7E83">
        <w:rPr>
          <w:color w:val="000000" w:themeColor="text1"/>
          <w:lang w:bidi="ar-SA"/>
        </w:rPr>
        <w:t xml:space="preserve">. </w:t>
      </w:r>
    </w:p>
    <w:p w14:paraId="444DFA32" w14:textId="77777777" w:rsidR="00772F0A" w:rsidRDefault="00772F0A" w:rsidP="000F5DE2">
      <w:pPr>
        <w:rPr>
          <w:color w:val="000000" w:themeColor="text1"/>
          <w:lang w:bidi="ar-SA"/>
        </w:rPr>
      </w:pPr>
    </w:p>
    <w:p w14:paraId="4638F24A" w14:textId="32B72878" w:rsidR="000F5DE2" w:rsidRDefault="000F5DE2" w:rsidP="004F518F">
      <w:pPr>
        <w:rPr>
          <w:color w:val="000000" w:themeColor="text1"/>
          <w:lang w:bidi="ar-SA"/>
        </w:rPr>
      </w:pPr>
      <w:r w:rsidRPr="006D4EE7">
        <w:rPr>
          <w:color w:val="000000" w:themeColor="text1"/>
          <w:lang w:bidi="ar-SA"/>
        </w:rPr>
        <w:t xml:space="preserve">FSANZ </w:t>
      </w:r>
      <w:r>
        <w:rPr>
          <w:color w:val="000000" w:themeColor="text1"/>
          <w:lang w:bidi="ar-SA"/>
        </w:rPr>
        <w:t xml:space="preserve">estimates </w:t>
      </w:r>
      <w:r w:rsidRPr="006D4EE7">
        <w:rPr>
          <w:color w:val="000000" w:themeColor="text1"/>
          <w:lang w:bidi="ar-SA"/>
        </w:rPr>
        <w:t xml:space="preserve">the costs to businesses would be </w:t>
      </w:r>
      <w:r>
        <w:rPr>
          <w:color w:val="000000" w:themeColor="text1"/>
          <w:lang w:bidi="ar-SA"/>
        </w:rPr>
        <w:t>offset</w:t>
      </w:r>
      <w:r w:rsidRPr="006D4EE7">
        <w:rPr>
          <w:color w:val="000000" w:themeColor="text1"/>
          <w:lang w:bidi="ar-SA"/>
        </w:rPr>
        <w:t xml:space="preserve"> by </w:t>
      </w:r>
      <w:r>
        <w:rPr>
          <w:color w:val="000000" w:themeColor="text1"/>
          <w:lang w:bidi="ar-SA"/>
        </w:rPr>
        <w:t>the benefits of a reduction in foodborne illness</w:t>
      </w:r>
      <w:r w:rsidRPr="006D4EE7">
        <w:rPr>
          <w:color w:val="000000" w:themeColor="text1"/>
          <w:lang w:bidi="ar-SA"/>
        </w:rPr>
        <w:t>.</w:t>
      </w:r>
      <w:r w:rsidR="00517E07">
        <w:rPr>
          <w:color w:val="000000" w:themeColor="text1"/>
          <w:lang w:bidi="ar-SA"/>
        </w:rPr>
        <w:t xml:space="preserve"> </w:t>
      </w:r>
      <w:r w:rsidR="00D83A00" w:rsidRPr="00D83A00">
        <w:rPr>
          <w:lang w:bidi="ar-SA"/>
        </w:rPr>
        <w:t>Our cost-bene</w:t>
      </w:r>
      <w:r w:rsidR="00D83A00" w:rsidRPr="004C5E13">
        <w:rPr>
          <w:lang w:bidi="ar-SA"/>
        </w:rPr>
        <w:t xml:space="preserve">fit analysis </w:t>
      </w:r>
      <w:r w:rsidR="00AB7203">
        <w:rPr>
          <w:lang w:bidi="ar-SA"/>
        </w:rPr>
        <w:t>estimates</w:t>
      </w:r>
      <w:r w:rsidR="00D83A00">
        <w:rPr>
          <w:lang w:bidi="ar-SA"/>
        </w:rPr>
        <w:t xml:space="preserve"> </w:t>
      </w:r>
      <w:r w:rsidR="004F518F">
        <w:rPr>
          <w:lang w:bidi="ar-SA"/>
        </w:rPr>
        <w:t>the</w:t>
      </w:r>
      <w:r w:rsidR="00D83A00">
        <w:rPr>
          <w:lang w:bidi="ar-SA"/>
        </w:rPr>
        <w:t xml:space="preserve"> preferred option would cost $0.1–0.3 to achieve every $1 benefit for berries, </w:t>
      </w:r>
      <w:r w:rsidR="00D83A00">
        <w:t xml:space="preserve">$0.2–0.6 for every $1 benefit for leafy vegetables, </w:t>
      </w:r>
      <w:r w:rsidR="00D83A00">
        <w:lastRenderedPageBreak/>
        <w:t xml:space="preserve">and </w:t>
      </w:r>
      <w:r w:rsidR="00D83A00">
        <w:rPr>
          <w:color w:val="000000" w:themeColor="text1"/>
        </w:rPr>
        <w:t xml:space="preserve">$0.02–$0.05 </w:t>
      </w:r>
      <w:r w:rsidR="00D83A00" w:rsidRPr="00B75415">
        <w:rPr>
          <w:color w:val="000000" w:themeColor="text1"/>
          <w:szCs w:val="20"/>
          <w:lang w:val="en-AU"/>
        </w:rPr>
        <w:t>for every $1 benefit for melons.</w:t>
      </w:r>
      <w:r w:rsidR="00D83A00">
        <w:rPr>
          <w:color w:val="000000" w:themeColor="text1"/>
          <w:szCs w:val="20"/>
          <w:lang w:val="en-AU"/>
        </w:rPr>
        <w:t xml:space="preserve"> </w:t>
      </w:r>
      <w:r w:rsidR="00D83A00">
        <w:rPr>
          <w:color w:val="000000" w:themeColor="text1"/>
          <w:lang w:val="en-AU"/>
        </w:rPr>
        <w:t xml:space="preserve">FSANZ estimates that implementation of the preferred option would deliver approximately </w:t>
      </w:r>
      <w:r w:rsidR="00D83A00" w:rsidRPr="002B61B5">
        <w:rPr>
          <w:color w:val="000000" w:themeColor="text1"/>
          <w:lang w:val="en-AU"/>
        </w:rPr>
        <w:t>$138</w:t>
      </w:r>
      <w:r w:rsidR="00D83A00">
        <w:rPr>
          <w:color w:val="000000" w:themeColor="text1"/>
          <w:lang w:val="en-AU"/>
        </w:rPr>
        <w:t> </w:t>
      </w:r>
      <w:r w:rsidR="00D83A00" w:rsidRPr="002B61B5">
        <w:rPr>
          <w:color w:val="000000" w:themeColor="text1"/>
          <w:lang w:val="en-AU"/>
        </w:rPr>
        <w:t xml:space="preserve">million in </w:t>
      </w:r>
      <w:r w:rsidR="00D83A00">
        <w:rPr>
          <w:color w:val="000000" w:themeColor="text1"/>
          <w:lang w:val="en-AU"/>
        </w:rPr>
        <w:t xml:space="preserve">net </w:t>
      </w:r>
      <w:r w:rsidR="00D83A00" w:rsidRPr="002B61B5">
        <w:rPr>
          <w:color w:val="000000" w:themeColor="text1"/>
          <w:lang w:val="en-AU"/>
        </w:rPr>
        <w:t>benefits ove</w:t>
      </w:r>
      <w:r w:rsidR="00D83A00">
        <w:rPr>
          <w:color w:val="000000" w:themeColor="text1"/>
          <w:lang w:val="en-AU"/>
        </w:rPr>
        <w:t>r a ten-year period.</w:t>
      </w:r>
    </w:p>
    <w:p w14:paraId="34EAEB01" w14:textId="77777777" w:rsidR="000F5DE2" w:rsidRDefault="000F5DE2" w:rsidP="000F5DE2">
      <w:pPr>
        <w:rPr>
          <w:lang w:bidi="ar-SA"/>
        </w:rPr>
      </w:pPr>
    </w:p>
    <w:p w14:paraId="1BB73593" w14:textId="5BBD6531" w:rsidR="00285342" w:rsidRPr="00BD3BFA" w:rsidRDefault="00CC7E83" w:rsidP="00285342">
      <w:r>
        <w:rPr>
          <w:lang w:bidi="ar-SA"/>
        </w:rPr>
        <w:t xml:space="preserve">In developing its preliminary position, </w:t>
      </w:r>
      <w:r w:rsidR="000F5DE2" w:rsidRPr="00BD3BFA">
        <w:t>FSANZ</w:t>
      </w:r>
      <w:r w:rsidR="000F5DE2">
        <w:t xml:space="preserve"> </w:t>
      </w:r>
      <w:r w:rsidR="000F5DE2" w:rsidRPr="00BD3BFA">
        <w:t xml:space="preserve">considered </w:t>
      </w:r>
      <w:r w:rsidR="000F5DE2">
        <w:t>a</w:t>
      </w:r>
      <w:r w:rsidR="002D301F">
        <w:t>ll options</w:t>
      </w:r>
      <w:r w:rsidR="00285342" w:rsidRPr="00BD3BFA">
        <w:t xml:space="preserve"> for managing food safety:</w:t>
      </w:r>
    </w:p>
    <w:p w14:paraId="5E8F052B" w14:textId="6851A5A1" w:rsidR="00285342" w:rsidRPr="00BD3BFA" w:rsidRDefault="00716986" w:rsidP="007D0FEA">
      <w:pPr>
        <w:pStyle w:val="FSBullet1"/>
      </w:pPr>
      <w:r w:rsidRPr="00BD3BFA">
        <w:t>maintaining the status quo</w:t>
      </w:r>
    </w:p>
    <w:p w14:paraId="2FC62860" w14:textId="42D4160B" w:rsidR="00285342" w:rsidRPr="00BD3BFA" w:rsidRDefault="00716986" w:rsidP="007D0FEA">
      <w:pPr>
        <w:pStyle w:val="FSBullet1"/>
      </w:pPr>
      <w:r w:rsidRPr="00BD3BFA">
        <w:t>regulatory measures only</w:t>
      </w:r>
    </w:p>
    <w:p w14:paraId="6007B7F9" w14:textId="5659D237" w:rsidR="00285342" w:rsidRPr="00BD3BFA" w:rsidRDefault="00716986" w:rsidP="007D0FEA">
      <w:pPr>
        <w:pStyle w:val="FSBullet1"/>
      </w:pPr>
      <w:r w:rsidRPr="00BD3BFA">
        <w:t>a combination of regulatory and non-regulatory measures</w:t>
      </w:r>
    </w:p>
    <w:p w14:paraId="2329C824" w14:textId="620E1613" w:rsidR="00285342" w:rsidRPr="00BD3BFA" w:rsidRDefault="00716986" w:rsidP="007D0FEA">
      <w:pPr>
        <w:pStyle w:val="FSBullet1"/>
      </w:pPr>
      <w:r w:rsidRPr="00BD3BFA">
        <w:t>non</w:t>
      </w:r>
      <w:r w:rsidR="00285342" w:rsidRPr="00BD3BFA">
        <w:t>-regulatory measures only.</w:t>
      </w:r>
    </w:p>
    <w:p w14:paraId="14EFCA26" w14:textId="77777777" w:rsidR="00285342" w:rsidRDefault="00285342" w:rsidP="00285342"/>
    <w:p w14:paraId="725EF47D" w14:textId="0783C3A2" w:rsidR="00285342" w:rsidRPr="00880968" w:rsidRDefault="00CC7E83" w:rsidP="00285342">
      <w:pPr>
        <w:rPr>
          <w:lang w:bidi="ar-SA"/>
        </w:rPr>
      </w:pPr>
      <w:r>
        <w:rPr>
          <w:lang w:bidi="ar-SA"/>
        </w:rPr>
        <w:t>Noting</w:t>
      </w:r>
      <w:r w:rsidR="00285342">
        <w:rPr>
          <w:lang w:bidi="ar-SA"/>
        </w:rPr>
        <w:t xml:space="preserve"> the unique nature of each of the</w:t>
      </w:r>
      <w:r>
        <w:rPr>
          <w:lang w:bidi="ar-SA"/>
        </w:rPr>
        <w:t xml:space="preserve"> </w:t>
      </w:r>
      <w:r w:rsidR="00285342">
        <w:rPr>
          <w:lang w:bidi="ar-SA"/>
        </w:rPr>
        <w:t xml:space="preserve">three horticultural sectors, </w:t>
      </w:r>
      <w:r>
        <w:rPr>
          <w:lang w:bidi="ar-SA"/>
        </w:rPr>
        <w:t xml:space="preserve">FSANZ </w:t>
      </w:r>
      <w:r w:rsidR="00285342">
        <w:rPr>
          <w:lang w:bidi="ar-SA"/>
        </w:rPr>
        <w:t xml:space="preserve">reviewed </w:t>
      </w:r>
      <w:r>
        <w:rPr>
          <w:lang w:bidi="ar-SA"/>
        </w:rPr>
        <w:t xml:space="preserve">each one </w:t>
      </w:r>
      <w:r w:rsidR="00285342">
        <w:rPr>
          <w:lang w:bidi="ar-SA"/>
        </w:rPr>
        <w:t xml:space="preserve">individually. Three separate standards are proposed: one for berries, one for leafy vegetables and </w:t>
      </w:r>
      <w:r w:rsidR="00745D4A">
        <w:rPr>
          <w:lang w:bidi="ar-SA"/>
        </w:rPr>
        <w:t xml:space="preserve">one </w:t>
      </w:r>
      <w:r w:rsidR="00285342">
        <w:rPr>
          <w:lang w:bidi="ar-SA"/>
        </w:rPr>
        <w:t xml:space="preserve">for melons. Each </w:t>
      </w:r>
      <w:r w:rsidR="00285342" w:rsidRPr="00880968">
        <w:rPr>
          <w:lang w:bidi="ar-SA"/>
        </w:rPr>
        <w:t>standard includes only those requirements relevant to the pa</w:t>
      </w:r>
      <w:r w:rsidR="002D301F">
        <w:rPr>
          <w:lang w:bidi="ar-SA"/>
        </w:rPr>
        <w:t>rticular sector to</w:t>
      </w:r>
      <w:r w:rsidR="00285342" w:rsidRPr="00880968">
        <w:rPr>
          <w:lang w:bidi="ar-SA"/>
        </w:rPr>
        <w:t xml:space="preserve"> reduce food safety</w:t>
      </w:r>
      <w:r w:rsidR="00A75594">
        <w:rPr>
          <w:lang w:bidi="ar-SA"/>
        </w:rPr>
        <w:t xml:space="preserve"> risks </w:t>
      </w:r>
      <w:r w:rsidR="00AB7203">
        <w:rPr>
          <w:lang w:bidi="ar-SA"/>
        </w:rPr>
        <w:t xml:space="preserve">in that sector </w:t>
      </w:r>
      <w:r w:rsidR="00A75594">
        <w:rPr>
          <w:lang w:bidi="ar-SA"/>
        </w:rPr>
        <w:t>to an acceptable level</w:t>
      </w:r>
      <w:r w:rsidR="00285342" w:rsidRPr="00880968">
        <w:rPr>
          <w:lang w:bidi="ar-SA"/>
        </w:rPr>
        <w:t>.</w:t>
      </w:r>
    </w:p>
    <w:p w14:paraId="3FD649E2" w14:textId="77777777" w:rsidR="00285342" w:rsidRPr="00610B70" w:rsidRDefault="00285342" w:rsidP="00285342">
      <w:pPr>
        <w:rPr>
          <w:lang w:bidi="ar-SA"/>
        </w:rPr>
      </w:pPr>
    </w:p>
    <w:p w14:paraId="1ADD414A" w14:textId="3BB37D68" w:rsidR="00285342" w:rsidRPr="00610B70" w:rsidRDefault="00285342" w:rsidP="00285342">
      <w:pPr>
        <w:rPr>
          <w:lang w:bidi="ar-SA"/>
        </w:rPr>
      </w:pPr>
      <w:r w:rsidRPr="00610B70">
        <w:rPr>
          <w:lang w:bidi="ar-SA"/>
        </w:rPr>
        <w:t>For the berries sector</w:t>
      </w:r>
      <w:r w:rsidR="00FD4381">
        <w:rPr>
          <w:lang w:bidi="ar-SA"/>
        </w:rPr>
        <w:t>,</w:t>
      </w:r>
      <w:r w:rsidRPr="00610B70">
        <w:rPr>
          <w:lang w:bidi="ar-SA"/>
        </w:rPr>
        <w:t xml:space="preserve"> the proposed standard include</w:t>
      </w:r>
      <w:r w:rsidR="00745D4A">
        <w:rPr>
          <w:lang w:bidi="ar-SA"/>
        </w:rPr>
        <w:t>s</w:t>
      </w:r>
      <w:r w:rsidR="00FC29E6">
        <w:rPr>
          <w:lang w:bidi="ar-SA"/>
        </w:rPr>
        <w:t xml:space="preserve"> requirements for</w:t>
      </w:r>
      <w:r w:rsidRPr="00610B70">
        <w:rPr>
          <w:lang w:bidi="ar-SA"/>
        </w:rPr>
        <w:t>:</w:t>
      </w:r>
    </w:p>
    <w:p w14:paraId="351E73B9" w14:textId="1E1B2BB8" w:rsidR="00285342" w:rsidRPr="00610B70" w:rsidRDefault="000E3489" w:rsidP="007D0FEA">
      <w:pPr>
        <w:pStyle w:val="FSBullet1"/>
      </w:pPr>
      <w:r w:rsidRPr="00610B70">
        <w:t>notification of business</w:t>
      </w:r>
    </w:p>
    <w:p w14:paraId="6C4A50C1" w14:textId="3D208AB5" w:rsidR="00285342" w:rsidRPr="00610B70" w:rsidRDefault="000E3489" w:rsidP="007D0FEA">
      <w:pPr>
        <w:pStyle w:val="FSBullet1"/>
      </w:pPr>
      <w:r w:rsidRPr="00610B70">
        <w:t>traceability of produce</w:t>
      </w:r>
    </w:p>
    <w:p w14:paraId="7A08E010" w14:textId="5DDEB080" w:rsidR="00285342" w:rsidRPr="00610B70" w:rsidRDefault="000E3489" w:rsidP="007D0FEA">
      <w:pPr>
        <w:pStyle w:val="FSBullet1"/>
      </w:pPr>
      <w:r w:rsidRPr="00610B70">
        <w:t>management of water as an input</w:t>
      </w:r>
    </w:p>
    <w:p w14:paraId="4188D201" w14:textId="224D77EF" w:rsidR="00285342" w:rsidRPr="00610B70" w:rsidRDefault="000E3489" w:rsidP="007D0FEA">
      <w:pPr>
        <w:pStyle w:val="FSBullet1"/>
      </w:pPr>
      <w:r w:rsidRPr="00610B70">
        <w:t>construction and cleanliness of premises and equipment</w:t>
      </w:r>
    </w:p>
    <w:p w14:paraId="38ED4482" w14:textId="1CE8C601" w:rsidR="00285342" w:rsidRPr="00610B70" w:rsidRDefault="000E3489" w:rsidP="007D0FEA">
      <w:pPr>
        <w:pStyle w:val="FSBullet1"/>
      </w:pPr>
      <w:r w:rsidRPr="00610B70">
        <w:t>skills and knowledge</w:t>
      </w:r>
    </w:p>
    <w:p w14:paraId="016A0865" w14:textId="1DA358EB" w:rsidR="00285342" w:rsidRPr="00610B70" w:rsidRDefault="000E3489" w:rsidP="007D0FEA">
      <w:pPr>
        <w:pStyle w:val="FSBullet1"/>
      </w:pPr>
      <w:r w:rsidRPr="00610B70">
        <w:t>health and hygiene</w:t>
      </w:r>
    </w:p>
    <w:p w14:paraId="5BD0C403" w14:textId="1FFC1450" w:rsidR="00285342" w:rsidRPr="00610B70" w:rsidRDefault="000E3489" w:rsidP="007D0FEA">
      <w:pPr>
        <w:pStyle w:val="FSBullet1"/>
      </w:pPr>
      <w:r w:rsidRPr="00610B70">
        <w:t xml:space="preserve">sale </w:t>
      </w:r>
      <w:r w:rsidR="00285342" w:rsidRPr="00610B70">
        <w:t>and supply of safe produce.</w:t>
      </w:r>
    </w:p>
    <w:p w14:paraId="72FC7F34" w14:textId="77777777" w:rsidR="00285342" w:rsidRPr="00610B70" w:rsidRDefault="00285342" w:rsidP="00285342">
      <w:pPr>
        <w:rPr>
          <w:lang w:bidi="ar-SA"/>
        </w:rPr>
      </w:pPr>
    </w:p>
    <w:p w14:paraId="5BA8EA92" w14:textId="17613DFE" w:rsidR="00285342" w:rsidRPr="00610B70" w:rsidRDefault="00285342" w:rsidP="00285342">
      <w:pPr>
        <w:rPr>
          <w:lang w:bidi="ar-SA"/>
        </w:rPr>
      </w:pPr>
      <w:r w:rsidRPr="00610B70">
        <w:rPr>
          <w:lang w:bidi="ar-SA"/>
        </w:rPr>
        <w:t>For the leafy vegetables and melon sectors</w:t>
      </w:r>
      <w:r w:rsidR="00FD4381">
        <w:rPr>
          <w:lang w:bidi="ar-SA"/>
        </w:rPr>
        <w:t>,</w:t>
      </w:r>
      <w:r w:rsidRPr="00610B70">
        <w:rPr>
          <w:lang w:bidi="ar-SA"/>
        </w:rPr>
        <w:t xml:space="preserve"> the proposed standard</w:t>
      </w:r>
      <w:r w:rsidR="000B6EE3">
        <w:rPr>
          <w:lang w:bidi="ar-SA"/>
        </w:rPr>
        <w:t>s</w:t>
      </w:r>
      <w:r w:rsidRPr="00610B70">
        <w:rPr>
          <w:lang w:bidi="ar-SA"/>
        </w:rPr>
        <w:t xml:space="preserve"> include:</w:t>
      </w:r>
    </w:p>
    <w:p w14:paraId="7A3BC677" w14:textId="59BF238C" w:rsidR="00285342" w:rsidRPr="00610B70" w:rsidRDefault="000E3489" w:rsidP="007D0FEA">
      <w:pPr>
        <w:pStyle w:val="FSBullet1"/>
      </w:pPr>
      <w:r w:rsidRPr="00610B70">
        <w:t>general food safety management requirements</w:t>
      </w:r>
    </w:p>
    <w:p w14:paraId="6239C4DB" w14:textId="2BC7CFBA" w:rsidR="00285342" w:rsidRPr="00610B70" w:rsidRDefault="000E3489" w:rsidP="007D0FEA">
      <w:pPr>
        <w:pStyle w:val="FSBullet1"/>
      </w:pPr>
      <w:r w:rsidRPr="00610B70">
        <w:t>traceability of produce</w:t>
      </w:r>
    </w:p>
    <w:p w14:paraId="5D41E8B0" w14:textId="58F2AB3D" w:rsidR="00285342" w:rsidRPr="00610B70" w:rsidRDefault="000E3489" w:rsidP="007D0FEA">
      <w:pPr>
        <w:pStyle w:val="FSBullet1"/>
      </w:pPr>
      <w:r w:rsidRPr="00610B70">
        <w:t>management of water as an input</w:t>
      </w:r>
    </w:p>
    <w:p w14:paraId="44888DB1" w14:textId="4A7F6F6C" w:rsidR="00285342" w:rsidRPr="00610B70" w:rsidRDefault="000E3489" w:rsidP="007D0FEA">
      <w:pPr>
        <w:pStyle w:val="FSBullet1"/>
      </w:pPr>
      <w:r w:rsidRPr="00610B70">
        <w:t>management of soil and fertiliser as inputs</w:t>
      </w:r>
    </w:p>
    <w:p w14:paraId="45B08C67" w14:textId="2CF2E6D2" w:rsidR="00285342" w:rsidRPr="00610B70" w:rsidRDefault="000E3489" w:rsidP="007D0FEA">
      <w:pPr>
        <w:pStyle w:val="FSBullet1"/>
      </w:pPr>
      <w:r w:rsidRPr="00610B70">
        <w:t>management of seed and seedling</w:t>
      </w:r>
      <w:r w:rsidR="00223404">
        <w:t>s</w:t>
      </w:r>
      <w:r w:rsidRPr="00610B70">
        <w:t xml:space="preserve"> as inputs (leafy vegetables only)</w:t>
      </w:r>
    </w:p>
    <w:p w14:paraId="210721BD" w14:textId="0AEFDB12" w:rsidR="00285342" w:rsidRPr="00610B70" w:rsidRDefault="000E3489" w:rsidP="007D0FEA">
      <w:pPr>
        <w:pStyle w:val="FSBullet1"/>
      </w:pPr>
      <w:r w:rsidRPr="00610B70">
        <w:t>management of the growing site</w:t>
      </w:r>
    </w:p>
    <w:p w14:paraId="29A60CBA" w14:textId="4ABF959F" w:rsidR="00285342" w:rsidRPr="00610B70" w:rsidRDefault="000E3489" w:rsidP="007D0FEA">
      <w:pPr>
        <w:pStyle w:val="FSBullet1"/>
      </w:pPr>
      <w:r w:rsidRPr="00610B70">
        <w:t>management of food safety following weather events</w:t>
      </w:r>
    </w:p>
    <w:p w14:paraId="624316D5" w14:textId="041E336F" w:rsidR="00285342" w:rsidRPr="00610B70" w:rsidRDefault="000E3489" w:rsidP="007D0FEA">
      <w:pPr>
        <w:pStyle w:val="FSBullet1"/>
      </w:pPr>
      <w:r w:rsidRPr="00610B70">
        <w:t>construction and cleanliness of premises and equipment</w:t>
      </w:r>
    </w:p>
    <w:p w14:paraId="42CFCC5C" w14:textId="61F70B5A" w:rsidR="00285342" w:rsidRPr="00610B70" w:rsidRDefault="000E3489" w:rsidP="007D0FEA">
      <w:pPr>
        <w:pStyle w:val="FSBullet1"/>
      </w:pPr>
      <w:r w:rsidRPr="00610B70">
        <w:t>maintaining an appropriate temperature of harvested produce</w:t>
      </w:r>
    </w:p>
    <w:p w14:paraId="38DFBD3D" w14:textId="63085259" w:rsidR="00285342" w:rsidRPr="00610B70" w:rsidRDefault="000E3489" w:rsidP="007D0FEA">
      <w:pPr>
        <w:pStyle w:val="FSBullet1"/>
      </w:pPr>
      <w:r w:rsidRPr="00610B70">
        <w:t>appropriate washing and sanitation of produce</w:t>
      </w:r>
    </w:p>
    <w:p w14:paraId="7A6BA280" w14:textId="6EBD0E22" w:rsidR="00285342" w:rsidRPr="00610B70" w:rsidRDefault="000E3489" w:rsidP="007D0FEA">
      <w:pPr>
        <w:pStyle w:val="FSBullet1"/>
      </w:pPr>
      <w:r w:rsidRPr="00610B70">
        <w:t>management of animals and pests</w:t>
      </w:r>
    </w:p>
    <w:p w14:paraId="0E46046F" w14:textId="134DC5E9" w:rsidR="00285342" w:rsidRPr="00610B70" w:rsidRDefault="000E3489" w:rsidP="007D0FEA">
      <w:pPr>
        <w:pStyle w:val="FSBullet1"/>
      </w:pPr>
      <w:r w:rsidRPr="00610B70">
        <w:t>skills and knowledge</w:t>
      </w:r>
    </w:p>
    <w:p w14:paraId="2F24DA96" w14:textId="1D3548B3" w:rsidR="00285342" w:rsidRPr="00610B70" w:rsidRDefault="000E3489" w:rsidP="007D0FEA">
      <w:pPr>
        <w:pStyle w:val="FSBullet1"/>
      </w:pPr>
      <w:r w:rsidRPr="00610B70">
        <w:t>health and hygiene</w:t>
      </w:r>
    </w:p>
    <w:p w14:paraId="33E2722D" w14:textId="558DE351" w:rsidR="00285342" w:rsidRPr="00610B70" w:rsidRDefault="000E3489" w:rsidP="007D0FEA">
      <w:pPr>
        <w:pStyle w:val="FSBullet1"/>
      </w:pPr>
      <w:r w:rsidRPr="00610B70">
        <w:t xml:space="preserve">sale </w:t>
      </w:r>
      <w:r w:rsidR="00285342" w:rsidRPr="00610B70">
        <w:t>and supply of safe produce.</w:t>
      </w:r>
    </w:p>
    <w:p w14:paraId="1142FF58" w14:textId="77777777" w:rsidR="00285342" w:rsidRPr="00610B70" w:rsidRDefault="00285342" w:rsidP="00285342">
      <w:pPr>
        <w:rPr>
          <w:lang w:bidi="ar-SA"/>
        </w:rPr>
      </w:pPr>
    </w:p>
    <w:p w14:paraId="4ACE50A8" w14:textId="77777777" w:rsidR="008453ED" w:rsidRDefault="002D301F" w:rsidP="00285342">
      <w:pPr>
        <w:pStyle w:val="Default"/>
        <w:rPr>
          <w:rFonts w:eastAsia="Times New Roman" w:cs="Times New Roman"/>
          <w:color w:val="auto"/>
          <w:sz w:val="22"/>
        </w:rPr>
      </w:pPr>
      <w:r>
        <w:rPr>
          <w:rFonts w:eastAsia="Times New Roman" w:cs="Times New Roman"/>
          <w:color w:val="auto"/>
          <w:sz w:val="22"/>
        </w:rPr>
        <w:t>This</w:t>
      </w:r>
      <w:r w:rsidR="00285342" w:rsidRPr="00610B70">
        <w:rPr>
          <w:rFonts w:eastAsia="Times New Roman" w:cs="Times New Roman"/>
          <w:color w:val="auto"/>
          <w:sz w:val="22"/>
        </w:rPr>
        <w:t xml:space="preserve"> proposal is being assessed under FSANZ’s major procedure, which requires two rounds of public consultation. </w:t>
      </w:r>
    </w:p>
    <w:p w14:paraId="33787C1F" w14:textId="77777777" w:rsidR="008453ED" w:rsidRDefault="008453ED" w:rsidP="00285342">
      <w:pPr>
        <w:pStyle w:val="Default"/>
        <w:rPr>
          <w:rFonts w:eastAsia="Times New Roman" w:cs="Times New Roman"/>
          <w:color w:val="auto"/>
          <w:sz w:val="22"/>
        </w:rPr>
      </w:pPr>
    </w:p>
    <w:p w14:paraId="223331D3" w14:textId="55131C83" w:rsidR="00092CDA" w:rsidRDefault="00285342" w:rsidP="00690206">
      <w:r w:rsidRPr="00610B70">
        <w:t xml:space="preserve">Stakeholders are now </w:t>
      </w:r>
      <w:r w:rsidRPr="0042636B">
        <w:t xml:space="preserve">invited to provide comment on this assessment and FSANZ’s preliminary position. Although a combination of regulatory and non-regulatory measures is currently FSANZ’s preferred option, we are seeking information and views on all options, and </w:t>
      </w:r>
      <w:r w:rsidR="00086CA6" w:rsidRPr="0042636B">
        <w:t xml:space="preserve">all </w:t>
      </w:r>
      <w:r w:rsidR="008453ED" w:rsidRPr="0042636B">
        <w:t xml:space="preserve">options will be </w:t>
      </w:r>
      <w:r w:rsidRPr="0042636B">
        <w:t xml:space="preserve">considered. </w:t>
      </w:r>
      <w:r w:rsidR="0042636B" w:rsidRPr="0042636B">
        <w:t>Questions fo</w:t>
      </w:r>
      <w:r w:rsidR="00223404">
        <w:t>r stakeholders are provided in s</w:t>
      </w:r>
      <w:r w:rsidR="0042636B" w:rsidRPr="0042636B">
        <w:t xml:space="preserve">ection 12. </w:t>
      </w:r>
      <w:r w:rsidRPr="0042636B">
        <w:t xml:space="preserve">Information collected will be used to inform FSANZ’s final position and </w:t>
      </w:r>
      <w:r w:rsidR="00AD5356" w:rsidRPr="0042636B">
        <w:t xml:space="preserve">to </w:t>
      </w:r>
      <w:r w:rsidRPr="0042636B">
        <w:t>prepare a Decision Regulation Impact Statement (DRIS). The DRIS will be</w:t>
      </w:r>
      <w:r w:rsidRPr="00610B70">
        <w:t xml:space="preserve"> presented to decision</w:t>
      </w:r>
      <w:r w:rsidR="004553E1">
        <w:t>-</w:t>
      </w:r>
      <w:r w:rsidRPr="00610B70">
        <w:t>makers and will also be publicly available.</w:t>
      </w:r>
      <w:r w:rsidR="004A3807">
        <w:t xml:space="preserve"> </w:t>
      </w:r>
    </w:p>
    <w:p w14:paraId="210B2B45" w14:textId="77777777" w:rsidR="00092CDA" w:rsidRDefault="00092CDA" w:rsidP="00690206">
      <w:pPr>
        <w:sectPr w:rsidR="00092CDA"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487B1B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007642D2" w14:textId="52EB84AF" w:rsidR="0088377D"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87428537" w:history="1">
        <w:r w:rsidR="0088377D" w:rsidRPr="008D406C">
          <w:rPr>
            <w:rStyle w:val="Hyperlink"/>
            <w:noProof/>
          </w:rPr>
          <w:t>Executive summary</w:t>
        </w:r>
        <w:r w:rsidR="0088377D">
          <w:rPr>
            <w:noProof/>
            <w:webHidden/>
          </w:rPr>
          <w:tab/>
        </w:r>
        <w:r w:rsidR="0088377D">
          <w:rPr>
            <w:noProof/>
            <w:webHidden/>
          </w:rPr>
          <w:fldChar w:fldCharType="begin"/>
        </w:r>
        <w:r w:rsidR="0088377D">
          <w:rPr>
            <w:noProof/>
            <w:webHidden/>
          </w:rPr>
          <w:instrText xml:space="preserve"> PAGEREF _Toc87428537 \h </w:instrText>
        </w:r>
        <w:r w:rsidR="0088377D">
          <w:rPr>
            <w:noProof/>
            <w:webHidden/>
          </w:rPr>
        </w:r>
        <w:r w:rsidR="0088377D">
          <w:rPr>
            <w:noProof/>
            <w:webHidden/>
          </w:rPr>
          <w:fldChar w:fldCharType="separate"/>
        </w:r>
        <w:r w:rsidR="00795A93">
          <w:rPr>
            <w:noProof/>
            <w:webHidden/>
          </w:rPr>
          <w:t>i</w:t>
        </w:r>
        <w:r w:rsidR="0088377D">
          <w:rPr>
            <w:noProof/>
            <w:webHidden/>
          </w:rPr>
          <w:fldChar w:fldCharType="end"/>
        </w:r>
      </w:hyperlink>
    </w:p>
    <w:p w14:paraId="53EE2BAF" w14:textId="4061D26F"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38" w:history="1">
        <w:r w:rsidR="0088377D" w:rsidRPr="008D406C">
          <w:rPr>
            <w:rStyle w:val="Hyperlink"/>
            <w:noProof/>
          </w:rPr>
          <w:t>1.</w:t>
        </w:r>
        <w:r w:rsidR="0088377D">
          <w:rPr>
            <w:rFonts w:eastAsiaTheme="minorEastAsia" w:cstheme="minorBidi"/>
            <w:b w:val="0"/>
            <w:bCs w:val="0"/>
            <w:caps w:val="0"/>
            <w:noProof/>
            <w:sz w:val="22"/>
            <w:szCs w:val="22"/>
            <w:lang w:eastAsia="en-GB" w:bidi="ar-SA"/>
          </w:rPr>
          <w:tab/>
        </w:r>
        <w:r w:rsidR="0088377D" w:rsidRPr="008D406C">
          <w:rPr>
            <w:rStyle w:val="Hyperlink"/>
            <w:noProof/>
          </w:rPr>
          <w:t>Introduction</w:t>
        </w:r>
        <w:r w:rsidR="0088377D">
          <w:rPr>
            <w:noProof/>
            <w:webHidden/>
          </w:rPr>
          <w:tab/>
        </w:r>
        <w:r w:rsidR="0088377D">
          <w:rPr>
            <w:noProof/>
            <w:webHidden/>
          </w:rPr>
          <w:fldChar w:fldCharType="begin"/>
        </w:r>
        <w:r w:rsidR="0088377D">
          <w:rPr>
            <w:noProof/>
            <w:webHidden/>
          </w:rPr>
          <w:instrText xml:space="preserve"> PAGEREF _Toc87428538 \h </w:instrText>
        </w:r>
        <w:r w:rsidR="0088377D">
          <w:rPr>
            <w:noProof/>
            <w:webHidden/>
          </w:rPr>
        </w:r>
        <w:r w:rsidR="0088377D">
          <w:rPr>
            <w:noProof/>
            <w:webHidden/>
          </w:rPr>
          <w:fldChar w:fldCharType="separate"/>
        </w:r>
        <w:r w:rsidR="00795A93">
          <w:rPr>
            <w:noProof/>
            <w:webHidden/>
          </w:rPr>
          <w:t>4</w:t>
        </w:r>
        <w:r w:rsidR="0088377D">
          <w:rPr>
            <w:noProof/>
            <w:webHidden/>
          </w:rPr>
          <w:fldChar w:fldCharType="end"/>
        </w:r>
      </w:hyperlink>
    </w:p>
    <w:p w14:paraId="730EB7A8" w14:textId="470096D4"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39" w:history="1">
        <w:r w:rsidR="0088377D" w:rsidRPr="008D406C">
          <w:rPr>
            <w:rStyle w:val="Hyperlink"/>
            <w:rFonts w:eastAsiaTheme="majorEastAsia"/>
            <w:noProof/>
          </w:rPr>
          <w:t>2.</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rPr>
          <w:t>Scope of the proposal</w:t>
        </w:r>
        <w:r w:rsidR="0088377D">
          <w:rPr>
            <w:noProof/>
            <w:webHidden/>
          </w:rPr>
          <w:tab/>
        </w:r>
        <w:r w:rsidR="0088377D">
          <w:rPr>
            <w:noProof/>
            <w:webHidden/>
          </w:rPr>
          <w:fldChar w:fldCharType="begin"/>
        </w:r>
        <w:r w:rsidR="0088377D">
          <w:rPr>
            <w:noProof/>
            <w:webHidden/>
          </w:rPr>
          <w:instrText xml:space="preserve"> PAGEREF _Toc87428539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16A8A098" w14:textId="314D17C4" w:rsidR="0088377D" w:rsidRDefault="00B77A6D">
      <w:pPr>
        <w:pStyle w:val="TOC2"/>
        <w:rPr>
          <w:rFonts w:eastAsiaTheme="minorEastAsia" w:cstheme="minorBidi"/>
          <w:smallCaps w:val="0"/>
          <w:noProof/>
          <w:sz w:val="22"/>
          <w:szCs w:val="22"/>
          <w:lang w:eastAsia="en-GB" w:bidi="ar-SA"/>
        </w:rPr>
      </w:pPr>
      <w:hyperlink w:anchor="_Toc87428540" w:history="1">
        <w:r w:rsidR="0088377D" w:rsidRPr="008D406C">
          <w:rPr>
            <w:rStyle w:val="Hyperlink"/>
            <w:noProof/>
            <w:lang w:val="en-AU" w:eastAsia="en-GB"/>
          </w:rPr>
          <w:t>2.1</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Commodities</w:t>
        </w:r>
        <w:r w:rsidR="0088377D">
          <w:rPr>
            <w:noProof/>
            <w:webHidden/>
          </w:rPr>
          <w:tab/>
        </w:r>
        <w:r w:rsidR="0088377D">
          <w:rPr>
            <w:noProof/>
            <w:webHidden/>
          </w:rPr>
          <w:fldChar w:fldCharType="begin"/>
        </w:r>
        <w:r w:rsidR="0088377D">
          <w:rPr>
            <w:noProof/>
            <w:webHidden/>
          </w:rPr>
          <w:instrText xml:space="preserve"> PAGEREF _Toc87428540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5E25A4BC" w14:textId="06D03680"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41" w:history="1">
        <w:r w:rsidR="0088377D" w:rsidRPr="008D406C">
          <w:rPr>
            <w:rStyle w:val="Hyperlink"/>
            <w:noProof/>
            <w:lang w:val="en-AU"/>
          </w:rPr>
          <w:t>Berries</w:t>
        </w:r>
        <w:r w:rsidR="0088377D">
          <w:rPr>
            <w:noProof/>
            <w:webHidden/>
          </w:rPr>
          <w:tab/>
        </w:r>
        <w:r w:rsidR="0088377D">
          <w:rPr>
            <w:noProof/>
            <w:webHidden/>
          </w:rPr>
          <w:fldChar w:fldCharType="begin"/>
        </w:r>
        <w:r w:rsidR="0088377D">
          <w:rPr>
            <w:noProof/>
            <w:webHidden/>
          </w:rPr>
          <w:instrText xml:space="preserve"> PAGEREF _Toc87428541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652D9F01" w14:textId="0AC4FFAC"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42" w:history="1">
        <w:r w:rsidR="0088377D" w:rsidRPr="008D406C">
          <w:rPr>
            <w:rStyle w:val="Hyperlink"/>
            <w:noProof/>
            <w:lang w:val="en-AU"/>
          </w:rPr>
          <w:t>Leafy vegetables</w:t>
        </w:r>
        <w:r w:rsidR="0088377D">
          <w:rPr>
            <w:noProof/>
            <w:webHidden/>
          </w:rPr>
          <w:tab/>
        </w:r>
        <w:r w:rsidR="0088377D">
          <w:rPr>
            <w:noProof/>
            <w:webHidden/>
          </w:rPr>
          <w:fldChar w:fldCharType="begin"/>
        </w:r>
        <w:r w:rsidR="0088377D">
          <w:rPr>
            <w:noProof/>
            <w:webHidden/>
          </w:rPr>
          <w:instrText xml:space="preserve"> PAGEREF _Toc87428542 \h </w:instrText>
        </w:r>
        <w:r w:rsidR="0088377D">
          <w:rPr>
            <w:noProof/>
            <w:webHidden/>
          </w:rPr>
        </w:r>
        <w:r w:rsidR="0088377D">
          <w:rPr>
            <w:noProof/>
            <w:webHidden/>
          </w:rPr>
          <w:fldChar w:fldCharType="separate"/>
        </w:r>
        <w:r w:rsidR="00795A93">
          <w:rPr>
            <w:noProof/>
            <w:webHidden/>
          </w:rPr>
          <w:t>5</w:t>
        </w:r>
        <w:r w:rsidR="0088377D">
          <w:rPr>
            <w:noProof/>
            <w:webHidden/>
          </w:rPr>
          <w:fldChar w:fldCharType="end"/>
        </w:r>
      </w:hyperlink>
    </w:p>
    <w:p w14:paraId="2239D9FC" w14:textId="52A0EB98"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43" w:history="1">
        <w:r w:rsidR="0088377D" w:rsidRPr="008D406C">
          <w:rPr>
            <w:rStyle w:val="Hyperlink"/>
            <w:noProof/>
            <w:lang w:val="en-AU"/>
          </w:rPr>
          <w:t>Melons</w:t>
        </w:r>
        <w:r w:rsidR="0088377D">
          <w:rPr>
            <w:noProof/>
            <w:webHidden/>
          </w:rPr>
          <w:tab/>
        </w:r>
        <w:r w:rsidR="0088377D">
          <w:rPr>
            <w:noProof/>
            <w:webHidden/>
          </w:rPr>
          <w:fldChar w:fldCharType="begin"/>
        </w:r>
        <w:r w:rsidR="0088377D">
          <w:rPr>
            <w:noProof/>
            <w:webHidden/>
          </w:rPr>
          <w:instrText xml:space="preserve"> PAGEREF _Toc87428543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206C4C40" w14:textId="423CE273" w:rsidR="0088377D" w:rsidRDefault="00B77A6D">
      <w:pPr>
        <w:pStyle w:val="TOC2"/>
        <w:rPr>
          <w:rFonts w:eastAsiaTheme="minorEastAsia" w:cstheme="minorBidi"/>
          <w:smallCaps w:val="0"/>
          <w:noProof/>
          <w:sz w:val="22"/>
          <w:szCs w:val="22"/>
          <w:lang w:eastAsia="en-GB" w:bidi="ar-SA"/>
        </w:rPr>
      </w:pPr>
      <w:hyperlink w:anchor="_Toc87428544" w:history="1">
        <w:r w:rsidR="0088377D" w:rsidRPr="008D406C">
          <w:rPr>
            <w:rStyle w:val="Hyperlink"/>
            <w:noProof/>
            <w:lang w:val="en-AU" w:eastAsia="en-GB"/>
          </w:rPr>
          <w:t>2.2</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Activities</w:t>
        </w:r>
        <w:r w:rsidR="0088377D">
          <w:rPr>
            <w:noProof/>
            <w:webHidden/>
          </w:rPr>
          <w:tab/>
        </w:r>
        <w:r w:rsidR="0088377D">
          <w:rPr>
            <w:noProof/>
            <w:webHidden/>
          </w:rPr>
          <w:fldChar w:fldCharType="begin"/>
        </w:r>
        <w:r w:rsidR="0088377D">
          <w:rPr>
            <w:noProof/>
            <w:webHidden/>
          </w:rPr>
          <w:instrText xml:space="preserve"> PAGEREF _Toc87428544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75B5F376" w14:textId="010B0FBB"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45" w:history="1">
        <w:r w:rsidR="0088377D" w:rsidRPr="008D406C">
          <w:rPr>
            <w:rStyle w:val="Hyperlink"/>
            <w:noProof/>
            <w:lang w:val="en-AU"/>
          </w:rPr>
          <w:t>Primary production</w:t>
        </w:r>
        <w:r w:rsidR="0088377D">
          <w:rPr>
            <w:noProof/>
            <w:webHidden/>
          </w:rPr>
          <w:tab/>
        </w:r>
        <w:r w:rsidR="0088377D">
          <w:rPr>
            <w:noProof/>
            <w:webHidden/>
          </w:rPr>
          <w:fldChar w:fldCharType="begin"/>
        </w:r>
        <w:r w:rsidR="0088377D">
          <w:rPr>
            <w:noProof/>
            <w:webHidden/>
          </w:rPr>
          <w:instrText xml:space="preserve"> PAGEREF _Toc87428545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6049E941" w14:textId="2F61FDDD"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46" w:history="1">
        <w:r w:rsidR="0088377D" w:rsidRPr="008D406C">
          <w:rPr>
            <w:rStyle w:val="Hyperlink"/>
            <w:noProof/>
            <w:lang w:val="en-AU"/>
          </w:rPr>
          <w:t>Primary processing</w:t>
        </w:r>
        <w:r w:rsidR="0088377D">
          <w:rPr>
            <w:noProof/>
            <w:webHidden/>
          </w:rPr>
          <w:tab/>
        </w:r>
        <w:r w:rsidR="0088377D">
          <w:rPr>
            <w:noProof/>
            <w:webHidden/>
          </w:rPr>
          <w:fldChar w:fldCharType="begin"/>
        </w:r>
        <w:r w:rsidR="0088377D">
          <w:rPr>
            <w:noProof/>
            <w:webHidden/>
          </w:rPr>
          <w:instrText xml:space="preserve"> PAGEREF _Toc87428546 \h </w:instrText>
        </w:r>
        <w:r w:rsidR="0088377D">
          <w:rPr>
            <w:noProof/>
            <w:webHidden/>
          </w:rPr>
        </w:r>
        <w:r w:rsidR="0088377D">
          <w:rPr>
            <w:noProof/>
            <w:webHidden/>
          </w:rPr>
          <w:fldChar w:fldCharType="separate"/>
        </w:r>
        <w:r w:rsidR="00795A93">
          <w:rPr>
            <w:noProof/>
            <w:webHidden/>
          </w:rPr>
          <w:t>6</w:t>
        </w:r>
        <w:r w:rsidR="0088377D">
          <w:rPr>
            <w:noProof/>
            <w:webHidden/>
          </w:rPr>
          <w:fldChar w:fldCharType="end"/>
        </w:r>
      </w:hyperlink>
    </w:p>
    <w:p w14:paraId="0E865854" w14:textId="1BF2CE60" w:rsidR="0088377D" w:rsidRDefault="00B77A6D">
      <w:pPr>
        <w:pStyle w:val="TOC2"/>
        <w:rPr>
          <w:rFonts w:eastAsiaTheme="minorEastAsia" w:cstheme="minorBidi"/>
          <w:smallCaps w:val="0"/>
          <w:noProof/>
          <w:sz w:val="22"/>
          <w:szCs w:val="22"/>
          <w:lang w:eastAsia="en-GB" w:bidi="ar-SA"/>
        </w:rPr>
      </w:pPr>
      <w:hyperlink w:anchor="_Toc87428547" w:history="1">
        <w:r w:rsidR="0088377D" w:rsidRPr="008D406C">
          <w:rPr>
            <w:rStyle w:val="Hyperlink"/>
            <w:noProof/>
            <w:lang w:val="en-AU" w:eastAsia="en-GB"/>
          </w:rPr>
          <w:t>2.3</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Countries</w:t>
        </w:r>
        <w:r w:rsidR="0088377D">
          <w:rPr>
            <w:noProof/>
            <w:webHidden/>
          </w:rPr>
          <w:tab/>
        </w:r>
        <w:r w:rsidR="0088377D">
          <w:rPr>
            <w:noProof/>
            <w:webHidden/>
          </w:rPr>
          <w:fldChar w:fldCharType="begin"/>
        </w:r>
        <w:r w:rsidR="0088377D">
          <w:rPr>
            <w:noProof/>
            <w:webHidden/>
          </w:rPr>
          <w:instrText xml:space="preserve"> PAGEREF _Toc87428547 \h </w:instrText>
        </w:r>
        <w:r w:rsidR="0088377D">
          <w:rPr>
            <w:noProof/>
            <w:webHidden/>
          </w:rPr>
        </w:r>
        <w:r w:rsidR="0088377D">
          <w:rPr>
            <w:noProof/>
            <w:webHidden/>
          </w:rPr>
          <w:fldChar w:fldCharType="separate"/>
        </w:r>
        <w:r w:rsidR="00795A93">
          <w:rPr>
            <w:noProof/>
            <w:webHidden/>
          </w:rPr>
          <w:t>7</w:t>
        </w:r>
        <w:r w:rsidR="0088377D">
          <w:rPr>
            <w:noProof/>
            <w:webHidden/>
          </w:rPr>
          <w:fldChar w:fldCharType="end"/>
        </w:r>
      </w:hyperlink>
    </w:p>
    <w:p w14:paraId="52F74FB4" w14:textId="5E3432C6"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48" w:history="1">
        <w:r w:rsidR="0088377D" w:rsidRPr="008D406C">
          <w:rPr>
            <w:rStyle w:val="Hyperlink"/>
            <w:rFonts w:eastAsiaTheme="majorEastAsia"/>
            <w:noProof/>
          </w:rPr>
          <w:t>3.</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rPr>
          <w:t>Purpose</w:t>
        </w:r>
        <w:r w:rsidR="0088377D" w:rsidRPr="008D406C">
          <w:rPr>
            <w:rStyle w:val="Hyperlink"/>
            <w:rFonts w:eastAsiaTheme="majorEastAsia"/>
            <w:noProof/>
            <w:lang w:val="en-AU" w:eastAsia="en-GB"/>
          </w:rPr>
          <w:t xml:space="preserve"> of this document</w:t>
        </w:r>
        <w:r w:rsidR="0088377D">
          <w:rPr>
            <w:noProof/>
            <w:webHidden/>
          </w:rPr>
          <w:tab/>
        </w:r>
        <w:r w:rsidR="0088377D">
          <w:rPr>
            <w:noProof/>
            <w:webHidden/>
          </w:rPr>
          <w:fldChar w:fldCharType="begin"/>
        </w:r>
        <w:r w:rsidR="0088377D">
          <w:rPr>
            <w:noProof/>
            <w:webHidden/>
          </w:rPr>
          <w:instrText xml:space="preserve"> PAGEREF _Toc87428548 \h </w:instrText>
        </w:r>
        <w:r w:rsidR="0088377D">
          <w:rPr>
            <w:noProof/>
            <w:webHidden/>
          </w:rPr>
        </w:r>
        <w:r w:rsidR="0088377D">
          <w:rPr>
            <w:noProof/>
            <w:webHidden/>
          </w:rPr>
          <w:fldChar w:fldCharType="separate"/>
        </w:r>
        <w:r w:rsidR="00795A93">
          <w:rPr>
            <w:noProof/>
            <w:webHidden/>
          </w:rPr>
          <w:t>7</w:t>
        </w:r>
        <w:r w:rsidR="0088377D">
          <w:rPr>
            <w:noProof/>
            <w:webHidden/>
          </w:rPr>
          <w:fldChar w:fldCharType="end"/>
        </w:r>
      </w:hyperlink>
    </w:p>
    <w:p w14:paraId="74B98747" w14:textId="1714CC2E"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49" w:history="1">
        <w:r w:rsidR="0088377D" w:rsidRPr="008D406C">
          <w:rPr>
            <w:rStyle w:val="Hyperlink"/>
            <w:rFonts w:eastAsiaTheme="majorEastAsia"/>
            <w:noProof/>
            <w:lang w:val="en-AU" w:eastAsia="en-GB"/>
          </w:rPr>
          <w:t>4.</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lang w:val="en-AU" w:eastAsia="en-GB"/>
          </w:rPr>
          <w:t>What is the problem?</w:t>
        </w:r>
        <w:r w:rsidR="0088377D">
          <w:rPr>
            <w:noProof/>
            <w:webHidden/>
          </w:rPr>
          <w:tab/>
        </w:r>
        <w:r w:rsidR="0088377D">
          <w:rPr>
            <w:noProof/>
            <w:webHidden/>
          </w:rPr>
          <w:fldChar w:fldCharType="begin"/>
        </w:r>
        <w:r w:rsidR="0088377D">
          <w:rPr>
            <w:noProof/>
            <w:webHidden/>
          </w:rPr>
          <w:instrText xml:space="preserve"> PAGEREF _Toc87428549 \h </w:instrText>
        </w:r>
        <w:r w:rsidR="0088377D">
          <w:rPr>
            <w:noProof/>
            <w:webHidden/>
          </w:rPr>
        </w:r>
        <w:r w:rsidR="0088377D">
          <w:rPr>
            <w:noProof/>
            <w:webHidden/>
          </w:rPr>
          <w:fldChar w:fldCharType="separate"/>
        </w:r>
        <w:r w:rsidR="00795A93">
          <w:rPr>
            <w:noProof/>
            <w:webHidden/>
          </w:rPr>
          <w:t>8</w:t>
        </w:r>
        <w:r w:rsidR="0088377D">
          <w:rPr>
            <w:noProof/>
            <w:webHidden/>
          </w:rPr>
          <w:fldChar w:fldCharType="end"/>
        </w:r>
      </w:hyperlink>
    </w:p>
    <w:p w14:paraId="0C87954C" w14:textId="0B24DF69" w:rsidR="0088377D" w:rsidRDefault="00B77A6D">
      <w:pPr>
        <w:pStyle w:val="TOC2"/>
        <w:rPr>
          <w:rFonts w:eastAsiaTheme="minorEastAsia" w:cstheme="minorBidi"/>
          <w:smallCaps w:val="0"/>
          <w:noProof/>
          <w:sz w:val="22"/>
          <w:szCs w:val="22"/>
          <w:lang w:eastAsia="en-GB" w:bidi="ar-SA"/>
        </w:rPr>
      </w:pPr>
      <w:hyperlink w:anchor="_Toc87428550" w:history="1">
        <w:r w:rsidR="0088377D" w:rsidRPr="008D406C">
          <w:rPr>
            <w:rStyle w:val="Hyperlink"/>
            <w:noProof/>
            <w:lang w:val="en-AU" w:eastAsia="en-GB"/>
          </w:rPr>
          <w:t>4.1</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Overview</w:t>
        </w:r>
        <w:r w:rsidR="0088377D">
          <w:rPr>
            <w:noProof/>
            <w:webHidden/>
          </w:rPr>
          <w:tab/>
        </w:r>
        <w:r w:rsidR="0088377D">
          <w:rPr>
            <w:noProof/>
            <w:webHidden/>
          </w:rPr>
          <w:fldChar w:fldCharType="begin"/>
        </w:r>
        <w:r w:rsidR="0088377D">
          <w:rPr>
            <w:noProof/>
            <w:webHidden/>
          </w:rPr>
          <w:instrText xml:space="preserve"> PAGEREF _Toc87428550 \h </w:instrText>
        </w:r>
        <w:r w:rsidR="0088377D">
          <w:rPr>
            <w:noProof/>
            <w:webHidden/>
          </w:rPr>
        </w:r>
        <w:r w:rsidR="0088377D">
          <w:rPr>
            <w:noProof/>
            <w:webHidden/>
          </w:rPr>
          <w:fldChar w:fldCharType="separate"/>
        </w:r>
        <w:r w:rsidR="00795A93">
          <w:rPr>
            <w:noProof/>
            <w:webHidden/>
          </w:rPr>
          <w:t>8</w:t>
        </w:r>
        <w:r w:rsidR="0088377D">
          <w:rPr>
            <w:noProof/>
            <w:webHidden/>
          </w:rPr>
          <w:fldChar w:fldCharType="end"/>
        </w:r>
      </w:hyperlink>
    </w:p>
    <w:p w14:paraId="48774AAB" w14:textId="06976ECA" w:rsidR="0088377D" w:rsidRDefault="00B77A6D">
      <w:pPr>
        <w:pStyle w:val="TOC2"/>
        <w:rPr>
          <w:rFonts w:eastAsiaTheme="minorEastAsia" w:cstheme="minorBidi"/>
          <w:smallCaps w:val="0"/>
          <w:noProof/>
          <w:sz w:val="22"/>
          <w:szCs w:val="22"/>
          <w:lang w:eastAsia="en-GB" w:bidi="ar-SA"/>
        </w:rPr>
      </w:pPr>
      <w:hyperlink w:anchor="_Toc87428551" w:history="1">
        <w:r w:rsidR="0088377D" w:rsidRPr="008D406C">
          <w:rPr>
            <w:rStyle w:val="Hyperlink"/>
            <w:noProof/>
            <w:lang w:val="en-AU" w:eastAsia="en-GB"/>
          </w:rPr>
          <w:t>4.2</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Foodborne illness</w:t>
        </w:r>
        <w:r w:rsidR="0088377D">
          <w:rPr>
            <w:noProof/>
            <w:webHidden/>
          </w:rPr>
          <w:tab/>
        </w:r>
        <w:r w:rsidR="0088377D">
          <w:rPr>
            <w:noProof/>
            <w:webHidden/>
          </w:rPr>
          <w:fldChar w:fldCharType="begin"/>
        </w:r>
        <w:r w:rsidR="0088377D">
          <w:rPr>
            <w:noProof/>
            <w:webHidden/>
          </w:rPr>
          <w:instrText xml:space="preserve"> PAGEREF _Toc87428551 \h </w:instrText>
        </w:r>
        <w:r w:rsidR="0088377D">
          <w:rPr>
            <w:noProof/>
            <w:webHidden/>
          </w:rPr>
        </w:r>
        <w:r w:rsidR="0088377D">
          <w:rPr>
            <w:noProof/>
            <w:webHidden/>
          </w:rPr>
          <w:fldChar w:fldCharType="separate"/>
        </w:r>
        <w:r w:rsidR="00795A93">
          <w:rPr>
            <w:noProof/>
            <w:webHidden/>
          </w:rPr>
          <w:t>8</w:t>
        </w:r>
        <w:r w:rsidR="0088377D">
          <w:rPr>
            <w:noProof/>
            <w:webHidden/>
          </w:rPr>
          <w:fldChar w:fldCharType="end"/>
        </w:r>
      </w:hyperlink>
    </w:p>
    <w:p w14:paraId="23785598" w14:textId="684D41B8" w:rsidR="0088377D" w:rsidRDefault="00B77A6D">
      <w:pPr>
        <w:pStyle w:val="TOC2"/>
        <w:rPr>
          <w:rFonts w:eastAsiaTheme="minorEastAsia" w:cstheme="minorBidi"/>
          <w:smallCaps w:val="0"/>
          <w:noProof/>
          <w:sz w:val="22"/>
          <w:szCs w:val="22"/>
          <w:lang w:eastAsia="en-GB" w:bidi="ar-SA"/>
        </w:rPr>
      </w:pPr>
      <w:hyperlink w:anchor="_Toc87428552" w:history="1">
        <w:r w:rsidR="0088377D" w:rsidRPr="008D406C">
          <w:rPr>
            <w:rStyle w:val="Hyperlink"/>
            <w:noProof/>
            <w:lang w:val="en-AU" w:eastAsia="en-GB"/>
          </w:rPr>
          <w:t>4.3</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Food recalls and national incidents</w:t>
        </w:r>
        <w:r w:rsidR="0088377D">
          <w:rPr>
            <w:noProof/>
            <w:webHidden/>
          </w:rPr>
          <w:tab/>
        </w:r>
        <w:r w:rsidR="0088377D">
          <w:rPr>
            <w:noProof/>
            <w:webHidden/>
          </w:rPr>
          <w:fldChar w:fldCharType="begin"/>
        </w:r>
        <w:r w:rsidR="0088377D">
          <w:rPr>
            <w:noProof/>
            <w:webHidden/>
          </w:rPr>
          <w:instrText xml:space="preserve"> PAGEREF _Toc87428552 \h </w:instrText>
        </w:r>
        <w:r w:rsidR="0088377D">
          <w:rPr>
            <w:noProof/>
            <w:webHidden/>
          </w:rPr>
        </w:r>
        <w:r w:rsidR="0088377D">
          <w:rPr>
            <w:noProof/>
            <w:webHidden/>
          </w:rPr>
          <w:fldChar w:fldCharType="separate"/>
        </w:r>
        <w:r w:rsidR="00795A93">
          <w:rPr>
            <w:noProof/>
            <w:webHidden/>
          </w:rPr>
          <w:t>9</w:t>
        </w:r>
        <w:r w:rsidR="0088377D">
          <w:rPr>
            <w:noProof/>
            <w:webHidden/>
          </w:rPr>
          <w:fldChar w:fldCharType="end"/>
        </w:r>
      </w:hyperlink>
    </w:p>
    <w:p w14:paraId="5A786908" w14:textId="6686049B" w:rsidR="0088377D" w:rsidRDefault="00B77A6D">
      <w:pPr>
        <w:pStyle w:val="TOC2"/>
        <w:rPr>
          <w:rFonts w:eastAsiaTheme="minorEastAsia" w:cstheme="minorBidi"/>
          <w:smallCaps w:val="0"/>
          <w:noProof/>
          <w:sz w:val="22"/>
          <w:szCs w:val="22"/>
          <w:lang w:eastAsia="en-GB" w:bidi="ar-SA"/>
        </w:rPr>
      </w:pPr>
      <w:hyperlink w:anchor="_Toc87428553" w:history="1">
        <w:r w:rsidR="0088377D" w:rsidRPr="008D406C">
          <w:rPr>
            <w:rStyle w:val="Hyperlink"/>
            <w:noProof/>
            <w:lang w:val="en-AU" w:eastAsia="en-GB"/>
          </w:rPr>
          <w:t>4.4</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Costs of illness</w:t>
        </w:r>
        <w:r w:rsidR="0088377D">
          <w:rPr>
            <w:noProof/>
            <w:webHidden/>
          </w:rPr>
          <w:tab/>
        </w:r>
        <w:r w:rsidR="0088377D">
          <w:rPr>
            <w:noProof/>
            <w:webHidden/>
          </w:rPr>
          <w:fldChar w:fldCharType="begin"/>
        </w:r>
        <w:r w:rsidR="0088377D">
          <w:rPr>
            <w:noProof/>
            <w:webHidden/>
          </w:rPr>
          <w:instrText xml:space="preserve"> PAGEREF _Toc87428553 \h </w:instrText>
        </w:r>
        <w:r w:rsidR="0088377D">
          <w:rPr>
            <w:noProof/>
            <w:webHidden/>
          </w:rPr>
        </w:r>
        <w:r w:rsidR="0088377D">
          <w:rPr>
            <w:noProof/>
            <w:webHidden/>
          </w:rPr>
          <w:fldChar w:fldCharType="separate"/>
        </w:r>
        <w:r w:rsidR="00795A93">
          <w:rPr>
            <w:noProof/>
            <w:webHidden/>
          </w:rPr>
          <w:t>9</w:t>
        </w:r>
        <w:r w:rsidR="0088377D">
          <w:rPr>
            <w:noProof/>
            <w:webHidden/>
          </w:rPr>
          <w:fldChar w:fldCharType="end"/>
        </w:r>
      </w:hyperlink>
    </w:p>
    <w:p w14:paraId="58623651" w14:textId="402A5644" w:rsidR="0088377D" w:rsidRDefault="00B77A6D">
      <w:pPr>
        <w:pStyle w:val="TOC2"/>
        <w:rPr>
          <w:rFonts w:eastAsiaTheme="minorEastAsia" w:cstheme="minorBidi"/>
          <w:smallCaps w:val="0"/>
          <w:noProof/>
          <w:sz w:val="22"/>
          <w:szCs w:val="22"/>
          <w:lang w:eastAsia="en-GB" w:bidi="ar-SA"/>
        </w:rPr>
      </w:pPr>
      <w:hyperlink w:anchor="_Toc87428554" w:history="1">
        <w:r w:rsidR="0088377D" w:rsidRPr="008D406C">
          <w:rPr>
            <w:rStyle w:val="Hyperlink"/>
            <w:noProof/>
            <w:lang w:val="en-AU" w:eastAsia="en-GB"/>
          </w:rPr>
          <w:t>4.5</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Costs to industry</w:t>
        </w:r>
        <w:r w:rsidR="0088377D">
          <w:rPr>
            <w:noProof/>
            <w:webHidden/>
          </w:rPr>
          <w:tab/>
        </w:r>
        <w:r w:rsidR="0088377D">
          <w:rPr>
            <w:noProof/>
            <w:webHidden/>
          </w:rPr>
          <w:fldChar w:fldCharType="begin"/>
        </w:r>
        <w:r w:rsidR="0088377D">
          <w:rPr>
            <w:noProof/>
            <w:webHidden/>
          </w:rPr>
          <w:instrText xml:space="preserve"> PAGEREF _Toc87428554 \h </w:instrText>
        </w:r>
        <w:r w:rsidR="0088377D">
          <w:rPr>
            <w:noProof/>
            <w:webHidden/>
          </w:rPr>
        </w:r>
        <w:r w:rsidR="0088377D">
          <w:rPr>
            <w:noProof/>
            <w:webHidden/>
          </w:rPr>
          <w:fldChar w:fldCharType="separate"/>
        </w:r>
        <w:r w:rsidR="00795A93">
          <w:rPr>
            <w:noProof/>
            <w:webHidden/>
          </w:rPr>
          <w:t>10</w:t>
        </w:r>
        <w:r w:rsidR="0088377D">
          <w:rPr>
            <w:noProof/>
            <w:webHidden/>
          </w:rPr>
          <w:fldChar w:fldCharType="end"/>
        </w:r>
      </w:hyperlink>
    </w:p>
    <w:p w14:paraId="4ACA962B" w14:textId="2CD9F599" w:rsidR="0088377D" w:rsidRDefault="00B77A6D">
      <w:pPr>
        <w:pStyle w:val="TOC2"/>
        <w:rPr>
          <w:rFonts w:eastAsiaTheme="minorEastAsia" w:cstheme="minorBidi"/>
          <w:smallCaps w:val="0"/>
          <w:noProof/>
          <w:sz w:val="22"/>
          <w:szCs w:val="22"/>
          <w:lang w:eastAsia="en-GB" w:bidi="ar-SA"/>
        </w:rPr>
      </w:pPr>
      <w:hyperlink w:anchor="_Toc87428555" w:history="1">
        <w:r w:rsidR="0088377D" w:rsidRPr="008D406C">
          <w:rPr>
            <w:rStyle w:val="Hyperlink"/>
            <w:noProof/>
            <w:lang w:val="en-AU" w:eastAsia="en-GB"/>
          </w:rPr>
          <w:t>4.6</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Microbiological hazards</w:t>
        </w:r>
        <w:r w:rsidR="0088377D">
          <w:rPr>
            <w:noProof/>
            <w:webHidden/>
          </w:rPr>
          <w:tab/>
        </w:r>
        <w:r w:rsidR="0088377D">
          <w:rPr>
            <w:noProof/>
            <w:webHidden/>
          </w:rPr>
          <w:fldChar w:fldCharType="begin"/>
        </w:r>
        <w:r w:rsidR="0088377D">
          <w:rPr>
            <w:noProof/>
            <w:webHidden/>
          </w:rPr>
          <w:instrText xml:space="preserve"> PAGEREF _Toc87428555 \h </w:instrText>
        </w:r>
        <w:r w:rsidR="0088377D">
          <w:rPr>
            <w:noProof/>
            <w:webHidden/>
          </w:rPr>
        </w:r>
        <w:r w:rsidR="0088377D">
          <w:rPr>
            <w:noProof/>
            <w:webHidden/>
          </w:rPr>
          <w:fldChar w:fldCharType="separate"/>
        </w:r>
        <w:r w:rsidR="00795A93">
          <w:rPr>
            <w:noProof/>
            <w:webHidden/>
          </w:rPr>
          <w:t>10</w:t>
        </w:r>
        <w:r w:rsidR="0088377D">
          <w:rPr>
            <w:noProof/>
            <w:webHidden/>
          </w:rPr>
          <w:fldChar w:fldCharType="end"/>
        </w:r>
      </w:hyperlink>
    </w:p>
    <w:p w14:paraId="58EFDA2B" w14:textId="303BC4D8" w:rsidR="0088377D" w:rsidRDefault="00B77A6D">
      <w:pPr>
        <w:pStyle w:val="TOC2"/>
        <w:rPr>
          <w:rFonts w:eastAsiaTheme="minorEastAsia" w:cstheme="minorBidi"/>
          <w:smallCaps w:val="0"/>
          <w:noProof/>
          <w:sz w:val="22"/>
          <w:szCs w:val="22"/>
          <w:lang w:eastAsia="en-GB" w:bidi="ar-SA"/>
        </w:rPr>
      </w:pPr>
      <w:hyperlink w:anchor="_Toc87428556" w:history="1">
        <w:r w:rsidR="0088377D" w:rsidRPr="008D406C">
          <w:rPr>
            <w:rStyle w:val="Hyperlink"/>
            <w:noProof/>
            <w:lang w:val="en-AU" w:eastAsia="en-GB"/>
          </w:rPr>
          <w:t>4.7</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Production risk factors</w:t>
        </w:r>
        <w:r w:rsidR="0088377D">
          <w:rPr>
            <w:noProof/>
            <w:webHidden/>
          </w:rPr>
          <w:tab/>
        </w:r>
        <w:r w:rsidR="0088377D">
          <w:rPr>
            <w:noProof/>
            <w:webHidden/>
          </w:rPr>
          <w:fldChar w:fldCharType="begin"/>
        </w:r>
        <w:r w:rsidR="0088377D">
          <w:rPr>
            <w:noProof/>
            <w:webHidden/>
          </w:rPr>
          <w:instrText xml:space="preserve"> PAGEREF _Toc87428556 \h </w:instrText>
        </w:r>
        <w:r w:rsidR="0088377D">
          <w:rPr>
            <w:noProof/>
            <w:webHidden/>
          </w:rPr>
        </w:r>
        <w:r w:rsidR="0088377D">
          <w:rPr>
            <w:noProof/>
            <w:webHidden/>
          </w:rPr>
          <w:fldChar w:fldCharType="separate"/>
        </w:r>
        <w:r w:rsidR="00795A93">
          <w:rPr>
            <w:noProof/>
            <w:webHidden/>
          </w:rPr>
          <w:t>11</w:t>
        </w:r>
        <w:r w:rsidR="0088377D">
          <w:rPr>
            <w:noProof/>
            <w:webHidden/>
          </w:rPr>
          <w:fldChar w:fldCharType="end"/>
        </w:r>
      </w:hyperlink>
    </w:p>
    <w:p w14:paraId="049188B4" w14:textId="66D0D9E9" w:rsidR="0088377D" w:rsidRDefault="00B77A6D">
      <w:pPr>
        <w:pStyle w:val="TOC2"/>
        <w:rPr>
          <w:rFonts w:eastAsiaTheme="minorEastAsia" w:cstheme="minorBidi"/>
          <w:smallCaps w:val="0"/>
          <w:noProof/>
          <w:sz w:val="22"/>
          <w:szCs w:val="22"/>
          <w:lang w:eastAsia="en-GB" w:bidi="ar-SA"/>
        </w:rPr>
      </w:pPr>
      <w:hyperlink w:anchor="_Toc87428557" w:history="1">
        <w:r w:rsidR="0088377D" w:rsidRPr="008D406C">
          <w:rPr>
            <w:rStyle w:val="Hyperlink"/>
            <w:noProof/>
            <w:lang w:val="en-AU" w:eastAsia="en-GB"/>
          </w:rPr>
          <w:t>4.8</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Lack of national regulatory requirements</w:t>
        </w:r>
        <w:r w:rsidR="0088377D">
          <w:rPr>
            <w:noProof/>
            <w:webHidden/>
          </w:rPr>
          <w:tab/>
        </w:r>
        <w:r w:rsidR="0088377D">
          <w:rPr>
            <w:noProof/>
            <w:webHidden/>
          </w:rPr>
          <w:fldChar w:fldCharType="begin"/>
        </w:r>
        <w:r w:rsidR="0088377D">
          <w:rPr>
            <w:noProof/>
            <w:webHidden/>
          </w:rPr>
          <w:instrText xml:space="preserve"> PAGEREF _Toc87428557 \h </w:instrText>
        </w:r>
        <w:r w:rsidR="0088377D">
          <w:rPr>
            <w:noProof/>
            <w:webHidden/>
          </w:rPr>
        </w:r>
        <w:r w:rsidR="0088377D">
          <w:rPr>
            <w:noProof/>
            <w:webHidden/>
          </w:rPr>
          <w:fldChar w:fldCharType="separate"/>
        </w:r>
        <w:r w:rsidR="00795A93">
          <w:rPr>
            <w:noProof/>
            <w:webHidden/>
          </w:rPr>
          <w:t>11</w:t>
        </w:r>
        <w:r w:rsidR="0088377D">
          <w:rPr>
            <w:noProof/>
            <w:webHidden/>
          </w:rPr>
          <w:fldChar w:fldCharType="end"/>
        </w:r>
      </w:hyperlink>
    </w:p>
    <w:p w14:paraId="5E361623" w14:textId="66675D32" w:rsidR="0088377D" w:rsidRDefault="00B77A6D">
      <w:pPr>
        <w:pStyle w:val="TOC2"/>
        <w:rPr>
          <w:rFonts w:eastAsiaTheme="minorEastAsia" w:cstheme="minorBidi"/>
          <w:smallCaps w:val="0"/>
          <w:noProof/>
          <w:sz w:val="22"/>
          <w:szCs w:val="22"/>
          <w:lang w:eastAsia="en-GB" w:bidi="ar-SA"/>
        </w:rPr>
      </w:pPr>
      <w:hyperlink w:anchor="_Toc87428558" w:history="1">
        <w:r w:rsidR="0088377D" w:rsidRPr="008D406C">
          <w:rPr>
            <w:rStyle w:val="Hyperlink"/>
            <w:noProof/>
            <w:lang w:val="en-AU" w:eastAsia="en-GB"/>
          </w:rPr>
          <w:t>4.9</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Food safety schemes</w:t>
        </w:r>
        <w:r w:rsidR="0088377D">
          <w:rPr>
            <w:noProof/>
            <w:webHidden/>
          </w:rPr>
          <w:tab/>
        </w:r>
        <w:r w:rsidR="0088377D">
          <w:rPr>
            <w:noProof/>
            <w:webHidden/>
          </w:rPr>
          <w:fldChar w:fldCharType="begin"/>
        </w:r>
        <w:r w:rsidR="0088377D">
          <w:rPr>
            <w:noProof/>
            <w:webHidden/>
          </w:rPr>
          <w:instrText xml:space="preserve"> PAGEREF _Toc87428558 \h </w:instrText>
        </w:r>
        <w:r w:rsidR="0088377D">
          <w:rPr>
            <w:noProof/>
            <w:webHidden/>
          </w:rPr>
        </w:r>
        <w:r w:rsidR="0088377D">
          <w:rPr>
            <w:noProof/>
            <w:webHidden/>
          </w:rPr>
          <w:fldChar w:fldCharType="separate"/>
        </w:r>
        <w:r w:rsidR="00795A93">
          <w:rPr>
            <w:noProof/>
            <w:webHidden/>
          </w:rPr>
          <w:t>12</w:t>
        </w:r>
        <w:r w:rsidR="0088377D">
          <w:rPr>
            <w:noProof/>
            <w:webHidden/>
          </w:rPr>
          <w:fldChar w:fldCharType="end"/>
        </w:r>
      </w:hyperlink>
    </w:p>
    <w:p w14:paraId="5BFC381F" w14:textId="1400CA9F" w:rsidR="0088377D" w:rsidRDefault="00B77A6D">
      <w:pPr>
        <w:pStyle w:val="TOC2"/>
        <w:rPr>
          <w:rFonts w:eastAsiaTheme="minorEastAsia" w:cstheme="minorBidi"/>
          <w:smallCaps w:val="0"/>
          <w:noProof/>
          <w:sz w:val="22"/>
          <w:szCs w:val="22"/>
          <w:lang w:eastAsia="en-GB" w:bidi="ar-SA"/>
        </w:rPr>
      </w:pPr>
      <w:hyperlink w:anchor="_Toc87428559" w:history="1">
        <w:r w:rsidR="0088377D" w:rsidRPr="008D406C">
          <w:rPr>
            <w:rStyle w:val="Hyperlink"/>
            <w:noProof/>
            <w:lang w:val="en-AU" w:eastAsia="en-GB"/>
          </w:rPr>
          <w:t>4.10</w:t>
        </w:r>
        <w:r w:rsidR="0088377D">
          <w:rPr>
            <w:rFonts w:eastAsiaTheme="minorEastAsia" w:cstheme="minorBidi"/>
            <w:smallCaps w:val="0"/>
            <w:noProof/>
            <w:sz w:val="22"/>
            <w:szCs w:val="22"/>
            <w:lang w:eastAsia="en-GB" w:bidi="ar-SA"/>
          </w:rPr>
          <w:tab/>
        </w:r>
        <w:r w:rsidR="0088377D" w:rsidRPr="008D406C">
          <w:rPr>
            <w:rStyle w:val="Hyperlink"/>
            <w:noProof/>
            <w:lang w:val="en-AU" w:eastAsia="en-GB"/>
          </w:rPr>
          <w:t xml:space="preserve"> Traceability weakness</w:t>
        </w:r>
        <w:r w:rsidR="0088377D">
          <w:rPr>
            <w:noProof/>
            <w:webHidden/>
          </w:rPr>
          <w:tab/>
        </w:r>
        <w:r w:rsidR="0088377D">
          <w:rPr>
            <w:noProof/>
            <w:webHidden/>
          </w:rPr>
          <w:fldChar w:fldCharType="begin"/>
        </w:r>
        <w:r w:rsidR="0088377D">
          <w:rPr>
            <w:noProof/>
            <w:webHidden/>
          </w:rPr>
          <w:instrText xml:space="preserve"> PAGEREF _Toc87428559 \h </w:instrText>
        </w:r>
        <w:r w:rsidR="0088377D">
          <w:rPr>
            <w:noProof/>
            <w:webHidden/>
          </w:rPr>
        </w:r>
        <w:r w:rsidR="0088377D">
          <w:rPr>
            <w:noProof/>
            <w:webHidden/>
          </w:rPr>
          <w:fldChar w:fldCharType="separate"/>
        </w:r>
        <w:r w:rsidR="00795A93">
          <w:rPr>
            <w:noProof/>
            <w:webHidden/>
          </w:rPr>
          <w:t>12</w:t>
        </w:r>
        <w:r w:rsidR="0088377D">
          <w:rPr>
            <w:noProof/>
            <w:webHidden/>
          </w:rPr>
          <w:fldChar w:fldCharType="end"/>
        </w:r>
      </w:hyperlink>
    </w:p>
    <w:p w14:paraId="7601DD51" w14:textId="61BB6B20"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60" w:history="1">
        <w:r w:rsidR="0088377D" w:rsidRPr="008D406C">
          <w:rPr>
            <w:rStyle w:val="Hyperlink"/>
            <w:rFonts w:eastAsiaTheme="majorEastAsia"/>
            <w:noProof/>
            <w:lang w:val="en-AU" w:eastAsia="en-GB"/>
          </w:rPr>
          <w:t>5.</w:t>
        </w:r>
        <w:r w:rsidR="0088377D">
          <w:rPr>
            <w:rFonts w:eastAsiaTheme="minorEastAsia" w:cstheme="minorBidi"/>
            <w:b w:val="0"/>
            <w:bCs w:val="0"/>
            <w:caps w:val="0"/>
            <w:noProof/>
            <w:sz w:val="22"/>
            <w:szCs w:val="22"/>
            <w:lang w:eastAsia="en-GB" w:bidi="ar-SA"/>
          </w:rPr>
          <w:tab/>
        </w:r>
        <w:r w:rsidR="0088377D" w:rsidRPr="008D406C">
          <w:rPr>
            <w:rStyle w:val="Hyperlink"/>
            <w:rFonts w:eastAsiaTheme="majorEastAsia"/>
            <w:noProof/>
            <w:lang w:val="en-AU" w:eastAsia="en-GB"/>
          </w:rPr>
          <w:t>Why is government action needed?</w:t>
        </w:r>
        <w:r w:rsidR="0088377D">
          <w:rPr>
            <w:noProof/>
            <w:webHidden/>
          </w:rPr>
          <w:tab/>
        </w:r>
        <w:r w:rsidR="0088377D">
          <w:rPr>
            <w:noProof/>
            <w:webHidden/>
          </w:rPr>
          <w:fldChar w:fldCharType="begin"/>
        </w:r>
        <w:r w:rsidR="0088377D">
          <w:rPr>
            <w:noProof/>
            <w:webHidden/>
          </w:rPr>
          <w:instrText xml:space="preserve"> PAGEREF _Toc87428560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40946762" w14:textId="012DF83F" w:rsidR="0088377D" w:rsidRDefault="00B77A6D">
      <w:pPr>
        <w:pStyle w:val="TOC2"/>
        <w:rPr>
          <w:rFonts w:eastAsiaTheme="minorEastAsia" w:cstheme="minorBidi"/>
          <w:smallCaps w:val="0"/>
          <w:noProof/>
          <w:sz w:val="22"/>
          <w:szCs w:val="22"/>
          <w:lang w:eastAsia="en-GB" w:bidi="ar-SA"/>
        </w:rPr>
      </w:pPr>
      <w:hyperlink w:anchor="_Toc87428561" w:history="1">
        <w:r w:rsidR="0088377D" w:rsidRPr="008D406C">
          <w:rPr>
            <w:rStyle w:val="Hyperlink"/>
            <w:noProof/>
          </w:rPr>
          <w:t>5.1</w:t>
        </w:r>
        <w:r w:rsidR="0088377D">
          <w:rPr>
            <w:rFonts w:eastAsiaTheme="minorEastAsia" w:cstheme="minorBidi"/>
            <w:smallCaps w:val="0"/>
            <w:noProof/>
            <w:sz w:val="22"/>
            <w:szCs w:val="22"/>
            <w:lang w:eastAsia="en-GB" w:bidi="ar-SA"/>
          </w:rPr>
          <w:tab/>
        </w:r>
        <w:r w:rsidR="0088377D" w:rsidRPr="008D406C">
          <w:rPr>
            <w:rStyle w:val="Hyperlink"/>
            <w:noProof/>
          </w:rPr>
          <w:t>Overview</w:t>
        </w:r>
        <w:r w:rsidR="0088377D">
          <w:rPr>
            <w:noProof/>
            <w:webHidden/>
          </w:rPr>
          <w:tab/>
        </w:r>
        <w:r w:rsidR="0088377D">
          <w:rPr>
            <w:noProof/>
            <w:webHidden/>
          </w:rPr>
          <w:fldChar w:fldCharType="begin"/>
        </w:r>
        <w:r w:rsidR="0088377D">
          <w:rPr>
            <w:noProof/>
            <w:webHidden/>
          </w:rPr>
          <w:instrText xml:space="preserve"> PAGEREF _Toc87428561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184EF74A" w14:textId="21D88003" w:rsidR="0088377D" w:rsidRDefault="00B77A6D">
      <w:pPr>
        <w:pStyle w:val="TOC2"/>
        <w:rPr>
          <w:rFonts w:eastAsiaTheme="minorEastAsia" w:cstheme="minorBidi"/>
          <w:smallCaps w:val="0"/>
          <w:noProof/>
          <w:sz w:val="22"/>
          <w:szCs w:val="22"/>
          <w:lang w:eastAsia="en-GB" w:bidi="ar-SA"/>
        </w:rPr>
      </w:pPr>
      <w:hyperlink w:anchor="_Toc87428562" w:history="1">
        <w:r w:rsidR="0088377D" w:rsidRPr="008D406C">
          <w:rPr>
            <w:rStyle w:val="Hyperlink"/>
            <w:noProof/>
          </w:rPr>
          <w:t>5.2</w:t>
        </w:r>
        <w:r w:rsidR="0088377D">
          <w:rPr>
            <w:rFonts w:eastAsiaTheme="minorEastAsia" w:cstheme="minorBidi"/>
            <w:smallCaps w:val="0"/>
            <w:noProof/>
            <w:sz w:val="22"/>
            <w:szCs w:val="22"/>
            <w:lang w:eastAsia="en-GB" w:bidi="ar-SA"/>
          </w:rPr>
          <w:tab/>
        </w:r>
        <w:r w:rsidR="0088377D" w:rsidRPr="008D406C">
          <w:rPr>
            <w:rStyle w:val="Hyperlink"/>
            <w:noProof/>
          </w:rPr>
          <w:t>Consumers</w:t>
        </w:r>
        <w:r w:rsidR="0088377D">
          <w:rPr>
            <w:noProof/>
            <w:webHidden/>
          </w:rPr>
          <w:tab/>
        </w:r>
        <w:r w:rsidR="0088377D">
          <w:rPr>
            <w:noProof/>
            <w:webHidden/>
          </w:rPr>
          <w:fldChar w:fldCharType="begin"/>
        </w:r>
        <w:r w:rsidR="0088377D">
          <w:rPr>
            <w:noProof/>
            <w:webHidden/>
          </w:rPr>
          <w:instrText xml:space="preserve"> PAGEREF _Toc87428562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28719FCF" w14:textId="4CB372B8" w:rsidR="0088377D" w:rsidRDefault="00B77A6D">
      <w:pPr>
        <w:pStyle w:val="TOC2"/>
        <w:rPr>
          <w:rFonts w:eastAsiaTheme="minorEastAsia" w:cstheme="minorBidi"/>
          <w:smallCaps w:val="0"/>
          <w:noProof/>
          <w:sz w:val="22"/>
          <w:szCs w:val="22"/>
          <w:lang w:eastAsia="en-GB" w:bidi="ar-SA"/>
        </w:rPr>
      </w:pPr>
      <w:hyperlink w:anchor="_Toc87428563" w:history="1">
        <w:r w:rsidR="0088377D" w:rsidRPr="008D406C">
          <w:rPr>
            <w:rStyle w:val="Hyperlink"/>
            <w:noProof/>
            <w:lang w:eastAsia="en-AU"/>
          </w:rPr>
          <w:t>5.3</w:t>
        </w:r>
        <w:r w:rsidR="0088377D">
          <w:rPr>
            <w:rFonts w:eastAsiaTheme="minorEastAsia" w:cstheme="minorBidi"/>
            <w:smallCaps w:val="0"/>
            <w:noProof/>
            <w:sz w:val="22"/>
            <w:szCs w:val="22"/>
            <w:lang w:eastAsia="en-GB" w:bidi="ar-SA"/>
          </w:rPr>
          <w:tab/>
        </w:r>
        <w:r w:rsidR="0088377D" w:rsidRPr="008D406C">
          <w:rPr>
            <w:rStyle w:val="Hyperlink"/>
            <w:noProof/>
            <w:lang w:eastAsia="en-AU"/>
          </w:rPr>
          <w:t>Businesses</w:t>
        </w:r>
        <w:r w:rsidR="0088377D">
          <w:rPr>
            <w:noProof/>
            <w:webHidden/>
          </w:rPr>
          <w:tab/>
        </w:r>
        <w:r w:rsidR="0088377D">
          <w:rPr>
            <w:noProof/>
            <w:webHidden/>
          </w:rPr>
          <w:fldChar w:fldCharType="begin"/>
        </w:r>
        <w:r w:rsidR="0088377D">
          <w:rPr>
            <w:noProof/>
            <w:webHidden/>
          </w:rPr>
          <w:instrText xml:space="preserve"> PAGEREF _Toc87428563 \h </w:instrText>
        </w:r>
        <w:r w:rsidR="0088377D">
          <w:rPr>
            <w:noProof/>
            <w:webHidden/>
          </w:rPr>
        </w:r>
        <w:r w:rsidR="0088377D">
          <w:rPr>
            <w:noProof/>
            <w:webHidden/>
          </w:rPr>
          <w:fldChar w:fldCharType="separate"/>
        </w:r>
        <w:r w:rsidR="00795A93">
          <w:rPr>
            <w:noProof/>
            <w:webHidden/>
          </w:rPr>
          <w:t>13</w:t>
        </w:r>
        <w:r w:rsidR="0088377D">
          <w:rPr>
            <w:noProof/>
            <w:webHidden/>
          </w:rPr>
          <w:fldChar w:fldCharType="end"/>
        </w:r>
      </w:hyperlink>
    </w:p>
    <w:p w14:paraId="2A0C9E71" w14:textId="38EA4065" w:rsidR="0088377D" w:rsidRDefault="00B77A6D">
      <w:pPr>
        <w:pStyle w:val="TOC2"/>
        <w:rPr>
          <w:rFonts w:eastAsiaTheme="minorEastAsia" w:cstheme="minorBidi"/>
          <w:smallCaps w:val="0"/>
          <w:noProof/>
          <w:sz w:val="22"/>
          <w:szCs w:val="22"/>
          <w:lang w:eastAsia="en-GB" w:bidi="ar-SA"/>
        </w:rPr>
      </w:pPr>
      <w:hyperlink w:anchor="_Toc87428564" w:history="1">
        <w:r w:rsidR="0088377D" w:rsidRPr="008D406C">
          <w:rPr>
            <w:rStyle w:val="Hyperlink"/>
            <w:noProof/>
          </w:rPr>
          <w:t>5.4</w:t>
        </w:r>
        <w:r w:rsidR="0088377D">
          <w:rPr>
            <w:rFonts w:eastAsiaTheme="minorEastAsia" w:cstheme="minorBidi"/>
            <w:smallCaps w:val="0"/>
            <w:noProof/>
            <w:sz w:val="22"/>
            <w:szCs w:val="22"/>
            <w:lang w:eastAsia="en-GB" w:bidi="ar-SA"/>
          </w:rPr>
          <w:tab/>
        </w:r>
        <w:r w:rsidR="0088377D" w:rsidRPr="008D406C">
          <w:rPr>
            <w:rStyle w:val="Hyperlink"/>
            <w:noProof/>
          </w:rPr>
          <w:t>Food safety</w:t>
        </w:r>
        <w:r w:rsidR="0088377D">
          <w:rPr>
            <w:noProof/>
            <w:webHidden/>
          </w:rPr>
          <w:tab/>
        </w:r>
        <w:r w:rsidR="0088377D">
          <w:rPr>
            <w:noProof/>
            <w:webHidden/>
          </w:rPr>
          <w:fldChar w:fldCharType="begin"/>
        </w:r>
        <w:r w:rsidR="0088377D">
          <w:rPr>
            <w:noProof/>
            <w:webHidden/>
          </w:rPr>
          <w:instrText xml:space="preserve"> PAGEREF _Toc87428564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41273183" w14:textId="7E1F10B8" w:rsidR="0088377D" w:rsidRDefault="00B77A6D">
      <w:pPr>
        <w:pStyle w:val="TOC2"/>
        <w:rPr>
          <w:rFonts w:eastAsiaTheme="minorEastAsia" w:cstheme="minorBidi"/>
          <w:smallCaps w:val="0"/>
          <w:noProof/>
          <w:sz w:val="22"/>
          <w:szCs w:val="22"/>
          <w:lang w:eastAsia="en-GB" w:bidi="ar-SA"/>
        </w:rPr>
      </w:pPr>
      <w:hyperlink w:anchor="_Toc87428565" w:history="1">
        <w:r w:rsidR="0088377D" w:rsidRPr="008D406C">
          <w:rPr>
            <w:rStyle w:val="Hyperlink"/>
            <w:noProof/>
          </w:rPr>
          <w:t>5.5</w:t>
        </w:r>
        <w:r w:rsidR="0088377D">
          <w:rPr>
            <w:rFonts w:eastAsiaTheme="minorEastAsia" w:cstheme="minorBidi"/>
            <w:smallCaps w:val="0"/>
            <w:noProof/>
            <w:sz w:val="22"/>
            <w:szCs w:val="22"/>
            <w:lang w:eastAsia="en-GB" w:bidi="ar-SA"/>
          </w:rPr>
          <w:tab/>
        </w:r>
        <w:r w:rsidR="0088377D" w:rsidRPr="008D406C">
          <w:rPr>
            <w:rStyle w:val="Hyperlink"/>
            <w:noProof/>
          </w:rPr>
          <w:t>Health care</w:t>
        </w:r>
        <w:r w:rsidR="0088377D">
          <w:rPr>
            <w:noProof/>
            <w:webHidden/>
          </w:rPr>
          <w:tab/>
        </w:r>
        <w:r w:rsidR="0088377D">
          <w:rPr>
            <w:noProof/>
            <w:webHidden/>
          </w:rPr>
          <w:fldChar w:fldCharType="begin"/>
        </w:r>
        <w:r w:rsidR="0088377D">
          <w:rPr>
            <w:noProof/>
            <w:webHidden/>
          </w:rPr>
          <w:instrText xml:space="preserve"> PAGEREF _Toc87428565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17A34DFA" w14:textId="643070C3" w:rsidR="0088377D" w:rsidRDefault="00B77A6D">
      <w:pPr>
        <w:pStyle w:val="TOC2"/>
        <w:rPr>
          <w:rFonts w:eastAsiaTheme="minorEastAsia" w:cstheme="minorBidi"/>
          <w:smallCaps w:val="0"/>
          <w:noProof/>
          <w:sz w:val="22"/>
          <w:szCs w:val="22"/>
          <w:lang w:eastAsia="en-GB" w:bidi="ar-SA"/>
        </w:rPr>
      </w:pPr>
      <w:hyperlink w:anchor="_Toc87428566" w:history="1">
        <w:r w:rsidR="0088377D" w:rsidRPr="008D406C">
          <w:rPr>
            <w:rStyle w:val="Hyperlink"/>
            <w:noProof/>
          </w:rPr>
          <w:t>5.6</w:t>
        </w:r>
        <w:r w:rsidR="0088377D">
          <w:rPr>
            <w:rFonts w:eastAsiaTheme="minorEastAsia" w:cstheme="minorBidi"/>
            <w:smallCaps w:val="0"/>
            <w:noProof/>
            <w:sz w:val="22"/>
            <w:szCs w:val="22"/>
            <w:lang w:eastAsia="en-GB" w:bidi="ar-SA"/>
          </w:rPr>
          <w:tab/>
        </w:r>
        <w:r w:rsidR="0088377D" w:rsidRPr="008D406C">
          <w:rPr>
            <w:rStyle w:val="Hyperlink"/>
            <w:noProof/>
          </w:rPr>
          <w:t>National regulation</w:t>
        </w:r>
        <w:r w:rsidR="0088377D">
          <w:rPr>
            <w:noProof/>
            <w:webHidden/>
          </w:rPr>
          <w:tab/>
        </w:r>
        <w:r w:rsidR="0088377D">
          <w:rPr>
            <w:noProof/>
            <w:webHidden/>
          </w:rPr>
          <w:fldChar w:fldCharType="begin"/>
        </w:r>
        <w:r w:rsidR="0088377D">
          <w:rPr>
            <w:noProof/>
            <w:webHidden/>
          </w:rPr>
          <w:instrText xml:space="preserve"> PAGEREF _Toc87428566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6EF32C0F" w14:textId="375FE187" w:rsidR="0088377D" w:rsidRDefault="00B77A6D">
      <w:pPr>
        <w:pStyle w:val="TOC2"/>
        <w:rPr>
          <w:rFonts w:eastAsiaTheme="minorEastAsia" w:cstheme="minorBidi"/>
          <w:smallCaps w:val="0"/>
          <w:noProof/>
          <w:sz w:val="22"/>
          <w:szCs w:val="22"/>
          <w:lang w:eastAsia="en-GB" w:bidi="ar-SA"/>
        </w:rPr>
      </w:pPr>
      <w:hyperlink w:anchor="_Toc87428567" w:history="1">
        <w:r w:rsidR="0088377D" w:rsidRPr="008D406C">
          <w:rPr>
            <w:rStyle w:val="Hyperlink"/>
            <w:noProof/>
          </w:rPr>
          <w:t>5.7</w:t>
        </w:r>
        <w:r w:rsidR="0088377D">
          <w:rPr>
            <w:rFonts w:eastAsiaTheme="minorEastAsia" w:cstheme="minorBidi"/>
            <w:smallCaps w:val="0"/>
            <w:noProof/>
            <w:sz w:val="22"/>
            <w:szCs w:val="22"/>
            <w:lang w:eastAsia="en-GB" w:bidi="ar-SA"/>
          </w:rPr>
          <w:tab/>
        </w:r>
        <w:r w:rsidR="0088377D" w:rsidRPr="008D406C">
          <w:rPr>
            <w:rStyle w:val="Hyperlink"/>
            <w:noProof/>
          </w:rPr>
          <w:t>Export</w:t>
        </w:r>
        <w:r w:rsidR="0088377D">
          <w:rPr>
            <w:noProof/>
            <w:webHidden/>
          </w:rPr>
          <w:tab/>
        </w:r>
        <w:r w:rsidR="0088377D">
          <w:rPr>
            <w:noProof/>
            <w:webHidden/>
          </w:rPr>
          <w:fldChar w:fldCharType="begin"/>
        </w:r>
        <w:r w:rsidR="0088377D">
          <w:rPr>
            <w:noProof/>
            <w:webHidden/>
          </w:rPr>
          <w:instrText xml:space="preserve"> PAGEREF _Toc87428567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01EE3D27" w14:textId="7F481706" w:rsidR="0088377D" w:rsidRDefault="00B77A6D">
      <w:pPr>
        <w:pStyle w:val="TOC2"/>
        <w:rPr>
          <w:rFonts w:eastAsiaTheme="minorEastAsia" w:cstheme="minorBidi"/>
          <w:smallCaps w:val="0"/>
          <w:noProof/>
          <w:sz w:val="22"/>
          <w:szCs w:val="22"/>
          <w:lang w:eastAsia="en-GB" w:bidi="ar-SA"/>
        </w:rPr>
      </w:pPr>
      <w:hyperlink w:anchor="_Toc87428568" w:history="1">
        <w:r w:rsidR="0088377D" w:rsidRPr="008D406C">
          <w:rPr>
            <w:rStyle w:val="Hyperlink"/>
            <w:noProof/>
          </w:rPr>
          <w:t>5.8</w:t>
        </w:r>
        <w:r w:rsidR="0088377D">
          <w:rPr>
            <w:rFonts w:eastAsiaTheme="minorEastAsia" w:cstheme="minorBidi"/>
            <w:smallCaps w:val="0"/>
            <w:noProof/>
            <w:sz w:val="22"/>
            <w:szCs w:val="22"/>
            <w:lang w:eastAsia="en-GB" w:bidi="ar-SA"/>
          </w:rPr>
          <w:tab/>
        </w:r>
        <w:r w:rsidR="0088377D" w:rsidRPr="008D406C">
          <w:rPr>
            <w:rStyle w:val="Hyperlink"/>
            <w:noProof/>
          </w:rPr>
          <w:t>Traceability</w:t>
        </w:r>
        <w:r w:rsidR="0088377D">
          <w:rPr>
            <w:noProof/>
            <w:webHidden/>
          </w:rPr>
          <w:tab/>
        </w:r>
        <w:r w:rsidR="0088377D">
          <w:rPr>
            <w:noProof/>
            <w:webHidden/>
          </w:rPr>
          <w:fldChar w:fldCharType="begin"/>
        </w:r>
        <w:r w:rsidR="0088377D">
          <w:rPr>
            <w:noProof/>
            <w:webHidden/>
          </w:rPr>
          <w:instrText xml:space="preserve"> PAGEREF _Toc87428568 \h </w:instrText>
        </w:r>
        <w:r w:rsidR="0088377D">
          <w:rPr>
            <w:noProof/>
            <w:webHidden/>
          </w:rPr>
        </w:r>
        <w:r w:rsidR="0088377D">
          <w:rPr>
            <w:noProof/>
            <w:webHidden/>
          </w:rPr>
          <w:fldChar w:fldCharType="separate"/>
        </w:r>
        <w:r w:rsidR="00795A93">
          <w:rPr>
            <w:noProof/>
            <w:webHidden/>
          </w:rPr>
          <w:t>14</w:t>
        </w:r>
        <w:r w:rsidR="0088377D">
          <w:rPr>
            <w:noProof/>
            <w:webHidden/>
          </w:rPr>
          <w:fldChar w:fldCharType="end"/>
        </w:r>
      </w:hyperlink>
    </w:p>
    <w:p w14:paraId="2BACC4D4" w14:textId="4FB62BCC"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69" w:history="1">
        <w:r w:rsidR="0088377D" w:rsidRPr="008D406C">
          <w:rPr>
            <w:rStyle w:val="Hyperlink"/>
            <w:rFonts w:ascii="Arial Bold" w:eastAsiaTheme="majorEastAsia" w:hAnsi="Arial Bold" w:cstheme="majorBidi"/>
            <w:noProof/>
            <w:lang w:val="en-AU" w:eastAsia="en-GB"/>
          </w:rPr>
          <w:t>6.</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What policy options are to be considered?</w:t>
        </w:r>
        <w:r w:rsidR="0088377D">
          <w:rPr>
            <w:noProof/>
            <w:webHidden/>
          </w:rPr>
          <w:tab/>
        </w:r>
        <w:r w:rsidR="0088377D">
          <w:rPr>
            <w:noProof/>
            <w:webHidden/>
          </w:rPr>
          <w:fldChar w:fldCharType="begin"/>
        </w:r>
        <w:r w:rsidR="0088377D">
          <w:rPr>
            <w:noProof/>
            <w:webHidden/>
          </w:rPr>
          <w:instrText xml:space="preserve"> PAGEREF _Toc87428569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1E07D3AF" w14:textId="1696E752" w:rsidR="0088377D" w:rsidRDefault="00B77A6D">
      <w:pPr>
        <w:pStyle w:val="TOC2"/>
        <w:rPr>
          <w:rFonts w:eastAsiaTheme="minorEastAsia" w:cstheme="minorBidi"/>
          <w:smallCaps w:val="0"/>
          <w:noProof/>
          <w:sz w:val="22"/>
          <w:szCs w:val="22"/>
          <w:lang w:eastAsia="en-GB" w:bidi="ar-SA"/>
        </w:rPr>
      </w:pPr>
      <w:hyperlink w:anchor="_Toc87428570" w:history="1">
        <w:r w:rsidR="0088377D" w:rsidRPr="008D406C">
          <w:rPr>
            <w:rStyle w:val="Hyperlink"/>
            <w:noProof/>
          </w:rPr>
          <w:t>6.1</w:t>
        </w:r>
        <w:r w:rsidR="0088377D">
          <w:rPr>
            <w:rFonts w:eastAsiaTheme="minorEastAsia" w:cstheme="minorBidi"/>
            <w:smallCaps w:val="0"/>
            <w:noProof/>
            <w:sz w:val="22"/>
            <w:szCs w:val="22"/>
            <w:lang w:eastAsia="en-GB" w:bidi="ar-SA"/>
          </w:rPr>
          <w:tab/>
        </w:r>
        <w:r w:rsidR="0088377D" w:rsidRPr="008D406C">
          <w:rPr>
            <w:rStyle w:val="Hyperlink"/>
            <w:noProof/>
          </w:rPr>
          <w:t>Overview</w:t>
        </w:r>
        <w:r w:rsidR="0088377D">
          <w:rPr>
            <w:noProof/>
            <w:webHidden/>
          </w:rPr>
          <w:tab/>
        </w:r>
        <w:r w:rsidR="0088377D">
          <w:rPr>
            <w:noProof/>
            <w:webHidden/>
          </w:rPr>
          <w:fldChar w:fldCharType="begin"/>
        </w:r>
        <w:r w:rsidR="0088377D">
          <w:rPr>
            <w:noProof/>
            <w:webHidden/>
          </w:rPr>
          <w:instrText xml:space="preserve"> PAGEREF _Toc87428570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2D50A2D0" w14:textId="27D61DD5" w:rsidR="0088377D" w:rsidRDefault="00B77A6D">
      <w:pPr>
        <w:pStyle w:val="TOC2"/>
        <w:rPr>
          <w:rFonts w:eastAsiaTheme="minorEastAsia" w:cstheme="minorBidi"/>
          <w:smallCaps w:val="0"/>
          <w:noProof/>
          <w:sz w:val="22"/>
          <w:szCs w:val="22"/>
          <w:lang w:eastAsia="en-GB" w:bidi="ar-SA"/>
        </w:rPr>
      </w:pPr>
      <w:hyperlink w:anchor="_Toc87428571" w:history="1">
        <w:r w:rsidR="0088377D" w:rsidRPr="008D406C">
          <w:rPr>
            <w:rStyle w:val="Hyperlink"/>
            <w:noProof/>
          </w:rPr>
          <w:t>6.2</w:t>
        </w:r>
        <w:r w:rsidR="0088377D">
          <w:rPr>
            <w:rFonts w:eastAsiaTheme="minorEastAsia" w:cstheme="minorBidi"/>
            <w:smallCaps w:val="0"/>
            <w:noProof/>
            <w:sz w:val="22"/>
            <w:szCs w:val="22"/>
            <w:lang w:eastAsia="en-GB" w:bidi="ar-SA"/>
          </w:rPr>
          <w:tab/>
        </w:r>
        <w:r w:rsidR="0088377D" w:rsidRPr="008D406C">
          <w:rPr>
            <w:rStyle w:val="Hyperlink"/>
            <w:noProof/>
          </w:rPr>
          <w:t>Option 1: Retain the status quo</w:t>
        </w:r>
        <w:r w:rsidR="0088377D">
          <w:rPr>
            <w:noProof/>
            <w:webHidden/>
          </w:rPr>
          <w:tab/>
        </w:r>
        <w:r w:rsidR="0088377D">
          <w:rPr>
            <w:noProof/>
            <w:webHidden/>
          </w:rPr>
          <w:fldChar w:fldCharType="begin"/>
        </w:r>
        <w:r w:rsidR="0088377D">
          <w:rPr>
            <w:noProof/>
            <w:webHidden/>
          </w:rPr>
          <w:instrText xml:space="preserve"> PAGEREF _Toc87428571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0982CEEC" w14:textId="1AA14899"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72" w:history="1">
        <w:r w:rsidR="0088377D" w:rsidRPr="008D406C">
          <w:rPr>
            <w:rStyle w:val="Hyperlink"/>
            <w:noProof/>
          </w:rPr>
          <w:t>Current non-regulatory measures</w:t>
        </w:r>
        <w:r w:rsidR="0088377D">
          <w:rPr>
            <w:noProof/>
            <w:webHidden/>
          </w:rPr>
          <w:tab/>
        </w:r>
        <w:r w:rsidR="0088377D">
          <w:rPr>
            <w:noProof/>
            <w:webHidden/>
          </w:rPr>
          <w:fldChar w:fldCharType="begin"/>
        </w:r>
        <w:r w:rsidR="0088377D">
          <w:rPr>
            <w:noProof/>
            <w:webHidden/>
          </w:rPr>
          <w:instrText xml:space="preserve"> PAGEREF _Toc87428572 \h </w:instrText>
        </w:r>
        <w:r w:rsidR="0088377D">
          <w:rPr>
            <w:noProof/>
            <w:webHidden/>
          </w:rPr>
        </w:r>
        <w:r w:rsidR="0088377D">
          <w:rPr>
            <w:noProof/>
            <w:webHidden/>
          </w:rPr>
          <w:fldChar w:fldCharType="separate"/>
        </w:r>
        <w:r w:rsidR="00795A93">
          <w:rPr>
            <w:noProof/>
            <w:webHidden/>
          </w:rPr>
          <w:t>15</w:t>
        </w:r>
        <w:r w:rsidR="0088377D">
          <w:rPr>
            <w:noProof/>
            <w:webHidden/>
          </w:rPr>
          <w:fldChar w:fldCharType="end"/>
        </w:r>
      </w:hyperlink>
    </w:p>
    <w:p w14:paraId="7A48E08A" w14:textId="77E045E1"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73" w:history="1">
        <w:r w:rsidR="0088377D" w:rsidRPr="008D406C">
          <w:rPr>
            <w:rStyle w:val="Hyperlink"/>
            <w:noProof/>
          </w:rPr>
          <w:t>Current regulatory measures</w:t>
        </w:r>
        <w:r w:rsidR="0088377D">
          <w:rPr>
            <w:noProof/>
            <w:webHidden/>
          </w:rPr>
          <w:tab/>
        </w:r>
        <w:r w:rsidR="0088377D">
          <w:rPr>
            <w:noProof/>
            <w:webHidden/>
          </w:rPr>
          <w:fldChar w:fldCharType="begin"/>
        </w:r>
        <w:r w:rsidR="0088377D">
          <w:rPr>
            <w:noProof/>
            <w:webHidden/>
          </w:rPr>
          <w:instrText xml:space="preserve"> PAGEREF _Toc87428573 \h </w:instrText>
        </w:r>
        <w:r w:rsidR="0088377D">
          <w:rPr>
            <w:noProof/>
            <w:webHidden/>
          </w:rPr>
        </w:r>
        <w:r w:rsidR="0088377D">
          <w:rPr>
            <w:noProof/>
            <w:webHidden/>
          </w:rPr>
          <w:fldChar w:fldCharType="separate"/>
        </w:r>
        <w:r w:rsidR="00795A93">
          <w:rPr>
            <w:noProof/>
            <w:webHidden/>
          </w:rPr>
          <w:t>16</w:t>
        </w:r>
        <w:r w:rsidR="0088377D">
          <w:rPr>
            <w:noProof/>
            <w:webHidden/>
          </w:rPr>
          <w:fldChar w:fldCharType="end"/>
        </w:r>
      </w:hyperlink>
    </w:p>
    <w:p w14:paraId="58DAFFCC" w14:textId="16E4BCAD"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74"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_Toc87428574 \h </w:instrText>
        </w:r>
        <w:r w:rsidR="0088377D">
          <w:rPr>
            <w:noProof/>
            <w:webHidden/>
          </w:rPr>
        </w:r>
        <w:r w:rsidR="0088377D">
          <w:rPr>
            <w:noProof/>
            <w:webHidden/>
          </w:rPr>
          <w:fldChar w:fldCharType="separate"/>
        </w:r>
        <w:r w:rsidR="00795A93">
          <w:rPr>
            <w:noProof/>
            <w:webHidden/>
          </w:rPr>
          <w:t>17</w:t>
        </w:r>
        <w:r w:rsidR="0088377D">
          <w:rPr>
            <w:noProof/>
            <w:webHidden/>
          </w:rPr>
          <w:fldChar w:fldCharType="end"/>
        </w:r>
      </w:hyperlink>
    </w:p>
    <w:p w14:paraId="64942414" w14:textId="54A04BA5" w:rsidR="0088377D" w:rsidRDefault="00B77A6D">
      <w:pPr>
        <w:pStyle w:val="TOC2"/>
        <w:rPr>
          <w:rFonts w:eastAsiaTheme="minorEastAsia" w:cstheme="minorBidi"/>
          <w:smallCaps w:val="0"/>
          <w:noProof/>
          <w:sz w:val="22"/>
          <w:szCs w:val="22"/>
          <w:lang w:eastAsia="en-GB" w:bidi="ar-SA"/>
        </w:rPr>
      </w:pPr>
      <w:hyperlink w:anchor="_Toc87428575" w:history="1">
        <w:r w:rsidR="0088377D" w:rsidRPr="008D406C">
          <w:rPr>
            <w:rStyle w:val="Hyperlink"/>
            <w:noProof/>
          </w:rPr>
          <w:t>6.3</w:t>
        </w:r>
        <w:r w:rsidR="0088377D">
          <w:rPr>
            <w:rFonts w:eastAsiaTheme="minorEastAsia" w:cstheme="minorBidi"/>
            <w:smallCaps w:val="0"/>
            <w:noProof/>
            <w:sz w:val="22"/>
            <w:szCs w:val="22"/>
            <w:lang w:eastAsia="en-GB" w:bidi="ar-SA"/>
          </w:rPr>
          <w:tab/>
        </w:r>
        <w:r w:rsidR="0088377D" w:rsidRPr="008D406C">
          <w:rPr>
            <w:rStyle w:val="Hyperlink"/>
            <w:noProof/>
          </w:rPr>
          <w:t>Option 2: Regulatory measures – standards for berries, leafy vegetables and melons</w:t>
        </w:r>
        <w:r w:rsidR="0088377D">
          <w:rPr>
            <w:noProof/>
            <w:webHidden/>
          </w:rPr>
          <w:tab/>
        </w:r>
        <w:r w:rsidR="0088377D">
          <w:rPr>
            <w:noProof/>
            <w:webHidden/>
          </w:rPr>
          <w:fldChar w:fldCharType="begin"/>
        </w:r>
        <w:r w:rsidR="0088377D">
          <w:rPr>
            <w:noProof/>
            <w:webHidden/>
          </w:rPr>
          <w:instrText xml:space="preserve"> PAGEREF _Toc87428575 \h </w:instrText>
        </w:r>
        <w:r w:rsidR="0088377D">
          <w:rPr>
            <w:noProof/>
            <w:webHidden/>
          </w:rPr>
        </w:r>
        <w:r w:rsidR="0088377D">
          <w:rPr>
            <w:noProof/>
            <w:webHidden/>
          </w:rPr>
          <w:fldChar w:fldCharType="separate"/>
        </w:r>
        <w:r w:rsidR="00795A93">
          <w:rPr>
            <w:noProof/>
            <w:webHidden/>
          </w:rPr>
          <w:t>17</w:t>
        </w:r>
        <w:r w:rsidR="0088377D">
          <w:rPr>
            <w:noProof/>
            <w:webHidden/>
          </w:rPr>
          <w:fldChar w:fldCharType="end"/>
        </w:r>
      </w:hyperlink>
    </w:p>
    <w:p w14:paraId="2238ED7B" w14:textId="4BA33FE5"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76" w:history="1">
        <w:r w:rsidR="0088377D" w:rsidRPr="008D406C">
          <w:rPr>
            <w:rStyle w:val="Hyperlink"/>
            <w:noProof/>
          </w:rPr>
          <w:t>Identification of food safety risk factors</w:t>
        </w:r>
        <w:r w:rsidR="0088377D">
          <w:rPr>
            <w:noProof/>
            <w:webHidden/>
          </w:rPr>
          <w:tab/>
        </w:r>
        <w:r w:rsidR="0088377D">
          <w:rPr>
            <w:noProof/>
            <w:webHidden/>
          </w:rPr>
          <w:fldChar w:fldCharType="begin"/>
        </w:r>
        <w:r w:rsidR="0088377D">
          <w:rPr>
            <w:noProof/>
            <w:webHidden/>
          </w:rPr>
          <w:instrText xml:space="preserve"> PAGEREF _Toc87428576 \h </w:instrText>
        </w:r>
        <w:r w:rsidR="0088377D">
          <w:rPr>
            <w:noProof/>
            <w:webHidden/>
          </w:rPr>
        </w:r>
        <w:r w:rsidR="0088377D">
          <w:rPr>
            <w:noProof/>
            <w:webHidden/>
          </w:rPr>
          <w:fldChar w:fldCharType="separate"/>
        </w:r>
        <w:r w:rsidR="00795A93">
          <w:rPr>
            <w:noProof/>
            <w:webHidden/>
          </w:rPr>
          <w:t>18</w:t>
        </w:r>
        <w:r w:rsidR="0088377D">
          <w:rPr>
            <w:noProof/>
            <w:webHidden/>
          </w:rPr>
          <w:fldChar w:fldCharType="end"/>
        </w:r>
      </w:hyperlink>
    </w:p>
    <w:p w14:paraId="7CFB55D5" w14:textId="6559198B"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77" w:history="1">
        <w:r w:rsidR="0088377D" w:rsidRPr="008D406C">
          <w:rPr>
            <w:rStyle w:val="Hyperlink"/>
            <w:noProof/>
          </w:rPr>
          <w:t>Berries – determining appropriate regulatory measures</w:t>
        </w:r>
        <w:r w:rsidR="0088377D">
          <w:rPr>
            <w:noProof/>
            <w:webHidden/>
          </w:rPr>
          <w:tab/>
        </w:r>
        <w:r w:rsidR="0088377D">
          <w:rPr>
            <w:noProof/>
            <w:webHidden/>
          </w:rPr>
          <w:fldChar w:fldCharType="begin"/>
        </w:r>
        <w:r w:rsidR="0088377D">
          <w:rPr>
            <w:noProof/>
            <w:webHidden/>
          </w:rPr>
          <w:instrText xml:space="preserve"> PAGEREF _Toc87428577 \h </w:instrText>
        </w:r>
        <w:r w:rsidR="0088377D">
          <w:rPr>
            <w:noProof/>
            <w:webHidden/>
          </w:rPr>
        </w:r>
        <w:r w:rsidR="0088377D">
          <w:rPr>
            <w:noProof/>
            <w:webHidden/>
          </w:rPr>
          <w:fldChar w:fldCharType="separate"/>
        </w:r>
        <w:r w:rsidR="00795A93">
          <w:rPr>
            <w:noProof/>
            <w:webHidden/>
          </w:rPr>
          <w:t>18</w:t>
        </w:r>
        <w:r w:rsidR="0088377D">
          <w:rPr>
            <w:noProof/>
            <w:webHidden/>
          </w:rPr>
          <w:fldChar w:fldCharType="end"/>
        </w:r>
      </w:hyperlink>
    </w:p>
    <w:p w14:paraId="5118B787" w14:textId="78514360"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78" w:history="1">
        <w:r w:rsidR="0088377D" w:rsidRPr="008D406C">
          <w:rPr>
            <w:rStyle w:val="Hyperlink"/>
            <w:noProof/>
          </w:rPr>
          <w:t>Leafy vegetables – determining appropriate regulatory measures</w:t>
        </w:r>
        <w:r w:rsidR="0088377D">
          <w:rPr>
            <w:noProof/>
            <w:webHidden/>
          </w:rPr>
          <w:tab/>
        </w:r>
        <w:r w:rsidR="0088377D">
          <w:rPr>
            <w:noProof/>
            <w:webHidden/>
          </w:rPr>
          <w:fldChar w:fldCharType="begin"/>
        </w:r>
        <w:r w:rsidR="0088377D">
          <w:rPr>
            <w:noProof/>
            <w:webHidden/>
          </w:rPr>
          <w:instrText xml:space="preserve"> PAGEREF _Toc87428578 \h </w:instrText>
        </w:r>
        <w:r w:rsidR="0088377D">
          <w:rPr>
            <w:noProof/>
            <w:webHidden/>
          </w:rPr>
        </w:r>
        <w:r w:rsidR="0088377D">
          <w:rPr>
            <w:noProof/>
            <w:webHidden/>
          </w:rPr>
          <w:fldChar w:fldCharType="separate"/>
        </w:r>
        <w:r w:rsidR="00795A93">
          <w:rPr>
            <w:noProof/>
            <w:webHidden/>
          </w:rPr>
          <w:t>20</w:t>
        </w:r>
        <w:r w:rsidR="0088377D">
          <w:rPr>
            <w:noProof/>
            <w:webHidden/>
          </w:rPr>
          <w:fldChar w:fldCharType="end"/>
        </w:r>
      </w:hyperlink>
    </w:p>
    <w:p w14:paraId="3C45864B" w14:textId="7763E9BC"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79" w:history="1">
        <w:r w:rsidR="0088377D" w:rsidRPr="008D406C">
          <w:rPr>
            <w:rStyle w:val="Hyperlink"/>
            <w:noProof/>
          </w:rPr>
          <w:t>Melons – determining appropriate regulatory measures</w:t>
        </w:r>
        <w:r w:rsidR="0088377D">
          <w:rPr>
            <w:noProof/>
            <w:webHidden/>
          </w:rPr>
          <w:tab/>
        </w:r>
        <w:r w:rsidR="0088377D">
          <w:rPr>
            <w:noProof/>
            <w:webHidden/>
          </w:rPr>
          <w:fldChar w:fldCharType="begin"/>
        </w:r>
        <w:r w:rsidR="0088377D">
          <w:rPr>
            <w:noProof/>
            <w:webHidden/>
          </w:rPr>
          <w:instrText xml:space="preserve"> PAGEREF _Toc87428579 \h </w:instrText>
        </w:r>
        <w:r w:rsidR="0088377D">
          <w:rPr>
            <w:noProof/>
            <w:webHidden/>
          </w:rPr>
        </w:r>
        <w:r w:rsidR="0088377D">
          <w:rPr>
            <w:noProof/>
            <w:webHidden/>
          </w:rPr>
          <w:fldChar w:fldCharType="separate"/>
        </w:r>
        <w:r w:rsidR="00795A93">
          <w:rPr>
            <w:noProof/>
            <w:webHidden/>
          </w:rPr>
          <w:t>22</w:t>
        </w:r>
        <w:r w:rsidR="0088377D">
          <w:rPr>
            <w:noProof/>
            <w:webHidden/>
          </w:rPr>
          <w:fldChar w:fldCharType="end"/>
        </w:r>
      </w:hyperlink>
    </w:p>
    <w:p w14:paraId="523DB354" w14:textId="6BAC9D7C"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80" w:history="1">
        <w:r w:rsidR="0088377D" w:rsidRPr="008D406C">
          <w:rPr>
            <w:rStyle w:val="Hyperlink"/>
            <w:noProof/>
          </w:rPr>
          <w:t>Draft standards</w:t>
        </w:r>
        <w:r w:rsidR="0088377D">
          <w:rPr>
            <w:noProof/>
            <w:webHidden/>
          </w:rPr>
          <w:tab/>
        </w:r>
        <w:r w:rsidR="0088377D">
          <w:rPr>
            <w:noProof/>
            <w:webHidden/>
          </w:rPr>
          <w:fldChar w:fldCharType="begin"/>
        </w:r>
        <w:r w:rsidR="0088377D">
          <w:rPr>
            <w:noProof/>
            <w:webHidden/>
          </w:rPr>
          <w:instrText xml:space="preserve"> PAGEREF _Toc87428580 \h </w:instrText>
        </w:r>
        <w:r w:rsidR="0088377D">
          <w:rPr>
            <w:noProof/>
            <w:webHidden/>
          </w:rPr>
        </w:r>
        <w:r w:rsidR="0088377D">
          <w:rPr>
            <w:noProof/>
            <w:webHidden/>
          </w:rPr>
          <w:fldChar w:fldCharType="separate"/>
        </w:r>
        <w:r w:rsidR="00795A93">
          <w:rPr>
            <w:noProof/>
            <w:webHidden/>
          </w:rPr>
          <w:t>24</w:t>
        </w:r>
        <w:r w:rsidR="0088377D">
          <w:rPr>
            <w:noProof/>
            <w:webHidden/>
          </w:rPr>
          <w:fldChar w:fldCharType="end"/>
        </w:r>
      </w:hyperlink>
    </w:p>
    <w:p w14:paraId="24156D51" w14:textId="41D8FDB0"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81" w:history="1">
        <w:r w:rsidR="0088377D" w:rsidRPr="008D406C">
          <w:rPr>
            <w:rStyle w:val="Hyperlink"/>
            <w:noProof/>
          </w:rPr>
          <w:t>Compliance plans</w:t>
        </w:r>
        <w:r w:rsidR="0088377D">
          <w:rPr>
            <w:noProof/>
            <w:webHidden/>
          </w:rPr>
          <w:tab/>
        </w:r>
        <w:r w:rsidR="0088377D">
          <w:rPr>
            <w:noProof/>
            <w:webHidden/>
          </w:rPr>
          <w:fldChar w:fldCharType="begin"/>
        </w:r>
        <w:r w:rsidR="0088377D">
          <w:rPr>
            <w:noProof/>
            <w:webHidden/>
          </w:rPr>
          <w:instrText xml:space="preserve"> PAGEREF _Toc87428581 \h </w:instrText>
        </w:r>
        <w:r w:rsidR="0088377D">
          <w:rPr>
            <w:noProof/>
            <w:webHidden/>
          </w:rPr>
        </w:r>
        <w:r w:rsidR="0088377D">
          <w:rPr>
            <w:noProof/>
            <w:webHidden/>
          </w:rPr>
          <w:fldChar w:fldCharType="separate"/>
        </w:r>
        <w:r w:rsidR="00795A93">
          <w:rPr>
            <w:noProof/>
            <w:webHidden/>
          </w:rPr>
          <w:t>27</w:t>
        </w:r>
        <w:r w:rsidR="0088377D">
          <w:rPr>
            <w:noProof/>
            <w:webHidden/>
          </w:rPr>
          <w:fldChar w:fldCharType="end"/>
        </w:r>
      </w:hyperlink>
    </w:p>
    <w:p w14:paraId="650F810F" w14:textId="7119BFB7"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82"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_Toc87428582 \h </w:instrText>
        </w:r>
        <w:r w:rsidR="0088377D">
          <w:rPr>
            <w:noProof/>
            <w:webHidden/>
          </w:rPr>
        </w:r>
        <w:r w:rsidR="0088377D">
          <w:rPr>
            <w:noProof/>
            <w:webHidden/>
          </w:rPr>
          <w:fldChar w:fldCharType="separate"/>
        </w:r>
        <w:r w:rsidR="00795A93">
          <w:rPr>
            <w:noProof/>
            <w:webHidden/>
          </w:rPr>
          <w:t>28</w:t>
        </w:r>
        <w:r w:rsidR="0088377D">
          <w:rPr>
            <w:noProof/>
            <w:webHidden/>
          </w:rPr>
          <w:fldChar w:fldCharType="end"/>
        </w:r>
      </w:hyperlink>
    </w:p>
    <w:p w14:paraId="1ED704FA" w14:textId="493D9C91" w:rsidR="0088377D" w:rsidRDefault="00B77A6D">
      <w:pPr>
        <w:pStyle w:val="TOC2"/>
        <w:rPr>
          <w:rFonts w:eastAsiaTheme="minorEastAsia" w:cstheme="minorBidi"/>
          <w:smallCaps w:val="0"/>
          <w:noProof/>
          <w:sz w:val="22"/>
          <w:szCs w:val="22"/>
          <w:lang w:eastAsia="en-GB" w:bidi="ar-SA"/>
        </w:rPr>
      </w:pPr>
      <w:hyperlink w:anchor="_Toc87428583" w:history="1">
        <w:r w:rsidR="0088377D" w:rsidRPr="008D406C">
          <w:rPr>
            <w:rStyle w:val="Hyperlink"/>
            <w:noProof/>
          </w:rPr>
          <w:t>6.4</w:t>
        </w:r>
        <w:r w:rsidR="0088377D">
          <w:rPr>
            <w:rFonts w:eastAsiaTheme="minorEastAsia" w:cstheme="minorBidi"/>
            <w:smallCaps w:val="0"/>
            <w:noProof/>
            <w:sz w:val="22"/>
            <w:szCs w:val="22"/>
            <w:lang w:eastAsia="en-GB" w:bidi="ar-SA"/>
          </w:rPr>
          <w:tab/>
        </w:r>
        <w:r w:rsidR="0088377D" w:rsidRPr="008D406C">
          <w:rPr>
            <w:rStyle w:val="Hyperlink"/>
            <w:noProof/>
          </w:rPr>
          <w:t>Option 3: Regulatory plus non-regulatory measures</w:t>
        </w:r>
        <w:r w:rsidR="0088377D">
          <w:rPr>
            <w:noProof/>
            <w:webHidden/>
          </w:rPr>
          <w:tab/>
        </w:r>
        <w:r w:rsidR="0088377D">
          <w:rPr>
            <w:noProof/>
            <w:webHidden/>
          </w:rPr>
          <w:fldChar w:fldCharType="begin"/>
        </w:r>
        <w:r w:rsidR="0088377D">
          <w:rPr>
            <w:noProof/>
            <w:webHidden/>
          </w:rPr>
          <w:instrText xml:space="preserve"> PAGEREF _Toc87428583 \h </w:instrText>
        </w:r>
        <w:r w:rsidR="0088377D">
          <w:rPr>
            <w:noProof/>
            <w:webHidden/>
          </w:rPr>
        </w:r>
        <w:r w:rsidR="0088377D">
          <w:rPr>
            <w:noProof/>
            <w:webHidden/>
          </w:rPr>
          <w:fldChar w:fldCharType="separate"/>
        </w:r>
        <w:r w:rsidR="00795A93">
          <w:rPr>
            <w:noProof/>
            <w:webHidden/>
          </w:rPr>
          <w:t>28</w:t>
        </w:r>
        <w:r w:rsidR="0088377D">
          <w:rPr>
            <w:noProof/>
            <w:webHidden/>
          </w:rPr>
          <w:fldChar w:fldCharType="end"/>
        </w:r>
      </w:hyperlink>
    </w:p>
    <w:p w14:paraId="39E6AD35" w14:textId="77DB14A7"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84"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_Toc87428584 \h </w:instrText>
        </w:r>
        <w:r w:rsidR="0088377D">
          <w:rPr>
            <w:noProof/>
            <w:webHidden/>
          </w:rPr>
        </w:r>
        <w:r w:rsidR="0088377D">
          <w:rPr>
            <w:noProof/>
            <w:webHidden/>
          </w:rPr>
          <w:fldChar w:fldCharType="separate"/>
        </w:r>
        <w:r w:rsidR="00795A93">
          <w:rPr>
            <w:noProof/>
            <w:webHidden/>
          </w:rPr>
          <w:t>28</w:t>
        </w:r>
        <w:r w:rsidR="0088377D">
          <w:rPr>
            <w:noProof/>
            <w:webHidden/>
          </w:rPr>
          <w:fldChar w:fldCharType="end"/>
        </w:r>
      </w:hyperlink>
    </w:p>
    <w:p w14:paraId="618FA18B" w14:textId="5E7023CC" w:rsidR="0088377D" w:rsidRDefault="00B77A6D">
      <w:pPr>
        <w:pStyle w:val="TOC2"/>
        <w:rPr>
          <w:rFonts w:eastAsiaTheme="minorEastAsia" w:cstheme="minorBidi"/>
          <w:smallCaps w:val="0"/>
          <w:noProof/>
          <w:sz w:val="22"/>
          <w:szCs w:val="22"/>
          <w:lang w:eastAsia="en-GB" w:bidi="ar-SA"/>
        </w:rPr>
      </w:pPr>
      <w:hyperlink w:anchor="_Toc87428585" w:history="1">
        <w:r w:rsidR="0088377D" w:rsidRPr="008D406C">
          <w:rPr>
            <w:rStyle w:val="Hyperlink"/>
            <w:noProof/>
          </w:rPr>
          <w:t>6.5</w:t>
        </w:r>
        <w:r w:rsidR="0088377D">
          <w:rPr>
            <w:rFonts w:eastAsiaTheme="minorEastAsia" w:cstheme="minorBidi"/>
            <w:smallCaps w:val="0"/>
            <w:noProof/>
            <w:sz w:val="22"/>
            <w:szCs w:val="22"/>
            <w:lang w:eastAsia="en-GB" w:bidi="ar-SA"/>
          </w:rPr>
          <w:tab/>
        </w:r>
        <w:r w:rsidR="0088377D" w:rsidRPr="008D406C">
          <w:rPr>
            <w:rStyle w:val="Hyperlink"/>
            <w:noProof/>
          </w:rPr>
          <w:t>Option 4: Non-regulatory measures</w:t>
        </w:r>
        <w:r w:rsidR="0088377D">
          <w:rPr>
            <w:noProof/>
            <w:webHidden/>
          </w:rPr>
          <w:tab/>
        </w:r>
        <w:r w:rsidR="0088377D">
          <w:rPr>
            <w:noProof/>
            <w:webHidden/>
          </w:rPr>
          <w:fldChar w:fldCharType="begin"/>
        </w:r>
        <w:r w:rsidR="0088377D">
          <w:rPr>
            <w:noProof/>
            <w:webHidden/>
          </w:rPr>
          <w:instrText xml:space="preserve"> PAGEREF _Toc87428585 \h </w:instrText>
        </w:r>
        <w:r w:rsidR="0088377D">
          <w:rPr>
            <w:noProof/>
            <w:webHidden/>
          </w:rPr>
        </w:r>
        <w:r w:rsidR="0088377D">
          <w:rPr>
            <w:noProof/>
            <w:webHidden/>
          </w:rPr>
          <w:fldChar w:fldCharType="separate"/>
        </w:r>
        <w:r w:rsidR="00795A93">
          <w:rPr>
            <w:noProof/>
            <w:webHidden/>
          </w:rPr>
          <w:t>29</w:t>
        </w:r>
        <w:r w:rsidR="0088377D">
          <w:rPr>
            <w:noProof/>
            <w:webHidden/>
          </w:rPr>
          <w:fldChar w:fldCharType="end"/>
        </w:r>
      </w:hyperlink>
    </w:p>
    <w:p w14:paraId="5E3542C9" w14:textId="7D6FFFC2"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86" w:history="1">
        <w:r w:rsidR="0088377D" w:rsidRPr="008D406C">
          <w:rPr>
            <w:rStyle w:val="Hyperlink"/>
            <w:noProof/>
          </w:rPr>
          <w:t>Summary</w:t>
        </w:r>
        <w:r w:rsidR="0088377D">
          <w:rPr>
            <w:noProof/>
            <w:webHidden/>
          </w:rPr>
          <w:tab/>
        </w:r>
        <w:r w:rsidR="0088377D">
          <w:rPr>
            <w:noProof/>
            <w:webHidden/>
          </w:rPr>
          <w:fldChar w:fldCharType="begin"/>
        </w:r>
        <w:r w:rsidR="0088377D">
          <w:rPr>
            <w:noProof/>
            <w:webHidden/>
          </w:rPr>
          <w:instrText xml:space="preserve"> PAGEREF _Toc87428586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3C500B70" w14:textId="252E074F"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587" w:history="1">
        <w:r w:rsidR="0088377D" w:rsidRPr="008D406C">
          <w:rPr>
            <w:rStyle w:val="Hyperlink"/>
            <w:rFonts w:ascii="Arial Bold" w:eastAsiaTheme="majorEastAsia" w:hAnsi="Arial Bold" w:cstheme="majorBidi"/>
            <w:noProof/>
            <w:lang w:val="en-AU" w:eastAsia="en-GB"/>
          </w:rPr>
          <w:t>7.</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What is the likely net benefit of each option?</w:t>
        </w:r>
        <w:r w:rsidR="0088377D">
          <w:rPr>
            <w:noProof/>
            <w:webHidden/>
          </w:rPr>
          <w:tab/>
        </w:r>
        <w:r w:rsidR="0088377D">
          <w:rPr>
            <w:noProof/>
            <w:webHidden/>
          </w:rPr>
          <w:fldChar w:fldCharType="begin"/>
        </w:r>
        <w:r w:rsidR="0088377D">
          <w:rPr>
            <w:noProof/>
            <w:webHidden/>
          </w:rPr>
          <w:instrText xml:space="preserve"> PAGEREF _Toc87428587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65D3892C" w14:textId="7DC245C4" w:rsidR="0088377D" w:rsidRDefault="00B77A6D">
      <w:pPr>
        <w:pStyle w:val="TOC2"/>
        <w:rPr>
          <w:rFonts w:eastAsiaTheme="minorEastAsia" w:cstheme="minorBidi"/>
          <w:smallCaps w:val="0"/>
          <w:noProof/>
          <w:sz w:val="22"/>
          <w:szCs w:val="22"/>
          <w:lang w:eastAsia="en-GB" w:bidi="ar-SA"/>
        </w:rPr>
      </w:pPr>
      <w:hyperlink w:anchor="_Toc87428588" w:history="1">
        <w:r w:rsidR="0088377D" w:rsidRPr="008D406C">
          <w:rPr>
            <w:rStyle w:val="Hyperlink"/>
            <w:noProof/>
            <w:lang w:val="en-AU"/>
          </w:rPr>
          <w:t>7.1</w:t>
        </w:r>
        <w:r w:rsidR="0088377D">
          <w:rPr>
            <w:rFonts w:eastAsiaTheme="minorEastAsia" w:cstheme="minorBidi"/>
            <w:smallCaps w:val="0"/>
            <w:noProof/>
            <w:sz w:val="22"/>
            <w:szCs w:val="22"/>
            <w:lang w:eastAsia="en-GB" w:bidi="ar-SA"/>
          </w:rPr>
          <w:tab/>
        </w:r>
        <w:r w:rsidR="0088377D" w:rsidRPr="008D406C">
          <w:rPr>
            <w:rStyle w:val="Hyperlink"/>
            <w:noProof/>
            <w:lang w:val="en-AU"/>
          </w:rPr>
          <w:t>Overview</w:t>
        </w:r>
        <w:r w:rsidR="0088377D">
          <w:rPr>
            <w:noProof/>
            <w:webHidden/>
          </w:rPr>
          <w:tab/>
        </w:r>
        <w:r w:rsidR="0088377D">
          <w:rPr>
            <w:noProof/>
            <w:webHidden/>
          </w:rPr>
          <w:fldChar w:fldCharType="begin"/>
        </w:r>
        <w:r w:rsidR="0088377D">
          <w:rPr>
            <w:noProof/>
            <w:webHidden/>
          </w:rPr>
          <w:instrText xml:space="preserve"> PAGEREF _Toc87428588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7F4253BE" w14:textId="6708EF10" w:rsidR="0088377D" w:rsidRDefault="00B77A6D">
      <w:pPr>
        <w:pStyle w:val="TOC2"/>
        <w:rPr>
          <w:rFonts w:eastAsiaTheme="minorEastAsia" w:cstheme="minorBidi"/>
          <w:smallCaps w:val="0"/>
          <w:noProof/>
          <w:sz w:val="22"/>
          <w:szCs w:val="22"/>
          <w:lang w:eastAsia="en-GB" w:bidi="ar-SA"/>
        </w:rPr>
      </w:pPr>
      <w:hyperlink w:anchor="_Toc87428589" w:history="1">
        <w:r w:rsidR="0088377D" w:rsidRPr="008D406C">
          <w:rPr>
            <w:rStyle w:val="Hyperlink"/>
            <w:noProof/>
          </w:rPr>
          <w:t>7.2</w:t>
        </w:r>
        <w:r w:rsidR="0088377D">
          <w:rPr>
            <w:rFonts w:eastAsiaTheme="minorEastAsia" w:cstheme="minorBidi"/>
            <w:smallCaps w:val="0"/>
            <w:noProof/>
            <w:sz w:val="22"/>
            <w:szCs w:val="22"/>
            <w:lang w:eastAsia="en-GB" w:bidi="ar-SA"/>
          </w:rPr>
          <w:tab/>
        </w:r>
        <w:r w:rsidR="0088377D" w:rsidRPr="008D406C">
          <w:rPr>
            <w:rStyle w:val="Hyperlink"/>
            <w:noProof/>
          </w:rPr>
          <w:t>The cost–benefit analysis</w:t>
        </w:r>
        <w:r w:rsidR="0088377D">
          <w:rPr>
            <w:noProof/>
            <w:webHidden/>
          </w:rPr>
          <w:tab/>
        </w:r>
        <w:r w:rsidR="0088377D">
          <w:rPr>
            <w:noProof/>
            <w:webHidden/>
          </w:rPr>
          <w:fldChar w:fldCharType="begin"/>
        </w:r>
        <w:r w:rsidR="0088377D">
          <w:rPr>
            <w:noProof/>
            <w:webHidden/>
          </w:rPr>
          <w:instrText xml:space="preserve"> PAGEREF _Toc87428589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2E939C68" w14:textId="06A5129F"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90" w:history="1">
        <w:r w:rsidR="0088377D" w:rsidRPr="008D406C">
          <w:rPr>
            <w:rStyle w:val="Hyperlink"/>
            <w:noProof/>
          </w:rPr>
          <w:t>International trade</w:t>
        </w:r>
        <w:r w:rsidR="0088377D">
          <w:rPr>
            <w:noProof/>
            <w:webHidden/>
          </w:rPr>
          <w:tab/>
        </w:r>
        <w:r w:rsidR="0088377D">
          <w:rPr>
            <w:noProof/>
            <w:webHidden/>
          </w:rPr>
          <w:fldChar w:fldCharType="begin"/>
        </w:r>
        <w:r w:rsidR="0088377D">
          <w:rPr>
            <w:noProof/>
            <w:webHidden/>
          </w:rPr>
          <w:instrText xml:space="preserve"> PAGEREF _Toc87428590 \h </w:instrText>
        </w:r>
        <w:r w:rsidR="0088377D">
          <w:rPr>
            <w:noProof/>
            <w:webHidden/>
          </w:rPr>
        </w:r>
        <w:r w:rsidR="0088377D">
          <w:rPr>
            <w:noProof/>
            <w:webHidden/>
          </w:rPr>
          <w:fldChar w:fldCharType="separate"/>
        </w:r>
        <w:r w:rsidR="00795A93">
          <w:rPr>
            <w:noProof/>
            <w:webHidden/>
          </w:rPr>
          <w:t>30</w:t>
        </w:r>
        <w:r w:rsidR="0088377D">
          <w:rPr>
            <w:noProof/>
            <w:webHidden/>
          </w:rPr>
          <w:fldChar w:fldCharType="end"/>
        </w:r>
      </w:hyperlink>
    </w:p>
    <w:p w14:paraId="6FE40956" w14:textId="694CABAE"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91" w:history="1">
        <w:r w:rsidR="0088377D" w:rsidRPr="008D406C">
          <w:rPr>
            <w:rStyle w:val="Hyperlink"/>
            <w:noProof/>
          </w:rPr>
          <w:t>Consumer response</w:t>
        </w:r>
        <w:r w:rsidR="0088377D">
          <w:rPr>
            <w:noProof/>
            <w:webHidden/>
          </w:rPr>
          <w:tab/>
        </w:r>
        <w:r w:rsidR="0088377D">
          <w:rPr>
            <w:noProof/>
            <w:webHidden/>
          </w:rPr>
          <w:fldChar w:fldCharType="begin"/>
        </w:r>
        <w:r w:rsidR="0088377D">
          <w:rPr>
            <w:noProof/>
            <w:webHidden/>
          </w:rPr>
          <w:instrText xml:space="preserve"> PAGEREF _Toc87428591 \h </w:instrText>
        </w:r>
        <w:r w:rsidR="0088377D">
          <w:rPr>
            <w:noProof/>
            <w:webHidden/>
          </w:rPr>
        </w:r>
        <w:r w:rsidR="0088377D">
          <w:rPr>
            <w:noProof/>
            <w:webHidden/>
          </w:rPr>
          <w:fldChar w:fldCharType="separate"/>
        </w:r>
        <w:r w:rsidR="00795A93">
          <w:rPr>
            <w:noProof/>
            <w:webHidden/>
          </w:rPr>
          <w:t>31</w:t>
        </w:r>
        <w:r w:rsidR="0088377D">
          <w:rPr>
            <w:noProof/>
            <w:webHidden/>
          </w:rPr>
          <w:fldChar w:fldCharType="end"/>
        </w:r>
      </w:hyperlink>
    </w:p>
    <w:p w14:paraId="1A4713FE" w14:textId="20304E17"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92" w:history="1">
        <w:r w:rsidR="0088377D" w:rsidRPr="008D406C">
          <w:rPr>
            <w:rStyle w:val="Hyperlink"/>
            <w:noProof/>
          </w:rPr>
          <w:t>CBA data gaps and assumptions</w:t>
        </w:r>
        <w:r w:rsidR="0088377D">
          <w:rPr>
            <w:noProof/>
            <w:webHidden/>
          </w:rPr>
          <w:tab/>
        </w:r>
        <w:r w:rsidR="0088377D">
          <w:rPr>
            <w:noProof/>
            <w:webHidden/>
          </w:rPr>
          <w:fldChar w:fldCharType="begin"/>
        </w:r>
        <w:r w:rsidR="0088377D">
          <w:rPr>
            <w:noProof/>
            <w:webHidden/>
          </w:rPr>
          <w:instrText xml:space="preserve"> PAGEREF _Toc87428592 \h </w:instrText>
        </w:r>
        <w:r w:rsidR="0088377D">
          <w:rPr>
            <w:noProof/>
            <w:webHidden/>
          </w:rPr>
        </w:r>
        <w:r w:rsidR="0088377D">
          <w:rPr>
            <w:noProof/>
            <w:webHidden/>
          </w:rPr>
          <w:fldChar w:fldCharType="separate"/>
        </w:r>
        <w:r w:rsidR="00795A93">
          <w:rPr>
            <w:noProof/>
            <w:webHidden/>
          </w:rPr>
          <w:t>31</w:t>
        </w:r>
        <w:r w:rsidR="0088377D">
          <w:rPr>
            <w:noProof/>
            <w:webHidden/>
          </w:rPr>
          <w:fldChar w:fldCharType="end"/>
        </w:r>
      </w:hyperlink>
    </w:p>
    <w:p w14:paraId="33D6B28B" w14:textId="78337EBA" w:rsidR="0088377D" w:rsidRDefault="00B77A6D">
      <w:pPr>
        <w:pStyle w:val="TOC2"/>
        <w:rPr>
          <w:rFonts w:eastAsiaTheme="minorEastAsia" w:cstheme="minorBidi"/>
          <w:smallCaps w:val="0"/>
          <w:noProof/>
          <w:sz w:val="22"/>
          <w:szCs w:val="22"/>
          <w:lang w:eastAsia="en-GB" w:bidi="ar-SA"/>
        </w:rPr>
      </w:pPr>
      <w:hyperlink w:anchor="_Toc87428593" w:history="1">
        <w:r w:rsidR="0088377D" w:rsidRPr="008D406C">
          <w:rPr>
            <w:rStyle w:val="Hyperlink"/>
            <w:noProof/>
          </w:rPr>
          <w:t>7.3</w:t>
        </w:r>
        <w:r w:rsidR="0088377D">
          <w:rPr>
            <w:rFonts w:eastAsiaTheme="minorEastAsia" w:cstheme="minorBidi"/>
            <w:smallCaps w:val="0"/>
            <w:noProof/>
            <w:sz w:val="22"/>
            <w:szCs w:val="22"/>
            <w:lang w:eastAsia="en-GB" w:bidi="ar-SA"/>
          </w:rPr>
          <w:tab/>
        </w:r>
        <w:r w:rsidR="0088377D" w:rsidRPr="008D406C">
          <w:rPr>
            <w:rStyle w:val="Hyperlink"/>
            <w:noProof/>
          </w:rPr>
          <w:t>Net benefit of option 1 – Retain the status quo</w:t>
        </w:r>
        <w:r w:rsidR="0088377D">
          <w:rPr>
            <w:noProof/>
            <w:webHidden/>
          </w:rPr>
          <w:tab/>
        </w:r>
        <w:r w:rsidR="0088377D">
          <w:rPr>
            <w:noProof/>
            <w:webHidden/>
          </w:rPr>
          <w:fldChar w:fldCharType="begin"/>
        </w:r>
        <w:r w:rsidR="0088377D">
          <w:rPr>
            <w:noProof/>
            <w:webHidden/>
          </w:rPr>
          <w:instrText xml:space="preserve"> PAGEREF _Toc87428593 \h </w:instrText>
        </w:r>
        <w:r w:rsidR="0088377D">
          <w:rPr>
            <w:noProof/>
            <w:webHidden/>
          </w:rPr>
        </w:r>
        <w:r w:rsidR="0088377D">
          <w:rPr>
            <w:noProof/>
            <w:webHidden/>
          </w:rPr>
          <w:fldChar w:fldCharType="separate"/>
        </w:r>
        <w:r w:rsidR="00795A93">
          <w:rPr>
            <w:noProof/>
            <w:webHidden/>
          </w:rPr>
          <w:t>32</w:t>
        </w:r>
        <w:r w:rsidR="0088377D">
          <w:rPr>
            <w:noProof/>
            <w:webHidden/>
          </w:rPr>
          <w:fldChar w:fldCharType="end"/>
        </w:r>
      </w:hyperlink>
    </w:p>
    <w:p w14:paraId="4E8C4BF9" w14:textId="70243397"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94" w:history="1">
        <w:r w:rsidR="0088377D" w:rsidRPr="008D406C">
          <w:rPr>
            <w:rStyle w:val="Hyperlink"/>
            <w:noProof/>
          </w:rPr>
          <w:t>Current cost of illness</w:t>
        </w:r>
        <w:r w:rsidR="0088377D">
          <w:rPr>
            <w:noProof/>
            <w:webHidden/>
          </w:rPr>
          <w:tab/>
        </w:r>
        <w:r w:rsidR="0088377D">
          <w:rPr>
            <w:noProof/>
            <w:webHidden/>
          </w:rPr>
          <w:fldChar w:fldCharType="begin"/>
        </w:r>
        <w:r w:rsidR="0088377D">
          <w:rPr>
            <w:noProof/>
            <w:webHidden/>
          </w:rPr>
          <w:instrText xml:space="preserve"> PAGEREF _Toc87428594 \h </w:instrText>
        </w:r>
        <w:r w:rsidR="0088377D">
          <w:rPr>
            <w:noProof/>
            <w:webHidden/>
          </w:rPr>
        </w:r>
        <w:r w:rsidR="0088377D">
          <w:rPr>
            <w:noProof/>
            <w:webHidden/>
          </w:rPr>
          <w:fldChar w:fldCharType="separate"/>
        </w:r>
        <w:r w:rsidR="00795A93">
          <w:rPr>
            <w:noProof/>
            <w:webHidden/>
          </w:rPr>
          <w:t>32</w:t>
        </w:r>
        <w:r w:rsidR="0088377D">
          <w:rPr>
            <w:noProof/>
            <w:webHidden/>
          </w:rPr>
          <w:fldChar w:fldCharType="end"/>
        </w:r>
      </w:hyperlink>
    </w:p>
    <w:p w14:paraId="774B6240" w14:textId="0FACAAA8"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95" w:history="1">
        <w:r w:rsidR="0088377D" w:rsidRPr="008D406C">
          <w:rPr>
            <w:rStyle w:val="Hyperlink"/>
            <w:noProof/>
          </w:rPr>
          <w:t>Summary of the costs and benefits of the status quo</w:t>
        </w:r>
        <w:r w:rsidR="0088377D">
          <w:rPr>
            <w:noProof/>
            <w:webHidden/>
          </w:rPr>
          <w:tab/>
        </w:r>
        <w:r w:rsidR="0088377D">
          <w:rPr>
            <w:noProof/>
            <w:webHidden/>
          </w:rPr>
          <w:fldChar w:fldCharType="begin"/>
        </w:r>
        <w:r w:rsidR="0088377D">
          <w:rPr>
            <w:noProof/>
            <w:webHidden/>
          </w:rPr>
          <w:instrText xml:space="preserve"> PAGEREF _Toc87428595 \h </w:instrText>
        </w:r>
        <w:r w:rsidR="0088377D">
          <w:rPr>
            <w:noProof/>
            <w:webHidden/>
          </w:rPr>
        </w:r>
        <w:r w:rsidR="0088377D">
          <w:rPr>
            <w:noProof/>
            <w:webHidden/>
          </w:rPr>
          <w:fldChar w:fldCharType="separate"/>
        </w:r>
        <w:r w:rsidR="00795A93">
          <w:rPr>
            <w:noProof/>
            <w:webHidden/>
          </w:rPr>
          <w:t>33</w:t>
        </w:r>
        <w:r w:rsidR="0088377D">
          <w:rPr>
            <w:noProof/>
            <w:webHidden/>
          </w:rPr>
          <w:fldChar w:fldCharType="end"/>
        </w:r>
      </w:hyperlink>
    </w:p>
    <w:p w14:paraId="22052671" w14:textId="35F6BE3C" w:rsidR="0088377D" w:rsidRDefault="00B77A6D">
      <w:pPr>
        <w:pStyle w:val="TOC2"/>
        <w:rPr>
          <w:rFonts w:eastAsiaTheme="minorEastAsia" w:cstheme="minorBidi"/>
          <w:smallCaps w:val="0"/>
          <w:noProof/>
          <w:sz w:val="22"/>
          <w:szCs w:val="22"/>
          <w:lang w:eastAsia="en-GB" w:bidi="ar-SA"/>
        </w:rPr>
      </w:pPr>
      <w:hyperlink w:anchor="_Toc87428596" w:history="1">
        <w:r w:rsidR="0088377D" w:rsidRPr="008D406C">
          <w:rPr>
            <w:rStyle w:val="Hyperlink"/>
            <w:noProof/>
          </w:rPr>
          <w:t>7.4</w:t>
        </w:r>
        <w:r w:rsidR="0088377D">
          <w:rPr>
            <w:rFonts w:eastAsiaTheme="minorEastAsia" w:cstheme="minorBidi"/>
            <w:smallCaps w:val="0"/>
            <w:noProof/>
            <w:sz w:val="22"/>
            <w:szCs w:val="22"/>
            <w:lang w:eastAsia="en-GB" w:bidi="ar-SA"/>
          </w:rPr>
          <w:tab/>
        </w:r>
        <w:r w:rsidR="0088377D" w:rsidRPr="008D406C">
          <w:rPr>
            <w:rStyle w:val="Hyperlink"/>
            <w:noProof/>
          </w:rPr>
          <w:t>Net benefit of option 2 – Regulatory measures</w:t>
        </w:r>
        <w:r w:rsidR="0088377D">
          <w:rPr>
            <w:noProof/>
            <w:webHidden/>
          </w:rPr>
          <w:tab/>
        </w:r>
        <w:r w:rsidR="0088377D">
          <w:rPr>
            <w:noProof/>
            <w:webHidden/>
          </w:rPr>
          <w:fldChar w:fldCharType="begin"/>
        </w:r>
        <w:r w:rsidR="0088377D">
          <w:rPr>
            <w:noProof/>
            <w:webHidden/>
          </w:rPr>
          <w:instrText xml:space="preserve"> PAGEREF _Toc87428596 \h </w:instrText>
        </w:r>
        <w:r w:rsidR="0088377D">
          <w:rPr>
            <w:noProof/>
            <w:webHidden/>
          </w:rPr>
        </w:r>
        <w:r w:rsidR="0088377D">
          <w:rPr>
            <w:noProof/>
            <w:webHidden/>
          </w:rPr>
          <w:fldChar w:fldCharType="separate"/>
        </w:r>
        <w:r w:rsidR="00795A93">
          <w:rPr>
            <w:noProof/>
            <w:webHidden/>
          </w:rPr>
          <w:t>34</w:t>
        </w:r>
        <w:r w:rsidR="0088377D">
          <w:rPr>
            <w:noProof/>
            <w:webHidden/>
          </w:rPr>
          <w:fldChar w:fldCharType="end"/>
        </w:r>
      </w:hyperlink>
    </w:p>
    <w:p w14:paraId="3AA073D3" w14:textId="79CED598" w:rsidR="0088377D" w:rsidRDefault="00B77A6D">
      <w:pPr>
        <w:pStyle w:val="TOC2"/>
        <w:rPr>
          <w:rFonts w:eastAsiaTheme="minorEastAsia" w:cstheme="minorBidi"/>
          <w:smallCaps w:val="0"/>
          <w:noProof/>
          <w:sz w:val="22"/>
          <w:szCs w:val="22"/>
          <w:lang w:eastAsia="en-GB" w:bidi="ar-SA"/>
        </w:rPr>
      </w:pPr>
      <w:hyperlink w:anchor="_Toc87428597" w:history="1">
        <w:r w:rsidR="0088377D" w:rsidRPr="008D406C">
          <w:rPr>
            <w:rStyle w:val="Hyperlink"/>
            <w:noProof/>
          </w:rPr>
          <w:t>7.5</w:t>
        </w:r>
        <w:r w:rsidR="0088377D">
          <w:rPr>
            <w:rFonts w:eastAsiaTheme="minorEastAsia" w:cstheme="minorBidi"/>
            <w:smallCaps w:val="0"/>
            <w:noProof/>
            <w:sz w:val="22"/>
            <w:szCs w:val="22"/>
            <w:lang w:eastAsia="en-GB" w:bidi="ar-SA"/>
          </w:rPr>
          <w:tab/>
        </w:r>
        <w:r w:rsidR="0088377D" w:rsidRPr="008D406C">
          <w:rPr>
            <w:rStyle w:val="Hyperlink"/>
            <w:noProof/>
          </w:rPr>
          <w:t>Net benefit option 3 – Regulatory and non-regulatory measures</w:t>
        </w:r>
        <w:r w:rsidR="0088377D">
          <w:rPr>
            <w:noProof/>
            <w:webHidden/>
          </w:rPr>
          <w:tab/>
        </w:r>
        <w:r w:rsidR="0088377D">
          <w:rPr>
            <w:noProof/>
            <w:webHidden/>
          </w:rPr>
          <w:fldChar w:fldCharType="begin"/>
        </w:r>
        <w:r w:rsidR="0088377D">
          <w:rPr>
            <w:noProof/>
            <w:webHidden/>
          </w:rPr>
          <w:instrText xml:space="preserve"> PAGEREF _Toc87428597 \h </w:instrText>
        </w:r>
        <w:r w:rsidR="0088377D">
          <w:rPr>
            <w:noProof/>
            <w:webHidden/>
          </w:rPr>
        </w:r>
        <w:r w:rsidR="0088377D">
          <w:rPr>
            <w:noProof/>
            <w:webHidden/>
          </w:rPr>
          <w:fldChar w:fldCharType="separate"/>
        </w:r>
        <w:r w:rsidR="00795A93">
          <w:rPr>
            <w:noProof/>
            <w:webHidden/>
          </w:rPr>
          <w:t>34</w:t>
        </w:r>
        <w:r w:rsidR="0088377D">
          <w:rPr>
            <w:noProof/>
            <w:webHidden/>
          </w:rPr>
          <w:fldChar w:fldCharType="end"/>
        </w:r>
      </w:hyperlink>
    </w:p>
    <w:p w14:paraId="38883706" w14:textId="04B4B25F"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98" w:history="1">
        <w:r w:rsidR="0088377D" w:rsidRPr="008D406C">
          <w:rPr>
            <w:rStyle w:val="Hyperlink"/>
            <w:noProof/>
          </w:rPr>
          <w:t>Costs to industry</w:t>
        </w:r>
        <w:r w:rsidR="0088377D">
          <w:rPr>
            <w:noProof/>
            <w:webHidden/>
          </w:rPr>
          <w:tab/>
        </w:r>
        <w:r w:rsidR="0088377D">
          <w:rPr>
            <w:noProof/>
            <w:webHidden/>
          </w:rPr>
          <w:fldChar w:fldCharType="begin"/>
        </w:r>
        <w:r w:rsidR="0088377D">
          <w:rPr>
            <w:noProof/>
            <w:webHidden/>
          </w:rPr>
          <w:instrText xml:space="preserve"> PAGEREF _Toc87428598 \h </w:instrText>
        </w:r>
        <w:r w:rsidR="0088377D">
          <w:rPr>
            <w:noProof/>
            <w:webHidden/>
          </w:rPr>
        </w:r>
        <w:r w:rsidR="0088377D">
          <w:rPr>
            <w:noProof/>
            <w:webHidden/>
          </w:rPr>
          <w:fldChar w:fldCharType="separate"/>
        </w:r>
        <w:r w:rsidR="00795A93">
          <w:rPr>
            <w:noProof/>
            <w:webHidden/>
          </w:rPr>
          <w:t>34</w:t>
        </w:r>
        <w:r w:rsidR="0088377D">
          <w:rPr>
            <w:noProof/>
            <w:webHidden/>
          </w:rPr>
          <w:fldChar w:fldCharType="end"/>
        </w:r>
      </w:hyperlink>
    </w:p>
    <w:p w14:paraId="5CB3C50F" w14:textId="58218EB7"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599" w:history="1">
        <w:r w:rsidR="0088377D" w:rsidRPr="008D406C">
          <w:rPr>
            <w:rStyle w:val="Hyperlink"/>
            <w:noProof/>
          </w:rPr>
          <w:t>Cost-benefit ratios</w:t>
        </w:r>
        <w:r w:rsidR="0088377D">
          <w:rPr>
            <w:noProof/>
            <w:webHidden/>
          </w:rPr>
          <w:tab/>
        </w:r>
        <w:r w:rsidR="0088377D">
          <w:rPr>
            <w:noProof/>
            <w:webHidden/>
          </w:rPr>
          <w:fldChar w:fldCharType="begin"/>
        </w:r>
        <w:r w:rsidR="0088377D">
          <w:rPr>
            <w:noProof/>
            <w:webHidden/>
          </w:rPr>
          <w:instrText xml:space="preserve"> PAGEREF _Toc87428599 \h </w:instrText>
        </w:r>
        <w:r w:rsidR="0088377D">
          <w:rPr>
            <w:noProof/>
            <w:webHidden/>
          </w:rPr>
        </w:r>
        <w:r w:rsidR="0088377D">
          <w:rPr>
            <w:noProof/>
            <w:webHidden/>
          </w:rPr>
          <w:fldChar w:fldCharType="separate"/>
        </w:r>
        <w:r w:rsidR="00795A93">
          <w:rPr>
            <w:noProof/>
            <w:webHidden/>
          </w:rPr>
          <w:t>37</w:t>
        </w:r>
        <w:r w:rsidR="0088377D">
          <w:rPr>
            <w:noProof/>
            <w:webHidden/>
          </w:rPr>
          <w:fldChar w:fldCharType="end"/>
        </w:r>
      </w:hyperlink>
    </w:p>
    <w:p w14:paraId="779BAF28" w14:textId="5D66E64C"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0" w:history="1">
        <w:r w:rsidR="0088377D" w:rsidRPr="008D406C">
          <w:rPr>
            <w:rStyle w:val="Hyperlink"/>
            <w:noProof/>
            <w:lang w:val="en-AU"/>
          </w:rPr>
          <w:t>Net benefit estimates over 10 years</w:t>
        </w:r>
        <w:r w:rsidR="0088377D">
          <w:rPr>
            <w:noProof/>
            <w:webHidden/>
          </w:rPr>
          <w:tab/>
        </w:r>
        <w:r w:rsidR="0088377D">
          <w:rPr>
            <w:noProof/>
            <w:webHidden/>
          </w:rPr>
          <w:fldChar w:fldCharType="begin"/>
        </w:r>
        <w:r w:rsidR="0088377D">
          <w:rPr>
            <w:noProof/>
            <w:webHidden/>
          </w:rPr>
          <w:instrText xml:space="preserve"> PAGEREF _Toc87428600 \h </w:instrText>
        </w:r>
        <w:r w:rsidR="0088377D">
          <w:rPr>
            <w:noProof/>
            <w:webHidden/>
          </w:rPr>
        </w:r>
        <w:r w:rsidR="0088377D">
          <w:rPr>
            <w:noProof/>
            <w:webHidden/>
          </w:rPr>
          <w:fldChar w:fldCharType="separate"/>
        </w:r>
        <w:r w:rsidR="00795A93">
          <w:rPr>
            <w:noProof/>
            <w:webHidden/>
          </w:rPr>
          <w:t>39</w:t>
        </w:r>
        <w:r w:rsidR="0088377D">
          <w:rPr>
            <w:noProof/>
            <w:webHidden/>
          </w:rPr>
          <w:fldChar w:fldCharType="end"/>
        </w:r>
      </w:hyperlink>
    </w:p>
    <w:p w14:paraId="2A9B8226" w14:textId="73B26B06"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1" w:history="1">
        <w:r w:rsidR="0088377D" w:rsidRPr="008D406C">
          <w:rPr>
            <w:rStyle w:val="Hyperlink"/>
            <w:noProof/>
            <w:lang w:val="en-AU"/>
          </w:rPr>
          <w:t>Increased exports</w:t>
        </w:r>
        <w:r w:rsidR="0088377D">
          <w:rPr>
            <w:noProof/>
            <w:webHidden/>
          </w:rPr>
          <w:tab/>
        </w:r>
        <w:r w:rsidR="0088377D">
          <w:rPr>
            <w:noProof/>
            <w:webHidden/>
          </w:rPr>
          <w:fldChar w:fldCharType="begin"/>
        </w:r>
        <w:r w:rsidR="0088377D">
          <w:rPr>
            <w:noProof/>
            <w:webHidden/>
          </w:rPr>
          <w:instrText xml:space="preserve"> PAGEREF _Toc87428601 \h </w:instrText>
        </w:r>
        <w:r w:rsidR="0088377D">
          <w:rPr>
            <w:noProof/>
            <w:webHidden/>
          </w:rPr>
        </w:r>
        <w:r w:rsidR="0088377D">
          <w:rPr>
            <w:noProof/>
            <w:webHidden/>
          </w:rPr>
          <w:fldChar w:fldCharType="separate"/>
        </w:r>
        <w:r w:rsidR="00795A93">
          <w:rPr>
            <w:noProof/>
            <w:webHidden/>
          </w:rPr>
          <w:t>39</w:t>
        </w:r>
        <w:r w:rsidR="0088377D">
          <w:rPr>
            <w:noProof/>
            <w:webHidden/>
          </w:rPr>
          <w:fldChar w:fldCharType="end"/>
        </w:r>
      </w:hyperlink>
    </w:p>
    <w:p w14:paraId="2ADCC5F2" w14:textId="63447F13"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2" w:history="1">
        <w:r w:rsidR="0088377D" w:rsidRPr="008D406C">
          <w:rPr>
            <w:rStyle w:val="Hyperlink"/>
            <w:noProof/>
            <w:lang w:val="en-AU"/>
          </w:rPr>
          <w:t>Consumer response</w:t>
        </w:r>
        <w:r w:rsidR="0088377D">
          <w:rPr>
            <w:noProof/>
            <w:webHidden/>
          </w:rPr>
          <w:tab/>
        </w:r>
        <w:r w:rsidR="0088377D">
          <w:rPr>
            <w:noProof/>
            <w:webHidden/>
          </w:rPr>
          <w:fldChar w:fldCharType="begin"/>
        </w:r>
        <w:r w:rsidR="0088377D">
          <w:rPr>
            <w:noProof/>
            <w:webHidden/>
          </w:rPr>
          <w:instrText xml:space="preserve"> PAGEREF _Toc87428602 \h </w:instrText>
        </w:r>
        <w:r w:rsidR="0088377D">
          <w:rPr>
            <w:noProof/>
            <w:webHidden/>
          </w:rPr>
        </w:r>
        <w:r w:rsidR="0088377D">
          <w:rPr>
            <w:noProof/>
            <w:webHidden/>
          </w:rPr>
          <w:fldChar w:fldCharType="separate"/>
        </w:r>
        <w:r w:rsidR="00795A93">
          <w:rPr>
            <w:noProof/>
            <w:webHidden/>
          </w:rPr>
          <w:t>40</w:t>
        </w:r>
        <w:r w:rsidR="0088377D">
          <w:rPr>
            <w:noProof/>
            <w:webHidden/>
          </w:rPr>
          <w:fldChar w:fldCharType="end"/>
        </w:r>
      </w:hyperlink>
    </w:p>
    <w:p w14:paraId="72A29C18" w14:textId="0B68A272"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3" w:history="1">
        <w:r w:rsidR="0088377D" w:rsidRPr="008D406C">
          <w:rPr>
            <w:rStyle w:val="Hyperlink"/>
            <w:noProof/>
            <w:lang w:val="en-AU"/>
          </w:rPr>
          <w:t>Non-regulatory measures</w:t>
        </w:r>
        <w:r w:rsidR="0088377D">
          <w:rPr>
            <w:noProof/>
            <w:webHidden/>
          </w:rPr>
          <w:tab/>
        </w:r>
        <w:r w:rsidR="0088377D">
          <w:rPr>
            <w:noProof/>
            <w:webHidden/>
          </w:rPr>
          <w:fldChar w:fldCharType="begin"/>
        </w:r>
        <w:r w:rsidR="0088377D">
          <w:rPr>
            <w:noProof/>
            <w:webHidden/>
          </w:rPr>
          <w:instrText xml:space="preserve"> PAGEREF _Toc87428603 \h </w:instrText>
        </w:r>
        <w:r w:rsidR="0088377D">
          <w:rPr>
            <w:noProof/>
            <w:webHidden/>
          </w:rPr>
        </w:r>
        <w:r w:rsidR="0088377D">
          <w:rPr>
            <w:noProof/>
            <w:webHidden/>
          </w:rPr>
          <w:fldChar w:fldCharType="separate"/>
        </w:r>
        <w:r w:rsidR="00795A93">
          <w:rPr>
            <w:noProof/>
            <w:webHidden/>
          </w:rPr>
          <w:t>40</w:t>
        </w:r>
        <w:r w:rsidR="0088377D">
          <w:rPr>
            <w:noProof/>
            <w:webHidden/>
          </w:rPr>
          <w:fldChar w:fldCharType="end"/>
        </w:r>
      </w:hyperlink>
    </w:p>
    <w:p w14:paraId="634B33FC" w14:textId="71D6C8FE"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4" w:history="1">
        <w:r w:rsidR="0088377D" w:rsidRPr="008D406C">
          <w:rPr>
            <w:rStyle w:val="Hyperlink"/>
            <w:noProof/>
            <w:lang w:val="en-AU"/>
          </w:rPr>
          <w:t>Other impacts</w:t>
        </w:r>
        <w:r w:rsidR="0088377D">
          <w:rPr>
            <w:noProof/>
            <w:webHidden/>
          </w:rPr>
          <w:tab/>
        </w:r>
        <w:r w:rsidR="0088377D">
          <w:rPr>
            <w:noProof/>
            <w:webHidden/>
          </w:rPr>
          <w:fldChar w:fldCharType="begin"/>
        </w:r>
        <w:r w:rsidR="0088377D">
          <w:rPr>
            <w:noProof/>
            <w:webHidden/>
          </w:rPr>
          <w:instrText xml:space="preserve"> PAGEREF _Toc87428604 \h </w:instrText>
        </w:r>
        <w:r w:rsidR="0088377D">
          <w:rPr>
            <w:noProof/>
            <w:webHidden/>
          </w:rPr>
        </w:r>
        <w:r w:rsidR="0088377D">
          <w:rPr>
            <w:noProof/>
            <w:webHidden/>
          </w:rPr>
          <w:fldChar w:fldCharType="separate"/>
        </w:r>
        <w:r w:rsidR="00795A93">
          <w:rPr>
            <w:noProof/>
            <w:webHidden/>
          </w:rPr>
          <w:t>41</w:t>
        </w:r>
        <w:r w:rsidR="0088377D">
          <w:rPr>
            <w:noProof/>
            <w:webHidden/>
          </w:rPr>
          <w:fldChar w:fldCharType="end"/>
        </w:r>
      </w:hyperlink>
    </w:p>
    <w:p w14:paraId="571640B5" w14:textId="3899BD35"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5" w:history="1">
        <w:r w:rsidR="0088377D" w:rsidRPr="008D406C">
          <w:rPr>
            <w:rStyle w:val="Hyperlink"/>
            <w:noProof/>
          </w:rPr>
          <w:t>Summary of the costs and benefits the option 3</w:t>
        </w:r>
        <w:r w:rsidR="0088377D">
          <w:rPr>
            <w:noProof/>
            <w:webHidden/>
          </w:rPr>
          <w:tab/>
        </w:r>
        <w:r w:rsidR="0088377D">
          <w:rPr>
            <w:noProof/>
            <w:webHidden/>
          </w:rPr>
          <w:fldChar w:fldCharType="begin"/>
        </w:r>
        <w:r w:rsidR="0088377D">
          <w:rPr>
            <w:noProof/>
            <w:webHidden/>
          </w:rPr>
          <w:instrText xml:space="preserve"> PAGEREF _Toc87428605 \h </w:instrText>
        </w:r>
        <w:r w:rsidR="0088377D">
          <w:rPr>
            <w:noProof/>
            <w:webHidden/>
          </w:rPr>
        </w:r>
        <w:r w:rsidR="0088377D">
          <w:rPr>
            <w:noProof/>
            <w:webHidden/>
          </w:rPr>
          <w:fldChar w:fldCharType="separate"/>
        </w:r>
        <w:r w:rsidR="00795A93">
          <w:rPr>
            <w:noProof/>
            <w:webHidden/>
          </w:rPr>
          <w:t>41</w:t>
        </w:r>
        <w:r w:rsidR="0088377D">
          <w:rPr>
            <w:noProof/>
            <w:webHidden/>
          </w:rPr>
          <w:fldChar w:fldCharType="end"/>
        </w:r>
      </w:hyperlink>
    </w:p>
    <w:p w14:paraId="0BBD4AC1" w14:textId="7CB3A63D" w:rsidR="0088377D" w:rsidRDefault="00B77A6D">
      <w:pPr>
        <w:pStyle w:val="TOC2"/>
        <w:rPr>
          <w:rFonts w:eastAsiaTheme="minorEastAsia" w:cstheme="minorBidi"/>
          <w:smallCaps w:val="0"/>
          <w:noProof/>
          <w:sz w:val="22"/>
          <w:szCs w:val="22"/>
          <w:lang w:eastAsia="en-GB" w:bidi="ar-SA"/>
        </w:rPr>
      </w:pPr>
      <w:hyperlink w:anchor="_Toc87428606" w:history="1">
        <w:r w:rsidR="0088377D" w:rsidRPr="008D406C">
          <w:rPr>
            <w:rStyle w:val="Hyperlink"/>
            <w:noProof/>
          </w:rPr>
          <w:t>7.6</w:t>
        </w:r>
        <w:r w:rsidR="0088377D">
          <w:rPr>
            <w:rFonts w:eastAsiaTheme="minorEastAsia" w:cstheme="minorBidi"/>
            <w:smallCaps w:val="0"/>
            <w:noProof/>
            <w:sz w:val="22"/>
            <w:szCs w:val="22"/>
            <w:lang w:eastAsia="en-GB" w:bidi="ar-SA"/>
          </w:rPr>
          <w:tab/>
        </w:r>
        <w:r w:rsidR="0088377D" w:rsidRPr="008D406C">
          <w:rPr>
            <w:rStyle w:val="Hyperlink"/>
            <w:noProof/>
          </w:rPr>
          <w:t>Net benefit of option 4 – Non-regulatory measures</w:t>
        </w:r>
        <w:r w:rsidR="0088377D">
          <w:rPr>
            <w:noProof/>
            <w:webHidden/>
          </w:rPr>
          <w:tab/>
        </w:r>
        <w:r w:rsidR="0088377D">
          <w:rPr>
            <w:noProof/>
            <w:webHidden/>
          </w:rPr>
          <w:fldChar w:fldCharType="begin"/>
        </w:r>
        <w:r w:rsidR="0088377D">
          <w:rPr>
            <w:noProof/>
            <w:webHidden/>
          </w:rPr>
          <w:instrText xml:space="preserve"> PAGEREF _Toc87428606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77E99046" w14:textId="2160DCCA"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7" w:history="1">
        <w:r w:rsidR="0088377D" w:rsidRPr="008D406C">
          <w:rPr>
            <w:rStyle w:val="Hyperlink"/>
            <w:noProof/>
          </w:rPr>
          <w:t>Summary of the costs and benefits of option 4</w:t>
        </w:r>
        <w:r w:rsidR="0088377D">
          <w:rPr>
            <w:noProof/>
            <w:webHidden/>
          </w:rPr>
          <w:tab/>
        </w:r>
        <w:r w:rsidR="0088377D">
          <w:rPr>
            <w:noProof/>
            <w:webHidden/>
          </w:rPr>
          <w:fldChar w:fldCharType="begin"/>
        </w:r>
        <w:r w:rsidR="0088377D">
          <w:rPr>
            <w:noProof/>
            <w:webHidden/>
          </w:rPr>
          <w:instrText xml:space="preserve"> PAGEREF _Toc87428607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5650B62E" w14:textId="3B62406C" w:rsidR="0088377D" w:rsidRDefault="00B77A6D">
      <w:pPr>
        <w:pStyle w:val="TOC2"/>
        <w:rPr>
          <w:rFonts w:eastAsiaTheme="minorEastAsia" w:cstheme="minorBidi"/>
          <w:smallCaps w:val="0"/>
          <w:noProof/>
          <w:sz w:val="22"/>
          <w:szCs w:val="22"/>
          <w:lang w:eastAsia="en-GB" w:bidi="ar-SA"/>
        </w:rPr>
      </w:pPr>
      <w:hyperlink w:anchor="_Toc87428608" w:history="1">
        <w:r w:rsidR="0088377D" w:rsidRPr="008D406C">
          <w:rPr>
            <w:rStyle w:val="Hyperlink"/>
            <w:noProof/>
          </w:rPr>
          <w:t>7.7</w:t>
        </w:r>
        <w:r w:rsidR="0088377D">
          <w:rPr>
            <w:rFonts w:eastAsiaTheme="minorEastAsia" w:cstheme="minorBidi"/>
            <w:smallCaps w:val="0"/>
            <w:noProof/>
            <w:sz w:val="22"/>
            <w:szCs w:val="22"/>
            <w:lang w:eastAsia="en-GB" w:bidi="ar-SA"/>
          </w:rPr>
          <w:tab/>
        </w:r>
        <w:r w:rsidR="0088377D" w:rsidRPr="008D406C">
          <w:rPr>
            <w:rStyle w:val="Hyperlink"/>
            <w:noProof/>
          </w:rPr>
          <w:t>Comparing the costs and benefits of the risk management options</w:t>
        </w:r>
        <w:r w:rsidR="0088377D">
          <w:rPr>
            <w:noProof/>
            <w:webHidden/>
          </w:rPr>
          <w:tab/>
        </w:r>
        <w:r w:rsidR="0088377D">
          <w:rPr>
            <w:noProof/>
            <w:webHidden/>
          </w:rPr>
          <w:fldChar w:fldCharType="begin"/>
        </w:r>
        <w:r w:rsidR="0088377D">
          <w:rPr>
            <w:noProof/>
            <w:webHidden/>
          </w:rPr>
          <w:instrText xml:space="preserve"> PAGEREF _Toc87428608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7169DA26" w14:textId="2E5BC3CF"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09" w:history="1">
        <w:r w:rsidR="0088377D" w:rsidRPr="008D406C">
          <w:rPr>
            <w:rStyle w:val="Hyperlink"/>
            <w:noProof/>
          </w:rPr>
          <w:t>Quantitative analysis</w:t>
        </w:r>
        <w:r w:rsidR="0088377D">
          <w:rPr>
            <w:noProof/>
            <w:webHidden/>
          </w:rPr>
          <w:tab/>
        </w:r>
        <w:r w:rsidR="0088377D">
          <w:rPr>
            <w:noProof/>
            <w:webHidden/>
          </w:rPr>
          <w:fldChar w:fldCharType="begin"/>
        </w:r>
        <w:r w:rsidR="0088377D">
          <w:rPr>
            <w:noProof/>
            <w:webHidden/>
          </w:rPr>
          <w:instrText xml:space="preserve"> PAGEREF _Toc87428609 \h </w:instrText>
        </w:r>
        <w:r w:rsidR="0088377D">
          <w:rPr>
            <w:noProof/>
            <w:webHidden/>
          </w:rPr>
        </w:r>
        <w:r w:rsidR="0088377D">
          <w:rPr>
            <w:noProof/>
            <w:webHidden/>
          </w:rPr>
          <w:fldChar w:fldCharType="separate"/>
        </w:r>
        <w:r w:rsidR="00795A93">
          <w:rPr>
            <w:noProof/>
            <w:webHidden/>
          </w:rPr>
          <w:t>42</w:t>
        </w:r>
        <w:r w:rsidR="0088377D">
          <w:rPr>
            <w:noProof/>
            <w:webHidden/>
          </w:rPr>
          <w:fldChar w:fldCharType="end"/>
        </w:r>
      </w:hyperlink>
    </w:p>
    <w:p w14:paraId="04E2E309" w14:textId="1A95036D" w:rsidR="0088377D" w:rsidRDefault="00B77A6D">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428610" w:history="1">
        <w:r w:rsidR="0088377D" w:rsidRPr="008D406C">
          <w:rPr>
            <w:rStyle w:val="Hyperlink"/>
            <w:rFonts w:ascii="Arial Bold" w:eastAsiaTheme="majorEastAsia" w:hAnsi="Arial Bold" w:cstheme="majorBidi"/>
            <w:noProof/>
            <w:lang w:val="en-AU" w:eastAsia="en-GB"/>
          </w:rPr>
          <w:t>8.</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What is the best option from those considered?</w:t>
        </w:r>
        <w:r w:rsidR="0088377D">
          <w:rPr>
            <w:noProof/>
            <w:webHidden/>
          </w:rPr>
          <w:tab/>
        </w:r>
        <w:r w:rsidR="0088377D">
          <w:rPr>
            <w:noProof/>
            <w:webHidden/>
          </w:rPr>
          <w:fldChar w:fldCharType="begin"/>
        </w:r>
        <w:r w:rsidR="0088377D">
          <w:rPr>
            <w:noProof/>
            <w:webHidden/>
          </w:rPr>
          <w:instrText xml:space="preserve"> PAGEREF _Toc87428610 \h </w:instrText>
        </w:r>
        <w:r w:rsidR="0088377D">
          <w:rPr>
            <w:noProof/>
            <w:webHidden/>
          </w:rPr>
        </w:r>
        <w:r w:rsidR="0088377D">
          <w:rPr>
            <w:noProof/>
            <w:webHidden/>
          </w:rPr>
          <w:fldChar w:fldCharType="separate"/>
        </w:r>
        <w:r w:rsidR="00795A93">
          <w:rPr>
            <w:noProof/>
            <w:webHidden/>
          </w:rPr>
          <w:t>44</w:t>
        </w:r>
        <w:r w:rsidR="0088377D">
          <w:rPr>
            <w:noProof/>
            <w:webHidden/>
          </w:rPr>
          <w:fldChar w:fldCharType="end"/>
        </w:r>
      </w:hyperlink>
    </w:p>
    <w:p w14:paraId="0F2C943C" w14:textId="64C35814" w:rsidR="0088377D" w:rsidRDefault="00B77A6D">
      <w:pPr>
        <w:pStyle w:val="TOC2"/>
        <w:rPr>
          <w:rFonts w:eastAsiaTheme="minorEastAsia" w:cstheme="minorBidi"/>
          <w:smallCaps w:val="0"/>
          <w:noProof/>
          <w:sz w:val="22"/>
          <w:szCs w:val="22"/>
          <w:lang w:eastAsia="en-GB" w:bidi="ar-SA"/>
        </w:rPr>
      </w:pPr>
      <w:hyperlink w:anchor="_Toc87428611" w:history="1">
        <w:r w:rsidR="0088377D" w:rsidRPr="008D406C">
          <w:rPr>
            <w:rStyle w:val="Hyperlink"/>
            <w:rFonts w:eastAsiaTheme="majorEastAsia"/>
            <w:noProof/>
            <w:lang w:val="en-AU" w:eastAsia="en-GB"/>
          </w:rPr>
          <w:t>8.1</w:t>
        </w:r>
        <w:r w:rsidR="0088377D">
          <w:rPr>
            <w:rFonts w:eastAsiaTheme="minorEastAsia" w:cstheme="minorBidi"/>
            <w:smallCaps w:val="0"/>
            <w:noProof/>
            <w:sz w:val="22"/>
            <w:szCs w:val="22"/>
            <w:lang w:eastAsia="en-GB" w:bidi="ar-SA"/>
          </w:rPr>
          <w:tab/>
        </w:r>
        <w:r w:rsidR="0088377D" w:rsidRPr="008D406C">
          <w:rPr>
            <w:rStyle w:val="Hyperlink"/>
            <w:rFonts w:eastAsiaTheme="majorEastAsia"/>
            <w:noProof/>
            <w:lang w:val="en-AU" w:eastAsia="en-GB"/>
          </w:rPr>
          <w:t>Overview</w:t>
        </w:r>
        <w:r w:rsidR="0088377D">
          <w:rPr>
            <w:noProof/>
            <w:webHidden/>
          </w:rPr>
          <w:tab/>
        </w:r>
        <w:r w:rsidR="0088377D">
          <w:rPr>
            <w:noProof/>
            <w:webHidden/>
          </w:rPr>
          <w:fldChar w:fldCharType="begin"/>
        </w:r>
        <w:r w:rsidR="0088377D">
          <w:rPr>
            <w:noProof/>
            <w:webHidden/>
          </w:rPr>
          <w:instrText xml:space="preserve"> PAGEREF _Toc87428611 \h </w:instrText>
        </w:r>
        <w:r w:rsidR="0088377D">
          <w:rPr>
            <w:noProof/>
            <w:webHidden/>
          </w:rPr>
        </w:r>
        <w:r w:rsidR="0088377D">
          <w:rPr>
            <w:noProof/>
            <w:webHidden/>
          </w:rPr>
          <w:fldChar w:fldCharType="separate"/>
        </w:r>
        <w:r w:rsidR="00795A93">
          <w:rPr>
            <w:noProof/>
            <w:webHidden/>
          </w:rPr>
          <w:t>44</w:t>
        </w:r>
        <w:r w:rsidR="0088377D">
          <w:rPr>
            <w:noProof/>
            <w:webHidden/>
          </w:rPr>
          <w:fldChar w:fldCharType="end"/>
        </w:r>
      </w:hyperlink>
    </w:p>
    <w:p w14:paraId="3C3F6B9C" w14:textId="4AFB80F7" w:rsidR="0088377D" w:rsidRDefault="00B77A6D">
      <w:pPr>
        <w:pStyle w:val="TOC2"/>
        <w:rPr>
          <w:rFonts w:eastAsiaTheme="minorEastAsia" w:cstheme="minorBidi"/>
          <w:smallCaps w:val="0"/>
          <w:noProof/>
          <w:sz w:val="22"/>
          <w:szCs w:val="22"/>
          <w:lang w:eastAsia="en-GB" w:bidi="ar-SA"/>
        </w:rPr>
      </w:pPr>
      <w:hyperlink w:anchor="_Toc87428612" w:history="1">
        <w:r w:rsidR="0088377D" w:rsidRPr="008D406C">
          <w:rPr>
            <w:rStyle w:val="Hyperlink"/>
            <w:noProof/>
          </w:rPr>
          <w:t>8.2</w:t>
        </w:r>
        <w:r w:rsidR="0088377D">
          <w:rPr>
            <w:rFonts w:eastAsiaTheme="minorEastAsia" w:cstheme="minorBidi"/>
            <w:smallCaps w:val="0"/>
            <w:noProof/>
            <w:sz w:val="22"/>
            <w:szCs w:val="22"/>
            <w:lang w:eastAsia="en-GB" w:bidi="ar-SA"/>
          </w:rPr>
          <w:tab/>
        </w:r>
        <w:r w:rsidR="0088377D" w:rsidRPr="008D406C">
          <w:rPr>
            <w:rStyle w:val="Hyperlink"/>
            <w:noProof/>
          </w:rPr>
          <w:t>FSANZ’s objectives</w:t>
        </w:r>
        <w:r w:rsidR="0088377D">
          <w:rPr>
            <w:noProof/>
            <w:webHidden/>
          </w:rPr>
          <w:tab/>
        </w:r>
        <w:r w:rsidR="0088377D">
          <w:rPr>
            <w:noProof/>
            <w:webHidden/>
          </w:rPr>
          <w:fldChar w:fldCharType="begin"/>
        </w:r>
        <w:r w:rsidR="0088377D">
          <w:rPr>
            <w:noProof/>
            <w:webHidden/>
          </w:rPr>
          <w:instrText xml:space="preserve"> PAGEREF _Toc87428612 \h </w:instrText>
        </w:r>
        <w:r w:rsidR="0088377D">
          <w:rPr>
            <w:noProof/>
            <w:webHidden/>
          </w:rPr>
        </w:r>
        <w:r w:rsidR="0088377D">
          <w:rPr>
            <w:noProof/>
            <w:webHidden/>
          </w:rPr>
          <w:fldChar w:fldCharType="separate"/>
        </w:r>
        <w:r w:rsidR="00795A93">
          <w:rPr>
            <w:noProof/>
            <w:webHidden/>
          </w:rPr>
          <w:t>44</w:t>
        </w:r>
        <w:r w:rsidR="0088377D">
          <w:rPr>
            <w:noProof/>
            <w:webHidden/>
          </w:rPr>
          <w:fldChar w:fldCharType="end"/>
        </w:r>
      </w:hyperlink>
    </w:p>
    <w:p w14:paraId="681000C8" w14:textId="72EDFA36" w:rsidR="0088377D" w:rsidRDefault="00B77A6D">
      <w:pPr>
        <w:pStyle w:val="TOC2"/>
        <w:rPr>
          <w:rFonts w:eastAsiaTheme="minorEastAsia" w:cstheme="minorBidi"/>
          <w:smallCaps w:val="0"/>
          <w:noProof/>
          <w:sz w:val="22"/>
          <w:szCs w:val="22"/>
          <w:lang w:eastAsia="en-GB" w:bidi="ar-SA"/>
        </w:rPr>
      </w:pPr>
      <w:hyperlink w:anchor="_Toc87428613" w:history="1">
        <w:r w:rsidR="0088377D" w:rsidRPr="008D406C">
          <w:rPr>
            <w:rStyle w:val="Hyperlink"/>
            <w:noProof/>
            <w:lang w:val="en-AU"/>
          </w:rPr>
          <w:t>8.3</w:t>
        </w:r>
        <w:r w:rsidR="0088377D">
          <w:rPr>
            <w:rFonts w:eastAsiaTheme="minorEastAsia" w:cstheme="minorBidi"/>
            <w:smallCaps w:val="0"/>
            <w:noProof/>
            <w:sz w:val="22"/>
            <w:szCs w:val="22"/>
            <w:lang w:eastAsia="en-GB" w:bidi="ar-SA"/>
          </w:rPr>
          <w:tab/>
        </w:r>
        <w:r w:rsidR="0088377D" w:rsidRPr="008D406C">
          <w:rPr>
            <w:rStyle w:val="Hyperlink"/>
            <w:noProof/>
            <w:lang w:val="en-AU"/>
          </w:rPr>
          <w:t>Option 1 – Status quo</w:t>
        </w:r>
        <w:r w:rsidR="0088377D">
          <w:rPr>
            <w:noProof/>
            <w:webHidden/>
          </w:rPr>
          <w:tab/>
        </w:r>
        <w:r w:rsidR="0088377D">
          <w:rPr>
            <w:noProof/>
            <w:webHidden/>
          </w:rPr>
          <w:fldChar w:fldCharType="begin"/>
        </w:r>
        <w:r w:rsidR="0088377D">
          <w:rPr>
            <w:noProof/>
            <w:webHidden/>
          </w:rPr>
          <w:instrText xml:space="preserve"> PAGEREF _Toc87428613 \h </w:instrText>
        </w:r>
        <w:r w:rsidR="0088377D">
          <w:rPr>
            <w:noProof/>
            <w:webHidden/>
          </w:rPr>
        </w:r>
        <w:r w:rsidR="0088377D">
          <w:rPr>
            <w:noProof/>
            <w:webHidden/>
          </w:rPr>
          <w:fldChar w:fldCharType="separate"/>
        </w:r>
        <w:r w:rsidR="00795A93">
          <w:rPr>
            <w:noProof/>
            <w:webHidden/>
          </w:rPr>
          <w:t>45</w:t>
        </w:r>
        <w:r w:rsidR="0088377D">
          <w:rPr>
            <w:noProof/>
            <w:webHidden/>
          </w:rPr>
          <w:fldChar w:fldCharType="end"/>
        </w:r>
      </w:hyperlink>
    </w:p>
    <w:p w14:paraId="48FAF2F0" w14:textId="089F43F9" w:rsidR="0088377D" w:rsidRDefault="00B77A6D">
      <w:pPr>
        <w:pStyle w:val="TOC2"/>
        <w:rPr>
          <w:rFonts w:eastAsiaTheme="minorEastAsia" w:cstheme="minorBidi"/>
          <w:smallCaps w:val="0"/>
          <w:noProof/>
          <w:sz w:val="22"/>
          <w:szCs w:val="22"/>
          <w:lang w:eastAsia="en-GB" w:bidi="ar-SA"/>
        </w:rPr>
      </w:pPr>
      <w:hyperlink w:anchor="_Toc87428614" w:history="1">
        <w:r w:rsidR="0088377D" w:rsidRPr="008D406C">
          <w:rPr>
            <w:rStyle w:val="Hyperlink"/>
            <w:noProof/>
            <w:lang w:val="en-AU"/>
          </w:rPr>
          <w:t>8.4</w:t>
        </w:r>
        <w:r w:rsidR="0088377D">
          <w:rPr>
            <w:rFonts w:eastAsiaTheme="minorEastAsia" w:cstheme="minorBidi"/>
            <w:smallCaps w:val="0"/>
            <w:noProof/>
            <w:sz w:val="22"/>
            <w:szCs w:val="22"/>
            <w:lang w:eastAsia="en-GB" w:bidi="ar-SA"/>
          </w:rPr>
          <w:tab/>
        </w:r>
        <w:r w:rsidR="0088377D" w:rsidRPr="008D406C">
          <w:rPr>
            <w:rStyle w:val="Hyperlink"/>
            <w:noProof/>
            <w:lang w:val="en-AU"/>
          </w:rPr>
          <w:t>Option 2 – Regulatory measures (standalone)</w:t>
        </w:r>
        <w:r w:rsidR="0088377D">
          <w:rPr>
            <w:noProof/>
            <w:webHidden/>
          </w:rPr>
          <w:tab/>
        </w:r>
        <w:r w:rsidR="0088377D">
          <w:rPr>
            <w:noProof/>
            <w:webHidden/>
          </w:rPr>
          <w:fldChar w:fldCharType="begin"/>
        </w:r>
        <w:r w:rsidR="0088377D">
          <w:rPr>
            <w:noProof/>
            <w:webHidden/>
          </w:rPr>
          <w:instrText xml:space="preserve"> PAGEREF _Toc87428614 \h </w:instrText>
        </w:r>
        <w:r w:rsidR="0088377D">
          <w:rPr>
            <w:noProof/>
            <w:webHidden/>
          </w:rPr>
        </w:r>
        <w:r w:rsidR="0088377D">
          <w:rPr>
            <w:noProof/>
            <w:webHidden/>
          </w:rPr>
          <w:fldChar w:fldCharType="separate"/>
        </w:r>
        <w:r w:rsidR="00795A93">
          <w:rPr>
            <w:noProof/>
            <w:webHidden/>
          </w:rPr>
          <w:t>45</w:t>
        </w:r>
        <w:r w:rsidR="0088377D">
          <w:rPr>
            <w:noProof/>
            <w:webHidden/>
          </w:rPr>
          <w:fldChar w:fldCharType="end"/>
        </w:r>
      </w:hyperlink>
    </w:p>
    <w:p w14:paraId="5E46CBCF" w14:textId="3E7E7DF0" w:rsidR="0088377D" w:rsidRDefault="00B77A6D">
      <w:pPr>
        <w:pStyle w:val="TOC2"/>
        <w:rPr>
          <w:rFonts w:eastAsiaTheme="minorEastAsia" w:cstheme="minorBidi"/>
          <w:smallCaps w:val="0"/>
          <w:noProof/>
          <w:sz w:val="22"/>
          <w:szCs w:val="22"/>
          <w:lang w:eastAsia="en-GB" w:bidi="ar-SA"/>
        </w:rPr>
      </w:pPr>
      <w:hyperlink w:anchor="_Toc87428615" w:history="1">
        <w:r w:rsidR="0088377D" w:rsidRPr="008D406C">
          <w:rPr>
            <w:rStyle w:val="Hyperlink"/>
            <w:noProof/>
            <w:lang w:val="en-AU"/>
          </w:rPr>
          <w:t>8.5</w:t>
        </w:r>
        <w:r w:rsidR="0088377D">
          <w:rPr>
            <w:rFonts w:eastAsiaTheme="minorEastAsia" w:cstheme="minorBidi"/>
            <w:smallCaps w:val="0"/>
            <w:noProof/>
            <w:sz w:val="22"/>
            <w:szCs w:val="22"/>
            <w:lang w:eastAsia="en-GB" w:bidi="ar-SA"/>
          </w:rPr>
          <w:tab/>
        </w:r>
        <w:r w:rsidR="0088377D" w:rsidRPr="008D406C">
          <w:rPr>
            <w:rStyle w:val="Hyperlink"/>
            <w:noProof/>
            <w:lang w:val="en-AU"/>
          </w:rPr>
          <w:t>Option 3 – Regulatory and non-regulatory measures</w:t>
        </w:r>
        <w:r w:rsidR="0088377D">
          <w:rPr>
            <w:noProof/>
            <w:webHidden/>
          </w:rPr>
          <w:tab/>
        </w:r>
        <w:r w:rsidR="0088377D">
          <w:rPr>
            <w:noProof/>
            <w:webHidden/>
          </w:rPr>
          <w:fldChar w:fldCharType="begin"/>
        </w:r>
        <w:r w:rsidR="0088377D">
          <w:rPr>
            <w:noProof/>
            <w:webHidden/>
          </w:rPr>
          <w:instrText xml:space="preserve"> PAGEREF _Toc87428615 \h </w:instrText>
        </w:r>
        <w:r w:rsidR="0088377D">
          <w:rPr>
            <w:noProof/>
            <w:webHidden/>
          </w:rPr>
        </w:r>
        <w:r w:rsidR="0088377D">
          <w:rPr>
            <w:noProof/>
            <w:webHidden/>
          </w:rPr>
          <w:fldChar w:fldCharType="separate"/>
        </w:r>
        <w:r w:rsidR="00795A93">
          <w:rPr>
            <w:noProof/>
            <w:webHidden/>
          </w:rPr>
          <w:t>45</w:t>
        </w:r>
        <w:r w:rsidR="0088377D">
          <w:rPr>
            <w:noProof/>
            <w:webHidden/>
          </w:rPr>
          <w:fldChar w:fldCharType="end"/>
        </w:r>
      </w:hyperlink>
    </w:p>
    <w:p w14:paraId="5D05B03F" w14:textId="706EDB77" w:rsidR="0088377D" w:rsidRDefault="00B77A6D">
      <w:pPr>
        <w:pStyle w:val="TOC2"/>
        <w:rPr>
          <w:rFonts w:eastAsiaTheme="minorEastAsia" w:cstheme="minorBidi"/>
          <w:smallCaps w:val="0"/>
          <w:noProof/>
          <w:sz w:val="22"/>
          <w:szCs w:val="22"/>
          <w:lang w:eastAsia="en-GB" w:bidi="ar-SA"/>
        </w:rPr>
      </w:pPr>
      <w:hyperlink w:anchor="_Toc87428616" w:history="1">
        <w:r w:rsidR="0088377D" w:rsidRPr="008D406C">
          <w:rPr>
            <w:rStyle w:val="Hyperlink"/>
            <w:noProof/>
            <w:lang w:val="en-AU"/>
          </w:rPr>
          <w:t>8.6</w:t>
        </w:r>
        <w:r w:rsidR="0088377D">
          <w:rPr>
            <w:rFonts w:eastAsiaTheme="minorEastAsia" w:cstheme="minorBidi"/>
            <w:smallCaps w:val="0"/>
            <w:noProof/>
            <w:sz w:val="22"/>
            <w:szCs w:val="22"/>
            <w:lang w:eastAsia="en-GB" w:bidi="ar-SA"/>
          </w:rPr>
          <w:tab/>
        </w:r>
        <w:r w:rsidR="0088377D" w:rsidRPr="008D406C">
          <w:rPr>
            <w:rStyle w:val="Hyperlink"/>
            <w:noProof/>
            <w:lang w:val="en-AU"/>
          </w:rPr>
          <w:t>Option 4 - Non-regulatory measures (standalone)</w:t>
        </w:r>
        <w:r w:rsidR="0088377D">
          <w:rPr>
            <w:noProof/>
            <w:webHidden/>
          </w:rPr>
          <w:tab/>
        </w:r>
        <w:r w:rsidR="0088377D">
          <w:rPr>
            <w:noProof/>
            <w:webHidden/>
          </w:rPr>
          <w:fldChar w:fldCharType="begin"/>
        </w:r>
        <w:r w:rsidR="0088377D">
          <w:rPr>
            <w:noProof/>
            <w:webHidden/>
          </w:rPr>
          <w:instrText xml:space="preserve"> PAGEREF _Toc87428616 \h </w:instrText>
        </w:r>
        <w:r w:rsidR="0088377D">
          <w:rPr>
            <w:noProof/>
            <w:webHidden/>
          </w:rPr>
        </w:r>
        <w:r w:rsidR="0088377D">
          <w:rPr>
            <w:noProof/>
            <w:webHidden/>
          </w:rPr>
          <w:fldChar w:fldCharType="separate"/>
        </w:r>
        <w:r w:rsidR="00795A93">
          <w:rPr>
            <w:noProof/>
            <w:webHidden/>
          </w:rPr>
          <w:t>47</w:t>
        </w:r>
        <w:r w:rsidR="0088377D">
          <w:rPr>
            <w:noProof/>
            <w:webHidden/>
          </w:rPr>
          <w:fldChar w:fldCharType="end"/>
        </w:r>
      </w:hyperlink>
    </w:p>
    <w:p w14:paraId="3E4737E1" w14:textId="08D39440" w:rsidR="0088377D" w:rsidRDefault="00B77A6D">
      <w:pPr>
        <w:pStyle w:val="TOC1"/>
        <w:tabs>
          <w:tab w:val="right" w:leader="dot" w:pos="9060"/>
        </w:tabs>
        <w:rPr>
          <w:rFonts w:eastAsiaTheme="minorEastAsia" w:cstheme="minorBidi"/>
          <w:b w:val="0"/>
          <w:bCs w:val="0"/>
          <w:caps w:val="0"/>
          <w:noProof/>
          <w:sz w:val="22"/>
          <w:szCs w:val="22"/>
          <w:lang w:eastAsia="en-GB" w:bidi="ar-SA"/>
        </w:rPr>
      </w:pPr>
      <w:hyperlink w:anchor="_Toc87428617" w:history="1">
        <w:r w:rsidR="0088377D" w:rsidRPr="008D406C">
          <w:rPr>
            <w:rStyle w:val="Hyperlink"/>
            <w:rFonts w:ascii="Arial Bold" w:eastAsiaTheme="majorEastAsia" w:hAnsi="Arial Bold" w:cstheme="majorBidi"/>
            <w:noProof/>
            <w:lang w:val="en-AU" w:eastAsia="en-GB"/>
          </w:rPr>
          <w:t>9. Case studies</w:t>
        </w:r>
        <w:r w:rsidR="0088377D">
          <w:rPr>
            <w:noProof/>
            <w:webHidden/>
          </w:rPr>
          <w:tab/>
        </w:r>
        <w:r w:rsidR="0088377D">
          <w:rPr>
            <w:noProof/>
            <w:webHidden/>
          </w:rPr>
          <w:fldChar w:fldCharType="begin"/>
        </w:r>
        <w:r w:rsidR="0088377D">
          <w:rPr>
            <w:noProof/>
            <w:webHidden/>
          </w:rPr>
          <w:instrText xml:space="preserve"> PAGEREF _Toc87428617 \h </w:instrText>
        </w:r>
        <w:r w:rsidR="0088377D">
          <w:rPr>
            <w:noProof/>
            <w:webHidden/>
          </w:rPr>
        </w:r>
        <w:r w:rsidR="0088377D">
          <w:rPr>
            <w:noProof/>
            <w:webHidden/>
          </w:rPr>
          <w:fldChar w:fldCharType="separate"/>
        </w:r>
        <w:r w:rsidR="00795A93">
          <w:rPr>
            <w:noProof/>
            <w:webHidden/>
          </w:rPr>
          <w:t>49</w:t>
        </w:r>
        <w:r w:rsidR="0088377D">
          <w:rPr>
            <w:noProof/>
            <w:webHidden/>
          </w:rPr>
          <w:fldChar w:fldCharType="end"/>
        </w:r>
      </w:hyperlink>
    </w:p>
    <w:p w14:paraId="4D378828" w14:textId="4F86E868" w:rsidR="0088377D" w:rsidRDefault="00B77A6D">
      <w:pPr>
        <w:pStyle w:val="TOC1"/>
        <w:tabs>
          <w:tab w:val="right" w:leader="dot" w:pos="9060"/>
        </w:tabs>
        <w:rPr>
          <w:rFonts w:eastAsiaTheme="minorEastAsia" w:cstheme="minorBidi"/>
          <w:b w:val="0"/>
          <w:bCs w:val="0"/>
          <w:caps w:val="0"/>
          <w:noProof/>
          <w:sz w:val="22"/>
          <w:szCs w:val="22"/>
          <w:lang w:eastAsia="en-GB" w:bidi="ar-SA"/>
        </w:rPr>
      </w:pPr>
      <w:hyperlink w:anchor="_Toc87428618" w:history="1">
        <w:r w:rsidR="0088377D" w:rsidRPr="008D406C">
          <w:rPr>
            <w:rStyle w:val="Hyperlink"/>
            <w:rFonts w:ascii="Arial Bold" w:eastAsiaTheme="majorEastAsia" w:hAnsi="Arial Bold" w:cstheme="majorBidi"/>
            <w:noProof/>
            <w:lang w:val="en-AU" w:eastAsia="en-GB"/>
          </w:rPr>
          <w:t>10. How will the chosen option be implemented and evaluated?</w:t>
        </w:r>
        <w:r w:rsidR="0088377D">
          <w:rPr>
            <w:noProof/>
            <w:webHidden/>
          </w:rPr>
          <w:tab/>
        </w:r>
        <w:r w:rsidR="0088377D">
          <w:rPr>
            <w:noProof/>
            <w:webHidden/>
          </w:rPr>
          <w:fldChar w:fldCharType="begin"/>
        </w:r>
        <w:r w:rsidR="0088377D">
          <w:rPr>
            <w:noProof/>
            <w:webHidden/>
          </w:rPr>
          <w:instrText xml:space="preserve"> PAGEREF _Toc87428618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666F4311" w14:textId="4EE50368" w:rsidR="0088377D" w:rsidRDefault="00B77A6D">
      <w:pPr>
        <w:pStyle w:val="TOC2"/>
        <w:rPr>
          <w:rFonts w:eastAsiaTheme="minorEastAsia" w:cstheme="minorBidi"/>
          <w:smallCaps w:val="0"/>
          <w:noProof/>
          <w:sz w:val="22"/>
          <w:szCs w:val="22"/>
          <w:lang w:eastAsia="en-GB" w:bidi="ar-SA"/>
        </w:rPr>
      </w:pPr>
      <w:hyperlink w:anchor="_Toc87428619" w:history="1">
        <w:r w:rsidR="0088377D" w:rsidRPr="008D406C">
          <w:rPr>
            <w:rStyle w:val="Hyperlink"/>
            <w:noProof/>
          </w:rPr>
          <w:t>10.1</w:t>
        </w:r>
        <w:r w:rsidR="0088377D">
          <w:rPr>
            <w:rFonts w:eastAsiaTheme="minorEastAsia" w:cstheme="minorBidi"/>
            <w:smallCaps w:val="0"/>
            <w:noProof/>
            <w:sz w:val="22"/>
            <w:szCs w:val="22"/>
            <w:lang w:eastAsia="en-GB" w:bidi="ar-SA"/>
          </w:rPr>
          <w:tab/>
        </w:r>
        <w:r w:rsidR="0088377D" w:rsidRPr="008D406C">
          <w:rPr>
            <w:rStyle w:val="Hyperlink"/>
            <w:noProof/>
          </w:rPr>
          <w:t xml:space="preserve">  Overview</w:t>
        </w:r>
        <w:r w:rsidR="0088377D">
          <w:rPr>
            <w:noProof/>
            <w:webHidden/>
          </w:rPr>
          <w:tab/>
        </w:r>
        <w:r w:rsidR="0088377D">
          <w:rPr>
            <w:noProof/>
            <w:webHidden/>
          </w:rPr>
          <w:fldChar w:fldCharType="begin"/>
        </w:r>
        <w:r w:rsidR="0088377D">
          <w:rPr>
            <w:noProof/>
            <w:webHidden/>
          </w:rPr>
          <w:instrText xml:space="preserve"> PAGEREF _Toc87428619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556CC987" w14:textId="719CD50A" w:rsidR="0088377D" w:rsidRDefault="00B77A6D">
      <w:pPr>
        <w:pStyle w:val="TOC2"/>
        <w:rPr>
          <w:rFonts w:eastAsiaTheme="minorEastAsia" w:cstheme="minorBidi"/>
          <w:smallCaps w:val="0"/>
          <w:noProof/>
          <w:sz w:val="22"/>
          <w:szCs w:val="22"/>
          <w:lang w:eastAsia="en-GB" w:bidi="ar-SA"/>
        </w:rPr>
      </w:pPr>
      <w:hyperlink w:anchor="_Toc87428620" w:history="1">
        <w:r w:rsidR="0088377D" w:rsidRPr="008D406C">
          <w:rPr>
            <w:rStyle w:val="Hyperlink"/>
            <w:noProof/>
            <w:lang w:val="en-AU"/>
          </w:rPr>
          <w:t>10.2</w:t>
        </w:r>
        <w:r w:rsidR="0088377D">
          <w:rPr>
            <w:rFonts w:eastAsiaTheme="minorEastAsia" w:cstheme="minorBidi"/>
            <w:smallCaps w:val="0"/>
            <w:noProof/>
            <w:sz w:val="22"/>
            <w:szCs w:val="22"/>
            <w:lang w:eastAsia="en-GB" w:bidi="ar-SA"/>
          </w:rPr>
          <w:tab/>
        </w:r>
        <w:r w:rsidR="0088377D" w:rsidRPr="008D406C">
          <w:rPr>
            <w:rStyle w:val="Hyperlink"/>
            <w:noProof/>
            <w:lang w:val="en-AU"/>
          </w:rPr>
          <w:t xml:space="preserve">  Compliance plans and guidance documents</w:t>
        </w:r>
        <w:r w:rsidR="0088377D">
          <w:rPr>
            <w:noProof/>
            <w:webHidden/>
          </w:rPr>
          <w:tab/>
        </w:r>
        <w:r w:rsidR="0088377D">
          <w:rPr>
            <w:noProof/>
            <w:webHidden/>
          </w:rPr>
          <w:fldChar w:fldCharType="begin"/>
        </w:r>
        <w:r w:rsidR="0088377D">
          <w:rPr>
            <w:noProof/>
            <w:webHidden/>
          </w:rPr>
          <w:instrText xml:space="preserve"> PAGEREF _Toc87428620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497C1E87" w14:textId="7D36B45A"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21" w:history="1">
        <w:r w:rsidR="0088377D" w:rsidRPr="008D406C">
          <w:rPr>
            <w:rStyle w:val="Hyperlink"/>
            <w:noProof/>
          </w:rPr>
          <w:t>Proposed compliance plans for the leafy vegetables and melons sectors:</w:t>
        </w:r>
        <w:r w:rsidR="0088377D">
          <w:rPr>
            <w:noProof/>
            <w:webHidden/>
          </w:rPr>
          <w:tab/>
        </w:r>
        <w:r w:rsidR="0088377D">
          <w:rPr>
            <w:noProof/>
            <w:webHidden/>
          </w:rPr>
          <w:fldChar w:fldCharType="begin"/>
        </w:r>
        <w:r w:rsidR="0088377D">
          <w:rPr>
            <w:noProof/>
            <w:webHidden/>
          </w:rPr>
          <w:instrText xml:space="preserve"> PAGEREF _Toc87428621 \h </w:instrText>
        </w:r>
        <w:r w:rsidR="0088377D">
          <w:rPr>
            <w:noProof/>
            <w:webHidden/>
          </w:rPr>
        </w:r>
        <w:r w:rsidR="0088377D">
          <w:rPr>
            <w:noProof/>
            <w:webHidden/>
          </w:rPr>
          <w:fldChar w:fldCharType="separate"/>
        </w:r>
        <w:r w:rsidR="00795A93">
          <w:rPr>
            <w:noProof/>
            <w:webHidden/>
          </w:rPr>
          <w:t>52</w:t>
        </w:r>
        <w:r w:rsidR="0088377D">
          <w:rPr>
            <w:noProof/>
            <w:webHidden/>
          </w:rPr>
          <w:fldChar w:fldCharType="end"/>
        </w:r>
      </w:hyperlink>
    </w:p>
    <w:p w14:paraId="39ABFCC2" w14:textId="6166C55E"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22" w:history="1">
        <w:r w:rsidR="0088377D" w:rsidRPr="008D406C">
          <w:rPr>
            <w:rStyle w:val="Hyperlink"/>
            <w:noProof/>
          </w:rPr>
          <w:t>Audits and monitoring of the leafy vegetables and melons sectors</w:t>
        </w:r>
        <w:r w:rsidR="0088377D">
          <w:rPr>
            <w:noProof/>
            <w:webHidden/>
          </w:rPr>
          <w:tab/>
        </w:r>
        <w:r w:rsidR="0088377D">
          <w:rPr>
            <w:noProof/>
            <w:webHidden/>
          </w:rPr>
          <w:fldChar w:fldCharType="begin"/>
        </w:r>
        <w:r w:rsidR="0088377D">
          <w:rPr>
            <w:noProof/>
            <w:webHidden/>
          </w:rPr>
          <w:instrText xml:space="preserve"> PAGEREF _Toc87428622 \h </w:instrText>
        </w:r>
        <w:r w:rsidR="0088377D">
          <w:rPr>
            <w:noProof/>
            <w:webHidden/>
          </w:rPr>
        </w:r>
        <w:r w:rsidR="0088377D">
          <w:rPr>
            <w:noProof/>
            <w:webHidden/>
          </w:rPr>
          <w:fldChar w:fldCharType="separate"/>
        </w:r>
        <w:r w:rsidR="00795A93">
          <w:rPr>
            <w:noProof/>
            <w:webHidden/>
          </w:rPr>
          <w:t>53</w:t>
        </w:r>
        <w:r w:rsidR="0088377D">
          <w:rPr>
            <w:noProof/>
            <w:webHidden/>
          </w:rPr>
          <w:fldChar w:fldCharType="end"/>
        </w:r>
      </w:hyperlink>
    </w:p>
    <w:p w14:paraId="160C5E8B" w14:textId="47B6DA29" w:rsidR="0088377D" w:rsidRDefault="00B77A6D">
      <w:pPr>
        <w:pStyle w:val="TOC3"/>
        <w:tabs>
          <w:tab w:val="right" w:leader="dot" w:pos="9060"/>
        </w:tabs>
        <w:rPr>
          <w:rFonts w:eastAsiaTheme="minorEastAsia" w:cstheme="minorBidi"/>
          <w:i w:val="0"/>
          <w:iCs w:val="0"/>
          <w:noProof/>
          <w:sz w:val="22"/>
          <w:szCs w:val="22"/>
          <w:lang w:eastAsia="en-GB" w:bidi="ar-SA"/>
        </w:rPr>
      </w:pPr>
      <w:hyperlink w:anchor="_Toc87428623" w:history="1">
        <w:r w:rsidR="0088377D" w:rsidRPr="008D406C">
          <w:rPr>
            <w:rStyle w:val="Hyperlink"/>
            <w:noProof/>
          </w:rPr>
          <w:t>Guidance document for the berries sector</w:t>
        </w:r>
        <w:r w:rsidR="0088377D">
          <w:rPr>
            <w:noProof/>
            <w:webHidden/>
          </w:rPr>
          <w:tab/>
        </w:r>
        <w:r w:rsidR="0088377D">
          <w:rPr>
            <w:noProof/>
            <w:webHidden/>
          </w:rPr>
          <w:fldChar w:fldCharType="begin"/>
        </w:r>
        <w:r w:rsidR="0088377D">
          <w:rPr>
            <w:noProof/>
            <w:webHidden/>
          </w:rPr>
          <w:instrText xml:space="preserve"> PAGEREF _Toc87428623 \h </w:instrText>
        </w:r>
        <w:r w:rsidR="0088377D">
          <w:rPr>
            <w:noProof/>
            <w:webHidden/>
          </w:rPr>
        </w:r>
        <w:r w:rsidR="0088377D">
          <w:rPr>
            <w:noProof/>
            <w:webHidden/>
          </w:rPr>
          <w:fldChar w:fldCharType="separate"/>
        </w:r>
        <w:r w:rsidR="00795A93">
          <w:rPr>
            <w:noProof/>
            <w:webHidden/>
          </w:rPr>
          <w:t>53</w:t>
        </w:r>
        <w:r w:rsidR="0088377D">
          <w:rPr>
            <w:noProof/>
            <w:webHidden/>
          </w:rPr>
          <w:fldChar w:fldCharType="end"/>
        </w:r>
      </w:hyperlink>
    </w:p>
    <w:p w14:paraId="7393B995" w14:textId="3529DAC6" w:rsidR="0088377D" w:rsidRDefault="00B77A6D">
      <w:pPr>
        <w:pStyle w:val="TOC2"/>
        <w:rPr>
          <w:rFonts w:eastAsiaTheme="minorEastAsia" w:cstheme="minorBidi"/>
          <w:smallCaps w:val="0"/>
          <w:noProof/>
          <w:sz w:val="22"/>
          <w:szCs w:val="22"/>
          <w:lang w:eastAsia="en-GB" w:bidi="ar-SA"/>
        </w:rPr>
      </w:pPr>
      <w:hyperlink w:anchor="_Toc87428624" w:history="1">
        <w:r w:rsidR="0088377D" w:rsidRPr="008D406C">
          <w:rPr>
            <w:rStyle w:val="Hyperlink"/>
            <w:noProof/>
            <w:lang w:eastAsia="en-GB"/>
          </w:rPr>
          <w:t>10.3</w:t>
        </w:r>
        <w:r w:rsidR="0088377D">
          <w:rPr>
            <w:rFonts w:eastAsiaTheme="minorEastAsia" w:cstheme="minorBidi"/>
            <w:smallCaps w:val="0"/>
            <w:noProof/>
            <w:sz w:val="22"/>
            <w:szCs w:val="22"/>
            <w:lang w:eastAsia="en-GB" w:bidi="ar-SA"/>
          </w:rPr>
          <w:tab/>
        </w:r>
        <w:r w:rsidR="0088377D" w:rsidRPr="008D406C">
          <w:rPr>
            <w:rStyle w:val="Hyperlink"/>
            <w:noProof/>
            <w:lang w:eastAsia="en-GB"/>
          </w:rPr>
          <w:t xml:space="preserve">  General</w:t>
        </w:r>
        <w:r w:rsidR="0088377D">
          <w:rPr>
            <w:noProof/>
            <w:webHidden/>
          </w:rPr>
          <w:tab/>
        </w:r>
        <w:r w:rsidR="0088377D">
          <w:rPr>
            <w:noProof/>
            <w:webHidden/>
          </w:rPr>
          <w:fldChar w:fldCharType="begin"/>
        </w:r>
        <w:r w:rsidR="0088377D">
          <w:rPr>
            <w:noProof/>
            <w:webHidden/>
          </w:rPr>
          <w:instrText xml:space="preserve"> PAGEREF _Toc87428624 \h </w:instrText>
        </w:r>
        <w:r w:rsidR="0088377D">
          <w:rPr>
            <w:noProof/>
            <w:webHidden/>
          </w:rPr>
        </w:r>
        <w:r w:rsidR="0088377D">
          <w:rPr>
            <w:noProof/>
            <w:webHidden/>
          </w:rPr>
          <w:fldChar w:fldCharType="separate"/>
        </w:r>
        <w:r w:rsidR="00795A93">
          <w:rPr>
            <w:noProof/>
            <w:webHidden/>
          </w:rPr>
          <w:t>54</w:t>
        </w:r>
        <w:r w:rsidR="0088377D">
          <w:rPr>
            <w:noProof/>
            <w:webHidden/>
          </w:rPr>
          <w:fldChar w:fldCharType="end"/>
        </w:r>
      </w:hyperlink>
    </w:p>
    <w:p w14:paraId="05438716" w14:textId="10FE0B34" w:rsidR="0088377D" w:rsidRDefault="00B77A6D">
      <w:pPr>
        <w:pStyle w:val="TOC2"/>
        <w:rPr>
          <w:rFonts w:eastAsiaTheme="minorEastAsia" w:cstheme="minorBidi"/>
          <w:smallCaps w:val="0"/>
          <w:noProof/>
          <w:sz w:val="22"/>
          <w:szCs w:val="22"/>
          <w:lang w:eastAsia="en-GB" w:bidi="ar-SA"/>
        </w:rPr>
      </w:pPr>
      <w:hyperlink w:anchor="_Toc87428625" w:history="1">
        <w:r w:rsidR="0088377D" w:rsidRPr="008D406C">
          <w:rPr>
            <w:rStyle w:val="Hyperlink"/>
            <w:noProof/>
            <w:lang w:val="en-AU"/>
          </w:rPr>
          <w:t>10.4</w:t>
        </w:r>
        <w:r w:rsidR="0088377D">
          <w:rPr>
            <w:rFonts w:eastAsiaTheme="minorEastAsia" w:cstheme="minorBidi"/>
            <w:smallCaps w:val="0"/>
            <w:noProof/>
            <w:sz w:val="22"/>
            <w:szCs w:val="22"/>
            <w:lang w:eastAsia="en-GB" w:bidi="ar-SA"/>
          </w:rPr>
          <w:tab/>
        </w:r>
        <w:r w:rsidR="0088377D" w:rsidRPr="008D406C">
          <w:rPr>
            <w:rStyle w:val="Hyperlink"/>
            <w:noProof/>
            <w:lang w:val="en-AU"/>
          </w:rPr>
          <w:t xml:space="preserve">  Implementation period</w:t>
        </w:r>
        <w:r w:rsidR="0088377D">
          <w:rPr>
            <w:noProof/>
            <w:webHidden/>
          </w:rPr>
          <w:tab/>
        </w:r>
        <w:r w:rsidR="0088377D">
          <w:rPr>
            <w:noProof/>
            <w:webHidden/>
          </w:rPr>
          <w:fldChar w:fldCharType="begin"/>
        </w:r>
        <w:r w:rsidR="0088377D">
          <w:rPr>
            <w:noProof/>
            <w:webHidden/>
          </w:rPr>
          <w:instrText xml:space="preserve"> PAGEREF _Toc87428625 \h </w:instrText>
        </w:r>
        <w:r w:rsidR="0088377D">
          <w:rPr>
            <w:noProof/>
            <w:webHidden/>
          </w:rPr>
        </w:r>
        <w:r w:rsidR="0088377D">
          <w:rPr>
            <w:noProof/>
            <w:webHidden/>
          </w:rPr>
          <w:fldChar w:fldCharType="separate"/>
        </w:r>
        <w:r w:rsidR="00795A93">
          <w:rPr>
            <w:noProof/>
            <w:webHidden/>
          </w:rPr>
          <w:t>54</w:t>
        </w:r>
        <w:r w:rsidR="0088377D">
          <w:rPr>
            <w:noProof/>
            <w:webHidden/>
          </w:rPr>
          <w:fldChar w:fldCharType="end"/>
        </w:r>
      </w:hyperlink>
    </w:p>
    <w:p w14:paraId="0AA21782" w14:textId="153B4351" w:rsidR="0088377D" w:rsidRDefault="00B77A6D">
      <w:pPr>
        <w:pStyle w:val="TOC2"/>
        <w:rPr>
          <w:rFonts w:eastAsiaTheme="minorEastAsia" w:cstheme="minorBidi"/>
          <w:smallCaps w:val="0"/>
          <w:noProof/>
          <w:sz w:val="22"/>
          <w:szCs w:val="22"/>
          <w:lang w:eastAsia="en-GB" w:bidi="ar-SA"/>
        </w:rPr>
      </w:pPr>
      <w:hyperlink w:anchor="_Toc87428626" w:history="1">
        <w:r w:rsidR="0088377D" w:rsidRPr="008D406C">
          <w:rPr>
            <w:rStyle w:val="Hyperlink"/>
            <w:noProof/>
            <w:lang w:val="en-AU"/>
          </w:rPr>
          <w:t>10.5</w:t>
        </w:r>
        <w:r w:rsidR="0088377D">
          <w:rPr>
            <w:rFonts w:eastAsiaTheme="minorEastAsia" w:cstheme="minorBidi"/>
            <w:smallCaps w:val="0"/>
            <w:noProof/>
            <w:sz w:val="22"/>
            <w:szCs w:val="22"/>
            <w:lang w:eastAsia="en-GB" w:bidi="ar-SA"/>
          </w:rPr>
          <w:tab/>
        </w:r>
        <w:r w:rsidR="0088377D" w:rsidRPr="008D406C">
          <w:rPr>
            <w:rStyle w:val="Hyperlink"/>
            <w:noProof/>
            <w:lang w:val="en-AU"/>
          </w:rPr>
          <w:t xml:space="preserve">  Review</w:t>
        </w:r>
        <w:r w:rsidR="0088377D">
          <w:rPr>
            <w:noProof/>
            <w:webHidden/>
          </w:rPr>
          <w:tab/>
        </w:r>
        <w:r w:rsidR="0088377D">
          <w:rPr>
            <w:noProof/>
            <w:webHidden/>
          </w:rPr>
          <w:fldChar w:fldCharType="begin"/>
        </w:r>
        <w:r w:rsidR="0088377D">
          <w:rPr>
            <w:noProof/>
            <w:webHidden/>
          </w:rPr>
          <w:instrText xml:space="preserve"> PAGEREF _Toc87428626 \h </w:instrText>
        </w:r>
        <w:r w:rsidR="0088377D">
          <w:rPr>
            <w:noProof/>
            <w:webHidden/>
          </w:rPr>
        </w:r>
        <w:r w:rsidR="0088377D">
          <w:rPr>
            <w:noProof/>
            <w:webHidden/>
          </w:rPr>
          <w:fldChar w:fldCharType="separate"/>
        </w:r>
        <w:r w:rsidR="00795A93">
          <w:rPr>
            <w:noProof/>
            <w:webHidden/>
          </w:rPr>
          <w:t>54</w:t>
        </w:r>
        <w:r w:rsidR="0088377D">
          <w:rPr>
            <w:noProof/>
            <w:webHidden/>
          </w:rPr>
          <w:fldChar w:fldCharType="end"/>
        </w:r>
      </w:hyperlink>
    </w:p>
    <w:p w14:paraId="076C98C4" w14:textId="0DFD3151" w:rsidR="0088377D" w:rsidRDefault="00B77A6D">
      <w:pPr>
        <w:pStyle w:val="TOC1"/>
        <w:tabs>
          <w:tab w:val="left" w:pos="660"/>
          <w:tab w:val="right" w:leader="dot" w:pos="9060"/>
        </w:tabs>
        <w:rPr>
          <w:rFonts w:eastAsiaTheme="minorEastAsia" w:cstheme="minorBidi"/>
          <w:b w:val="0"/>
          <w:bCs w:val="0"/>
          <w:caps w:val="0"/>
          <w:noProof/>
          <w:sz w:val="22"/>
          <w:szCs w:val="22"/>
          <w:lang w:eastAsia="en-GB" w:bidi="ar-SA"/>
        </w:rPr>
      </w:pPr>
      <w:hyperlink w:anchor="_Toc87428627" w:history="1">
        <w:r w:rsidR="0088377D" w:rsidRPr="008D406C">
          <w:rPr>
            <w:rStyle w:val="Hyperlink"/>
            <w:rFonts w:ascii="Arial Bold" w:eastAsiaTheme="majorEastAsia" w:hAnsi="Arial Bold" w:cstheme="majorBidi"/>
            <w:noProof/>
            <w:lang w:val="en-AU" w:eastAsia="en-GB"/>
          </w:rPr>
          <w:t>11.</w:t>
        </w:r>
        <w:r w:rsidR="0088377D">
          <w:rPr>
            <w:rFonts w:eastAsiaTheme="minorEastAsia" w:cstheme="minorBidi"/>
            <w:b w:val="0"/>
            <w:bCs w:val="0"/>
            <w:caps w:val="0"/>
            <w:noProof/>
            <w:sz w:val="22"/>
            <w:szCs w:val="22"/>
            <w:lang w:eastAsia="en-GB" w:bidi="ar-SA"/>
          </w:rPr>
          <w:tab/>
        </w:r>
        <w:r w:rsidR="0088377D" w:rsidRPr="008D406C">
          <w:rPr>
            <w:rStyle w:val="Hyperlink"/>
            <w:rFonts w:ascii="Arial Bold" w:eastAsiaTheme="majorEastAsia" w:hAnsi="Arial Bold" w:cstheme="majorBidi"/>
            <w:noProof/>
            <w:lang w:val="en-AU" w:eastAsia="en-GB"/>
          </w:rPr>
          <w:t>Who was consulted and how was their feedback incorporated?</w:t>
        </w:r>
        <w:r w:rsidR="0088377D">
          <w:rPr>
            <w:noProof/>
            <w:webHidden/>
          </w:rPr>
          <w:tab/>
        </w:r>
        <w:r w:rsidR="0088377D">
          <w:rPr>
            <w:noProof/>
            <w:webHidden/>
          </w:rPr>
          <w:fldChar w:fldCharType="begin"/>
        </w:r>
        <w:r w:rsidR="0088377D">
          <w:rPr>
            <w:noProof/>
            <w:webHidden/>
          </w:rPr>
          <w:instrText xml:space="preserve"> PAGEREF _Toc87428627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6C2D5611" w14:textId="18F1FD9D" w:rsidR="0088377D" w:rsidRDefault="00B77A6D">
      <w:pPr>
        <w:pStyle w:val="TOC2"/>
        <w:rPr>
          <w:rFonts w:eastAsiaTheme="minorEastAsia" w:cstheme="minorBidi"/>
          <w:smallCaps w:val="0"/>
          <w:noProof/>
          <w:sz w:val="22"/>
          <w:szCs w:val="22"/>
          <w:lang w:eastAsia="en-GB" w:bidi="ar-SA"/>
        </w:rPr>
      </w:pPr>
      <w:hyperlink w:anchor="_Toc87428628" w:history="1">
        <w:r w:rsidR="0088377D" w:rsidRPr="008D406C">
          <w:rPr>
            <w:rStyle w:val="Hyperlink"/>
            <w:noProof/>
          </w:rPr>
          <w:t>11.1</w:t>
        </w:r>
        <w:r w:rsidR="0088377D">
          <w:rPr>
            <w:rFonts w:eastAsiaTheme="minorEastAsia" w:cstheme="minorBidi"/>
            <w:smallCaps w:val="0"/>
            <w:noProof/>
            <w:sz w:val="22"/>
            <w:szCs w:val="22"/>
            <w:lang w:eastAsia="en-GB" w:bidi="ar-SA"/>
          </w:rPr>
          <w:tab/>
        </w:r>
        <w:r w:rsidR="0088377D" w:rsidRPr="008D406C">
          <w:rPr>
            <w:rStyle w:val="Hyperlink"/>
            <w:noProof/>
          </w:rPr>
          <w:t xml:space="preserve">  Overview</w:t>
        </w:r>
        <w:r w:rsidR="0088377D">
          <w:rPr>
            <w:noProof/>
            <w:webHidden/>
          </w:rPr>
          <w:tab/>
        </w:r>
        <w:r w:rsidR="0088377D">
          <w:rPr>
            <w:noProof/>
            <w:webHidden/>
          </w:rPr>
          <w:fldChar w:fldCharType="begin"/>
        </w:r>
        <w:r w:rsidR="0088377D">
          <w:rPr>
            <w:noProof/>
            <w:webHidden/>
          </w:rPr>
          <w:instrText xml:space="preserve"> PAGEREF _Toc87428628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224BB33A" w14:textId="594F2305" w:rsidR="0088377D" w:rsidRDefault="00B77A6D">
      <w:pPr>
        <w:pStyle w:val="TOC2"/>
        <w:rPr>
          <w:rFonts w:eastAsiaTheme="minorEastAsia" w:cstheme="minorBidi"/>
          <w:smallCaps w:val="0"/>
          <w:noProof/>
          <w:sz w:val="22"/>
          <w:szCs w:val="22"/>
          <w:lang w:eastAsia="en-GB" w:bidi="ar-SA"/>
        </w:rPr>
      </w:pPr>
      <w:hyperlink w:anchor="_Toc87428629" w:history="1">
        <w:r w:rsidR="0088377D" w:rsidRPr="008D406C">
          <w:rPr>
            <w:rStyle w:val="Hyperlink"/>
            <w:noProof/>
          </w:rPr>
          <w:t>11.2</w:t>
        </w:r>
        <w:r w:rsidR="0088377D">
          <w:rPr>
            <w:rFonts w:eastAsiaTheme="minorEastAsia" w:cstheme="minorBidi"/>
            <w:smallCaps w:val="0"/>
            <w:noProof/>
            <w:sz w:val="22"/>
            <w:szCs w:val="22"/>
            <w:lang w:eastAsia="en-GB" w:bidi="ar-SA"/>
          </w:rPr>
          <w:tab/>
        </w:r>
        <w:r w:rsidR="0088377D" w:rsidRPr="008D406C">
          <w:rPr>
            <w:rStyle w:val="Hyperlink"/>
            <w:noProof/>
          </w:rPr>
          <w:t xml:space="preserve">  Consultation</w:t>
        </w:r>
        <w:r w:rsidR="0088377D">
          <w:rPr>
            <w:noProof/>
            <w:webHidden/>
          </w:rPr>
          <w:tab/>
        </w:r>
        <w:r w:rsidR="0088377D">
          <w:rPr>
            <w:noProof/>
            <w:webHidden/>
          </w:rPr>
          <w:fldChar w:fldCharType="begin"/>
        </w:r>
        <w:r w:rsidR="0088377D">
          <w:rPr>
            <w:noProof/>
            <w:webHidden/>
          </w:rPr>
          <w:instrText xml:space="preserve"> PAGEREF _Toc87428629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4D278505" w14:textId="1C9DD084" w:rsidR="0088377D" w:rsidRDefault="00B77A6D">
      <w:pPr>
        <w:pStyle w:val="TOC2"/>
        <w:rPr>
          <w:rFonts w:eastAsiaTheme="minorEastAsia" w:cstheme="minorBidi"/>
          <w:smallCaps w:val="0"/>
          <w:noProof/>
          <w:sz w:val="22"/>
          <w:szCs w:val="22"/>
          <w:lang w:eastAsia="en-GB" w:bidi="ar-SA"/>
        </w:rPr>
      </w:pPr>
      <w:hyperlink w:anchor="_Toc87428630" w:history="1">
        <w:r w:rsidR="0088377D" w:rsidRPr="008D406C">
          <w:rPr>
            <w:rStyle w:val="Hyperlink"/>
            <w:noProof/>
          </w:rPr>
          <w:t>11.3</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and food safety workshop</w:t>
        </w:r>
        <w:r w:rsidR="0088377D">
          <w:rPr>
            <w:noProof/>
            <w:webHidden/>
          </w:rPr>
          <w:tab/>
        </w:r>
        <w:r w:rsidR="0088377D">
          <w:rPr>
            <w:noProof/>
            <w:webHidden/>
          </w:rPr>
          <w:fldChar w:fldCharType="begin"/>
        </w:r>
        <w:r w:rsidR="0088377D">
          <w:rPr>
            <w:noProof/>
            <w:webHidden/>
          </w:rPr>
          <w:instrText xml:space="preserve"> PAGEREF _Toc87428630 \h </w:instrText>
        </w:r>
        <w:r w:rsidR="0088377D">
          <w:rPr>
            <w:noProof/>
            <w:webHidden/>
          </w:rPr>
        </w:r>
        <w:r w:rsidR="0088377D">
          <w:rPr>
            <w:noProof/>
            <w:webHidden/>
          </w:rPr>
          <w:fldChar w:fldCharType="separate"/>
        </w:r>
        <w:r w:rsidR="00795A93">
          <w:rPr>
            <w:noProof/>
            <w:webHidden/>
          </w:rPr>
          <w:t>55</w:t>
        </w:r>
        <w:r w:rsidR="0088377D">
          <w:rPr>
            <w:noProof/>
            <w:webHidden/>
          </w:rPr>
          <w:fldChar w:fldCharType="end"/>
        </w:r>
      </w:hyperlink>
    </w:p>
    <w:p w14:paraId="0026FF91" w14:textId="7578AC0A" w:rsidR="0088377D" w:rsidRDefault="00B77A6D">
      <w:pPr>
        <w:pStyle w:val="TOC2"/>
        <w:rPr>
          <w:rFonts w:eastAsiaTheme="minorEastAsia" w:cstheme="minorBidi"/>
          <w:smallCaps w:val="0"/>
          <w:noProof/>
          <w:sz w:val="22"/>
          <w:szCs w:val="22"/>
          <w:lang w:eastAsia="en-GB" w:bidi="ar-SA"/>
        </w:rPr>
      </w:pPr>
      <w:hyperlink w:anchor="_Toc87428631" w:history="1">
        <w:r w:rsidR="0088377D" w:rsidRPr="008D406C">
          <w:rPr>
            <w:rStyle w:val="Hyperlink"/>
            <w:noProof/>
          </w:rPr>
          <w:t>11.4</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information paper</w:t>
        </w:r>
        <w:r w:rsidR="0088377D">
          <w:rPr>
            <w:noProof/>
            <w:webHidden/>
          </w:rPr>
          <w:tab/>
        </w:r>
        <w:r w:rsidR="0088377D">
          <w:rPr>
            <w:noProof/>
            <w:webHidden/>
          </w:rPr>
          <w:fldChar w:fldCharType="begin"/>
        </w:r>
        <w:r w:rsidR="0088377D">
          <w:rPr>
            <w:noProof/>
            <w:webHidden/>
          </w:rPr>
          <w:instrText xml:space="preserve"> PAGEREF _Toc87428631 \h </w:instrText>
        </w:r>
        <w:r w:rsidR="0088377D">
          <w:rPr>
            <w:noProof/>
            <w:webHidden/>
          </w:rPr>
        </w:r>
        <w:r w:rsidR="0088377D">
          <w:rPr>
            <w:noProof/>
            <w:webHidden/>
          </w:rPr>
          <w:fldChar w:fldCharType="separate"/>
        </w:r>
        <w:r w:rsidR="00795A93">
          <w:rPr>
            <w:noProof/>
            <w:webHidden/>
          </w:rPr>
          <w:t>56</w:t>
        </w:r>
        <w:r w:rsidR="0088377D">
          <w:rPr>
            <w:noProof/>
            <w:webHidden/>
          </w:rPr>
          <w:fldChar w:fldCharType="end"/>
        </w:r>
      </w:hyperlink>
    </w:p>
    <w:p w14:paraId="7326FC9E" w14:textId="3C9317AA" w:rsidR="0088377D" w:rsidRDefault="00B77A6D">
      <w:pPr>
        <w:pStyle w:val="TOC2"/>
        <w:rPr>
          <w:rFonts w:eastAsiaTheme="minorEastAsia" w:cstheme="minorBidi"/>
          <w:smallCaps w:val="0"/>
          <w:noProof/>
          <w:sz w:val="22"/>
          <w:szCs w:val="22"/>
          <w:lang w:eastAsia="en-GB" w:bidi="ar-SA"/>
        </w:rPr>
      </w:pPr>
      <w:hyperlink w:anchor="_Toc87428632" w:history="1">
        <w:r w:rsidR="0088377D" w:rsidRPr="008D406C">
          <w:rPr>
            <w:rStyle w:val="Hyperlink"/>
            <w:noProof/>
          </w:rPr>
          <w:t>11.5</w:t>
        </w:r>
        <w:r w:rsidR="0088377D">
          <w:rPr>
            <w:rFonts w:eastAsiaTheme="minorEastAsia" w:cstheme="minorBidi"/>
            <w:smallCaps w:val="0"/>
            <w:noProof/>
            <w:sz w:val="22"/>
            <w:szCs w:val="22"/>
            <w:lang w:eastAsia="en-GB" w:bidi="ar-SA"/>
          </w:rPr>
          <w:tab/>
        </w:r>
        <w:r w:rsidR="0088377D" w:rsidRPr="008D406C">
          <w:rPr>
            <w:rStyle w:val="Hyperlink"/>
            <w:noProof/>
          </w:rPr>
          <w:t xml:space="preserve">  Industry visits</w:t>
        </w:r>
        <w:r w:rsidR="0088377D">
          <w:rPr>
            <w:noProof/>
            <w:webHidden/>
          </w:rPr>
          <w:tab/>
        </w:r>
        <w:r w:rsidR="0088377D">
          <w:rPr>
            <w:noProof/>
            <w:webHidden/>
          </w:rPr>
          <w:fldChar w:fldCharType="begin"/>
        </w:r>
        <w:r w:rsidR="0088377D">
          <w:rPr>
            <w:noProof/>
            <w:webHidden/>
          </w:rPr>
          <w:instrText xml:space="preserve"> PAGEREF _Toc87428632 \h </w:instrText>
        </w:r>
        <w:r w:rsidR="0088377D">
          <w:rPr>
            <w:noProof/>
            <w:webHidden/>
          </w:rPr>
        </w:r>
        <w:r w:rsidR="0088377D">
          <w:rPr>
            <w:noProof/>
            <w:webHidden/>
          </w:rPr>
          <w:fldChar w:fldCharType="separate"/>
        </w:r>
        <w:r w:rsidR="00795A93">
          <w:rPr>
            <w:noProof/>
            <w:webHidden/>
          </w:rPr>
          <w:t>56</w:t>
        </w:r>
        <w:r w:rsidR="0088377D">
          <w:rPr>
            <w:noProof/>
            <w:webHidden/>
          </w:rPr>
          <w:fldChar w:fldCharType="end"/>
        </w:r>
      </w:hyperlink>
    </w:p>
    <w:p w14:paraId="39B63A47" w14:textId="75C9388F" w:rsidR="0088377D" w:rsidRDefault="00B77A6D">
      <w:pPr>
        <w:pStyle w:val="TOC2"/>
        <w:rPr>
          <w:rFonts w:eastAsiaTheme="minorEastAsia" w:cstheme="minorBidi"/>
          <w:smallCaps w:val="0"/>
          <w:noProof/>
          <w:sz w:val="22"/>
          <w:szCs w:val="22"/>
          <w:lang w:eastAsia="en-GB" w:bidi="ar-SA"/>
        </w:rPr>
      </w:pPr>
      <w:hyperlink w:anchor="_Toc87428633" w:history="1">
        <w:r w:rsidR="0088377D" w:rsidRPr="008D406C">
          <w:rPr>
            <w:rStyle w:val="Hyperlink"/>
            <w:noProof/>
          </w:rPr>
          <w:t>11.6</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Implementation Working Group</w:t>
        </w:r>
        <w:r w:rsidR="0088377D">
          <w:rPr>
            <w:noProof/>
            <w:webHidden/>
          </w:rPr>
          <w:tab/>
        </w:r>
        <w:r w:rsidR="0088377D">
          <w:rPr>
            <w:noProof/>
            <w:webHidden/>
          </w:rPr>
          <w:fldChar w:fldCharType="begin"/>
        </w:r>
        <w:r w:rsidR="0088377D">
          <w:rPr>
            <w:noProof/>
            <w:webHidden/>
          </w:rPr>
          <w:instrText xml:space="preserve"> PAGEREF _Toc87428633 \h </w:instrText>
        </w:r>
        <w:r w:rsidR="0088377D">
          <w:rPr>
            <w:noProof/>
            <w:webHidden/>
          </w:rPr>
        </w:r>
        <w:r w:rsidR="0088377D">
          <w:rPr>
            <w:noProof/>
            <w:webHidden/>
          </w:rPr>
          <w:fldChar w:fldCharType="separate"/>
        </w:r>
        <w:r w:rsidR="00795A93">
          <w:rPr>
            <w:noProof/>
            <w:webHidden/>
          </w:rPr>
          <w:t>57</w:t>
        </w:r>
        <w:r w:rsidR="0088377D">
          <w:rPr>
            <w:noProof/>
            <w:webHidden/>
          </w:rPr>
          <w:fldChar w:fldCharType="end"/>
        </w:r>
      </w:hyperlink>
    </w:p>
    <w:p w14:paraId="1EE687D7" w14:textId="604F852D" w:rsidR="0088377D" w:rsidRDefault="00B77A6D">
      <w:pPr>
        <w:pStyle w:val="TOC2"/>
        <w:rPr>
          <w:rFonts w:eastAsiaTheme="minorEastAsia" w:cstheme="minorBidi"/>
          <w:smallCaps w:val="0"/>
          <w:noProof/>
          <w:sz w:val="22"/>
          <w:szCs w:val="22"/>
          <w:lang w:eastAsia="en-GB" w:bidi="ar-SA"/>
        </w:rPr>
      </w:pPr>
      <w:hyperlink w:anchor="_Toc87428634" w:history="1">
        <w:r w:rsidR="0088377D" w:rsidRPr="008D406C">
          <w:rPr>
            <w:rStyle w:val="Hyperlink"/>
            <w:noProof/>
          </w:rPr>
          <w:t>11.7</w:t>
        </w:r>
        <w:r w:rsidR="0088377D">
          <w:rPr>
            <w:rFonts w:eastAsiaTheme="minorEastAsia" w:cstheme="minorBidi"/>
            <w:smallCaps w:val="0"/>
            <w:noProof/>
            <w:sz w:val="22"/>
            <w:szCs w:val="22"/>
            <w:lang w:eastAsia="en-GB" w:bidi="ar-SA"/>
          </w:rPr>
          <w:tab/>
        </w:r>
        <w:r w:rsidR="0088377D" w:rsidRPr="008D406C">
          <w:rPr>
            <w:rStyle w:val="Hyperlink"/>
            <w:noProof/>
          </w:rPr>
          <w:t xml:space="preserve">  Horticulture Standards Development Advisory Group</w:t>
        </w:r>
        <w:r w:rsidR="0088377D">
          <w:rPr>
            <w:noProof/>
            <w:webHidden/>
          </w:rPr>
          <w:tab/>
        </w:r>
        <w:r w:rsidR="0088377D">
          <w:rPr>
            <w:noProof/>
            <w:webHidden/>
          </w:rPr>
          <w:fldChar w:fldCharType="begin"/>
        </w:r>
        <w:r w:rsidR="0088377D">
          <w:rPr>
            <w:noProof/>
            <w:webHidden/>
          </w:rPr>
          <w:instrText xml:space="preserve"> PAGEREF _Toc87428634 \h </w:instrText>
        </w:r>
        <w:r w:rsidR="0088377D">
          <w:rPr>
            <w:noProof/>
            <w:webHidden/>
          </w:rPr>
        </w:r>
        <w:r w:rsidR="0088377D">
          <w:rPr>
            <w:noProof/>
            <w:webHidden/>
          </w:rPr>
          <w:fldChar w:fldCharType="separate"/>
        </w:r>
        <w:r w:rsidR="00795A93">
          <w:rPr>
            <w:noProof/>
            <w:webHidden/>
          </w:rPr>
          <w:t>57</w:t>
        </w:r>
        <w:r w:rsidR="0088377D">
          <w:rPr>
            <w:noProof/>
            <w:webHidden/>
          </w:rPr>
          <w:fldChar w:fldCharType="end"/>
        </w:r>
      </w:hyperlink>
    </w:p>
    <w:p w14:paraId="0CF618FA" w14:textId="6CCC5548" w:rsidR="0088377D" w:rsidRDefault="00B77A6D">
      <w:pPr>
        <w:pStyle w:val="TOC2"/>
        <w:rPr>
          <w:rFonts w:eastAsiaTheme="minorEastAsia" w:cstheme="minorBidi"/>
          <w:smallCaps w:val="0"/>
          <w:noProof/>
          <w:sz w:val="22"/>
          <w:szCs w:val="22"/>
          <w:lang w:eastAsia="en-GB" w:bidi="ar-SA"/>
        </w:rPr>
      </w:pPr>
      <w:hyperlink w:anchor="_Toc87428635" w:history="1">
        <w:r w:rsidR="0088377D" w:rsidRPr="008D406C">
          <w:rPr>
            <w:rStyle w:val="Hyperlink"/>
            <w:noProof/>
          </w:rPr>
          <w:t>11.8</w:t>
        </w:r>
        <w:r w:rsidR="0088377D">
          <w:rPr>
            <w:rFonts w:eastAsiaTheme="minorEastAsia" w:cstheme="minorBidi"/>
            <w:smallCaps w:val="0"/>
            <w:noProof/>
            <w:sz w:val="22"/>
            <w:szCs w:val="22"/>
            <w:lang w:eastAsia="en-GB" w:bidi="ar-SA"/>
          </w:rPr>
          <w:tab/>
        </w:r>
        <w:r w:rsidR="0088377D" w:rsidRPr="008D406C">
          <w:rPr>
            <w:rStyle w:val="Hyperlink"/>
            <w:noProof/>
          </w:rPr>
          <w:t xml:space="preserve">  Public consultation</w:t>
        </w:r>
        <w:r w:rsidR="0088377D">
          <w:rPr>
            <w:noProof/>
            <w:webHidden/>
          </w:rPr>
          <w:tab/>
        </w:r>
        <w:r w:rsidR="0088377D">
          <w:rPr>
            <w:noProof/>
            <w:webHidden/>
          </w:rPr>
          <w:fldChar w:fldCharType="begin"/>
        </w:r>
        <w:r w:rsidR="0088377D">
          <w:rPr>
            <w:noProof/>
            <w:webHidden/>
          </w:rPr>
          <w:instrText xml:space="preserve"> PAGEREF _Toc87428635 \h </w:instrText>
        </w:r>
        <w:r w:rsidR="0088377D">
          <w:rPr>
            <w:noProof/>
            <w:webHidden/>
          </w:rPr>
        </w:r>
        <w:r w:rsidR="0088377D">
          <w:rPr>
            <w:noProof/>
            <w:webHidden/>
          </w:rPr>
          <w:fldChar w:fldCharType="separate"/>
        </w:r>
        <w:r w:rsidR="00795A93">
          <w:rPr>
            <w:noProof/>
            <w:webHidden/>
          </w:rPr>
          <w:t>58</w:t>
        </w:r>
        <w:r w:rsidR="0088377D">
          <w:rPr>
            <w:noProof/>
            <w:webHidden/>
          </w:rPr>
          <w:fldChar w:fldCharType="end"/>
        </w:r>
      </w:hyperlink>
    </w:p>
    <w:p w14:paraId="5828E870" w14:textId="2B9A6960" w:rsidR="0088377D" w:rsidRDefault="00B77A6D">
      <w:pPr>
        <w:pStyle w:val="TOC2"/>
        <w:rPr>
          <w:rFonts w:eastAsiaTheme="minorEastAsia" w:cstheme="minorBidi"/>
          <w:smallCaps w:val="0"/>
          <w:noProof/>
          <w:sz w:val="22"/>
          <w:szCs w:val="22"/>
          <w:lang w:eastAsia="en-GB" w:bidi="ar-SA"/>
        </w:rPr>
      </w:pPr>
      <w:hyperlink w:anchor="_Toc87428636" w:history="1">
        <w:r w:rsidR="0088377D" w:rsidRPr="008D406C">
          <w:rPr>
            <w:rStyle w:val="Hyperlink"/>
            <w:noProof/>
          </w:rPr>
          <w:t>11.9</w:t>
        </w:r>
        <w:r w:rsidR="0088377D">
          <w:rPr>
            <w:rFonts w:eastAsiaTheme="minorEastAsia" w:cstheme="minorBidi"/>
            <w:smallCaps w:val="0"/>
            <w:noProof/>
            <w:sz w:val="22"/>
            <w:szCs w:val="22"/>
            <w:lang w:eastAsia="en-GB" w:bidi="ar-SA"/>
          </w:rPr>
          <w:tab/>
        </w:r>
        <w:r w:rsidR="0088377D" w:rsidRPr="008D406C">
          <w:rPr>
            <w:rStyle w:val="Hyperlink"/>
            <w:noProof/>
          </w:rPr>
          <w:t xml:space="preserve">  Targeted consultation survey</w:t>
        </w:r>
        <w:r w:rsidR="0088377D">
          <w:rPr>
            <w:noProof/>
            <w:webHidden/>
          </w:rPr>
          <w:tab/>
        </w:r>
        <w:r w:rsidR="0088377D">
          <w:rPr>
            <w:noProof/>
            <w:webHidden/>
          </w:rPr>
          <w:fldChar w:fldCharType="begin"/>
        </w:r>
        <w:r w:rsidR="0088377D">
          <w:rPr>
            <w:noProof/>
            <w:webHidden/>
          </w:rPr>
          <w:instrText xml:space="preserve"> PAGEREF _Toc87428636 \h </w:instrText>
        </w:r>
        <w:r w:rsidR="0088377D">
          <w:rPr>
            <w:noProof/>
            <w:webHidden/>
          </w:rPr>
        </w:r>
        <w:r w:rsidR="0088377D">
          <w:rPr>
            <w:noProof/>
            <w:webHidden/>
          </w:rPr>
          <w:fldChar w:fldCharType="separate"/>
        </w:r>
        <w:r w:rsidR="00795A93">
          <w:rPr>
            <w:noProof/>
            <w:webHidden/>
          </w:rPr>
          <w:t>59</w:t>
        </w:r>
        <w:r w:rsidR="0088377D">
          <w:rPr>
            <w:noProof/>
            <w:webHidden/>
          </w:rPr>
          <w:fldChar w:fldCharType="end"/>
        </w:r>
      </w:hyperlink>
    </w:p>
    <w:p w14:paraId="346A04AD" w14:textId="11438054" w:rsidR="0088377D" w:rsidRDefault="00B77A6D">
      <w:pPr>
        <w:pStyle w:val="TOC2"/>
        <w:rPr>
          <w:rFonts w:eastAsiaTheme="minorEastAsia" w:cstheme="minorBidi"/>
          <w:smallCaps w:val="0"/>
          <w:noProof/>
          <w:sz w:val="22"/>
          <w:szCs w:val="22"/>
          <w:lang w:eastAsia="en-GB" w:bidi="ar-SA"/>
        </w:rPr>
      </w:pPr>
      <w:hyperlink w:anchor="_Toc87428637" w:history="1">
        <w:r w:rsidR="0088377D" w:rsidRPr="008D406C">
          <w:rPr>
            <w:rStyle w:val="Hyperlink"/>
            <w:noProof/>
          </w:rPr>
          <w:t>11.10</w:t>
        </w:r>
        <w:r w:rsidR="0088377D">
          <w:rPr>
            <w:rFonts w:eastAsiaTheme="minorEastAsia" w:cstheme="minorBidi"/>
            <w:smallCaps w:val="0"/>
            <w:noProof/>
            <w:sz w:val="22"/>
            <w:szCs w:val="22"/>
            <w:lang w:eastAsia="en-GB" w:bidi="ar-SA"/>
          </w:rPr>
          <w:tab/>
        </w:r>
        <w:r w:rsidR="0088377D" w:rsidRPr="008D406C">
          <w:rPr>
            <w:rStyle w:val="Hyperlink"/>
            <w:noProof/>
          </w:rPr>
          <w:t>Future consultation</w:t>
        </w:r>
        <w:r w:rsidR="0088377D">
          <w:rPr>
            <w:noProof/>
            <w:webHidden/>
          </w:rPr>
          <w:tab/>
        </w:r>
        <w:r w:rsidR="0088377D">
          <w:rPr>
            <w:noProof/>
            <w:webHidden/>
          </w:rPr>
          <w:fldChar w:fldCharType="begin"/>
        </w:r>
        <w:r w:rsidR="0088377D">
          <w:rPr>
            <w:noProof/>
            <w:webHidden/>
          </w:rPr>
          <w:instrText xml:space="preserve"> PAGEREF _Toc87428637 \h </w:instrText>
        </w:r>
        <w:r w:rsidR="0088377D">
          <w:rPr>
            <w:noProof/>
            <w:webHidden/>
          </w:rPr>
        </w:r>
        <w:r w:rsidR="0088377D">
          <w:rPr>
            <w:noProof/>
            <w:webHidden/>
          </w:rPr>
          <w:fldChar w:fldCharType="separate"/>
        </w:r>
        <w:r w:rsidR="00795A93">
          <w:rPr>
            <w:noProof/>
            <w:webHidden/>
          </w:rPr>
          <w:t>59</w:t>
        </w:r>
        <w:r w:rsidR="0088377D">
          <w:rPr>
            <w:noProof/>
            <w:webHidden/>
          </w:rPr>
          <w:fldChar w:fldCharType="end"/>
        </w:r>
      </w:hyperlink>
    </w:p>
    <w:p w14:paraId="62424194" w14:textId="195B9411" w:rsidR="0088377D" w:rsidRDefault="00B77A6D">
      <w:pPr>
        <w:pStyle w:val="TOC1"/>
        <w:tabs>
          <w:tab w:val="left" w:pos="660"/>
          <w:tab w:val="right" w:leader="dot" w:pos="9060"/>
        </w:tabs>
        <w:rPr>
          <w:rFonts w:eastAsiaTheme="minorEastAsia" w:cstheme="minorBidi"/>
          <w:b w:val="0"/>
          <w:bCs w:val="0"/>
          <w:caps w:val="0"/>
          <w:noProof/>
          <w:sz w:val="22"/>
          <w:szCs w:val="22"/>
          <w:lang w:eastAsia="en-GB" w:bidi="ar-SA"/>
        </w:rPr>
      </w:pPr>
      <w:hyperlink w:anchor="_Toc87428638" w:history="1">
        <w:r w:rsidR="0088377D" w:rsidRPr="008D406C">
          <w:rPr>
            <w:rStyle w:val="Hyperlink"/>
            <w:noProof/>
          </w:rPr>
          <w:t>12.</w:t>
        </w:r>
        <w:r w:rsidR="0088377D">
          <w:rPr>
            <w:rFonts w:eastAsiaTheme="minorEastAsia" w:cstheme="minorBidi"/>
            <w:b w:val="0"/>
            <w:bCs w:val="0"/>
            <w:caps w:val="0"/>
            <w:noProof/>
            <w:sz w:val="22"/>
            <w:szCs w:val="22"/>
            <w:lang w:eastAsia="en-GB" w:bidi="ar-SA"/>
          </w:rPr>
          <w:tab/>
        </w:r>
        <w:r w:rsidR="0088377D" w:rsidRPr="008D406C">
          <w:rPr>
            <w:rStyle w:val="Hyperlink"/>
            <w:noProof/>
          </w:rPr>
          <w:t>Questions for stakeholders</w:t>
        </w:r>
        <w:r w:rsidR="0088377D">
          <w:rPr>
            <w:noProof/>
            <w:webHidden/>
          </w:rPr>
          <w:tab/>
        </w:r>
        <w:r w:rsidR="0088377D">
          <w:rPr>
            <w:noProof/>
            <w:webHidden/>
          </w:rPr>
          <w:fldChar w:fldCharType="begin"/>
        </w:r>
        <w:r w:rsidR="0088377D">
          <w:rPr>
            <w:noProof/>
            <w:webHidden/>
          </w:rPr>
          <w:instrText xml:space="preserve"> PAGEREF _Toc87428638 \h </w:instrText>
        </w:r>
        <w:r w:rsidR="0088377D">
          <w:rPr>
            <w:noProof/>
            <w:webHidden/>
          </w:rPr>
        </w:r>
        <w:r w:rsidR="0088377D">
          <w:rPr>
            <w:noProof/>
            <w:webHidden/>
          </w:rPr>
          <w:fldChar w:fldCharType="separate"/>
        </w:r>
        <w:r w:rsidR="00795A93">
          <w:rPr>
            <w:noProof/>
            <w:webHidden/>
          </w:rPr>
          <w:t>60</w:t>
        </w:r>
        <w:r w:rsidR="0088377D">
          <w:rPr>
            <w:noProof/>
            <w:webHidden/>
          </w:rPr>
          <w:fldChar w:fldCharType="end"/>
        </w:r>
      </w:hyperlink>
    </w:p>
    <w:p w14:paraId="71B06BAB" w14:textId="320838C2" w:rsidR="00562917" w:rsidRDefault="00326D85" w:rsidP="00051ED9">
      <w:r>
        <w:fldChar w:fldCharType="end"/>
      </w:r>
    </w:p>
    <w:p w14:paraId="181F81F3" w14:textId="77777777" w:rsidR="00E066BA" w:rsidRDefault="00E066BA" w:rsidP="00051ED9"/>
    <w:p w14:paraId="0BC90073" w14:textId="77777777" w:rsidR="00051ED9" w:rsidRDefault="00562917" w:rsidP="00772BDC">
      <w:r w:rsidRPr="00E203C2">
        <w:br w:type="page"/>
      </w:r>
    </w:p>
    <w:p w14:paraId="0FA85B1A" w14:textId="411AEDFF" w:rsidR="00DD5CAB" w:rsidRPr="00E871EA" w:rsidRDefault="00AD5356" w:rsidP="00AD5356">
      <w:pPr>
        <w:pStyle w:val="Heading1"/>
        <w:spacing w:before="0"/>
        <w:rPr>
          <w:rFonts w:ascii="Arial Bold" w:eastAsiaTheme="majorEastAsia" w:hAnsi="Arial Bold" w:cstheme="majorBidi"/>
          <w:b w:val="0"/>
          <w:lang w:val="en-AU" w:eastAsia="en-GB"/>
        </w:rPr>
      </w:pPr>
      <w:bookmarkStart w:id="6" w:name="_Toc69222828"/>
      <w:bookmarkStart w:id="7" w:name="_Toc74145837"/>
      <w:bookmarkStart w:id="8" w:name="_Toc76382329"/>
      <w:bookmarkStart w:id="9" w:name="_Toc76570458"/>
      <w:bookmarkStart w:id="10" w:name="_Toc77687479"/>
      <w:bookmarkStart w:id="11" w:name="_Toc78896398"/>
      <w:bookmarkStart w:id="12" w:name="_Toc85635258"/>
      <w:bookmarkStart w:id="13" w:name="_Toc87428538"/>
      <w:r>
        <w:lastRenderedPageBreak/>
        <w:t>1.</w:t>
      </w:r>
      <w:r>
        <w:tab/>
      </w:r>
      <w:r w:rsidR="00DD5CAB" w:rsidRPr="00AD5356">
        <w:t>Introduction</w:t>
      </w:r>
      <w:bookmarkEnd w:id="6"/>
      <w:bookmarkEnd w:id="7"/>
      <w:bookmarkEnd w:id="8"/>
      <w:bookmarkEnd w:id="9"/>
      <w:bookmarkEnd w:id="10"/>
      <w:bookmarkEnd w:id="11"/>
      <w:bookmarkEnd w:id="12"/>
      <w:bookmarkEnd w:id="13"/>
    </w:p>
    <w:p w14:paraId="4D1BB292" w14:textId="5F46564A" w:rsidR="001662D5" w:rsidRDefault="001662D5" w:rsidP="001662D5">
      <w:pPr>
        <w:rPr>
          <w:lang w:eastAsia="en-AU" w:bidi="ar-SA"/>
        </w:rPr>
      </w:pPr>
      <w:r>
        <w:t xml:space="preserve">In 2011, at the request of food ministers (then the </w:t>
      </w:r>
      <w:r w:rsidRPr="00407881">
        <w:t>Australia and New Zealand</w:t>
      </w:r>
      <w:r>
        <w:t xml:space="preserve"> Food Regulation</w:t>
      </w:r>
      <w:r w:rsidRPr="00407881">
        <w:t xml:space="preserve"> Ministerial </w:t>
      </w:r>
      <w:r>
        <w:t xml:space="preserve">Council), </w:t>
      </w:r>
      <w:r w:rsidRPr="001B6761">
        <w:t>Food Standards Australia New Zealand (</w:t>
      </w:r>
      <w:r>
        <w:t>FSANZ</w:t>
      </w:r>
      <w:r w:rsidRPr="001B6761">
        <w:t>)</w:t>
      </w:r>
      <w:r>
        <w:t xml:space="preserve"> commenced a review of the primary production and processing (PPP) of horticulture under p</w:t>
      </w:r>
      <w:r w:rsidRPr="00783139">
        <w:rPr>
          <w:lang w:bidi="ar-SA"/>
        </w:rPr>
        <w:t xml:space="preserve">roposal </w:t>
      </w:r>
      <w:hyperlink r:id="rId19" w:history="1">
        <w:r w:rsidRPr="008A2284">
          <w:rPr>
            <w:rStyle w:val="Hyperlink"/>
            <w:lang w:bidi="ar-SA"/>
          </w:rPr>
          <w:t>P1015</w:t>
        </w:r>
        <w:r w:rsidRPr="008A2284">
          <w:rPr>
            <w:rStyle w:val="Hyperlink"/>
            <w:vertAlign w:val="superscript"/>
            <w:lang w:bidi="ar-SA"/>
          </w:rPr>
          <w:t xml:space="preserve"> </w:t>
        </w:r>
        <w:r w:rsidRPr="008A2284">
          <w:rPr>
            <w:rStyle w:val="Hyperlink"/>
            <w:i/>
            <w:lang w:eastAsia="en-AU" w:bidi="ar-SA"/>
          </w:rPr>
          <w:t>Primary Production &amp; Processing Standard for Horticulture</w:t>
        </w:r>
        <w:r w:rsidRPr="008A2284">
          <w:rPr>
            <w:rStyle w:val="Hyperlink"/>
            <w:lang w:eastAsia="en-AU" w:bidi="ar-SA"/>
          </w:rPr>
          <w:t>.</w:t>
        </w:r>
      </w:hyperlink>
      <w:r>
        <w:rPr>
          <w:lang w:eastAsia="en-AU" w:bidi="ar-SA"/>
        </w:rPr>
        <w:t xml:space="preserve"> In 2014, FSANZ decided that regulation of the entire horticulture sector was not warranted. The preferred strategy </w:t>
      </w:r>
      <w:r w:rsidR="003D2E7B">
        <w:rPr>
          <w:lang w:eastAsia="en-AU" w:bidi="ar-SA"/>
        </w:rPr>
        <w:t xml:space="preserve">to improve food safety </w:t>
      </w:r>
      <w:r>
        <w:rPr>
          <w:lang w:eastAsia="en-AU" w:bidi="ar-SA"/>
        </w:rPr>
        <w:t xml:space="preserve">was </w:t>
      </w:r>
      <w:r w:rsidR="003D2E7B">
        <w:rPr>
          <w:lang w:eastAsia="en-AU" w:bidi="ar-SA"/>
        </w:rPr>
        <w:t>for industry and government to develop non-regulatory measures</w:t>
      </w:r>
      <w:r>
        <w:rPr>
          <w:lang w:eastAsia="en-AU" w:bidi="ar-SA"/>
        </w:rPr>
        <w:t xml:space="preserve"> </w:t>
      </w:r>
      <w:r w:rsidR="003D2E7B">
        <w:rPr>
          <w:lang w:eastAsia="en-AU" w:bidi="ar-SA"/>
        </w:rPr>
        <w:t>(e.g.</w:t>
      </w:r>
      <w:r w:rsidR="00F6150E" w:rsidRPr="00716986">
        <w:t xml:space="preserve"> </w:t>
      </w:r>
      <w:r w:rsidR="00716986" w:rsidRPr="00716986">
        <w:t>fact</w:t>
      </w:r>
      <w:r w:rsidR="00F6150E" w:rsidRPr="00716986">
        <w:t xml:space="preserve"> sheets, animations,</w:t>
      </w:r>
      <w:r w:rsidR="003D2E7B">
        <w:t xml:space="preserve"> webinars and face-to-</w:t>
      </w:r>
      <w:r w:rsidR="00F6150E" w:rsidRPr="00716986">
        <w:t>face meetings</w:t>
      </w:r>
      <w:r w:rsidR="003D2E7B">
        <w:t>)</w:t>
      </w:r>
      <w:r w:rsidRPr="00716986">
        <w:rPr>
          <w:lang w:eastAsia="en-AU" w:bidi="ar-SA"/>
        </w:rPr>
        <w:t>.</w:t>
      </w:r>
    </w:p>
    <w:p w14:paraId="3A9E60D5" w14:textId="77777777" w:rsidR="001662D5" w:rsidRDefault="001662D5" w:rsidP="001662D5">
      <w:pPr>
        <w:rPr>
          <w:lang w:eastAsia="en-AU" w:bidi="ar-SA"/>
        </w:rPr>
      </w:pPr>
    </w:p>
    <w:p w14:paraId="68F5A464" w14:textId="1162D260" w:rsidR="001662D5" w:rsidRDefault="00100361" w:rsidP="001662D5">
      <w:pPr>
        <w:rPr>
          <w:lang w:eastAsia="en-AU" w:bidi="ar-SA"/>
        </w:rPr>
      </w:pPr>
      <w:r>
        <w:rPr>
          <w:lang w:eastAsia="en-AU" w:bidi="ar-SA"/>
        </w:rPr>
        <w:t>At that time, s</w:t>
      </w:r>
      <w:r w:rsidR="001662D5">
        <w:rPr>
          <w:lang w:eastAsia="en-AU" w:bidi="ar-SA"/>
        </w:rPr>
        <w:t xml:space="preserve">ome of the key reasons for FSANZ’s decision to </w:t>
      </w:r>
      <w:r w:rsidR="00745D4A">
        <w:rPr>
          <w:lang w:eastAsia="en-AU" w:bidi="ar-SA"/>
        </w:rPr>
        <w:t xml:space="preserve">only </w:t>
      </w:r>
      <w:r w:rsidR="001662D5">
        <w:rPr>
          <w:lang w:eastAsia="en-AU" w:bidi="ar-SA"/>
        </w:rPr>
        <w:t>recommend non-regulatory options were that:</w:t>
      </w:r>
    </w:p>
    <w:p w14:paraId="32B08870" w14:textId="1073A016" w:rsidR="001662D5" w:rsidRPr="003D2E7B" w:rsidRDefault="003D2E7B" w:rsidP="003D2E7B">
      <w:pPr>
        <w:pStyle w:val="FSBullet1"/>
      </w:pPr>
      <w:r w:rsidRPr="003D2E7B">
        <w:t>an estimated 70–</w:t>
      </w:r>
      <w:r w:rsidR="001662D5" w:rsidRPr="003D2E7B">
        <w:t>80% of horticulture produce was grown under a food safety scheme (FSS)</w:t>
      </w:r>
    </w:p>
    <w:p w14:paraId="396F110C" w14:textId="77777777" w:rsidR="001662D5" w:rsidRPr="003D2E7B" w:rsidRDefault="001662D5" w:rsidP="003D2E7B">
      <w:pPr>
        <w:pStyle w:val="FSBullet1"/>
      </w:pPr>
      <w:r w:rsidRPr="003D2E7B">
        <w:t>the nature and number of horticulture businesses across the entire sector was uncertain, as were their current food safety management strategies</w:t>
      </w:r>
    </w:p>
    <w:p w14:paraId="74EDC376" w14:textId="77777777" w:rsidR="001662D5" w:rsidRPr="003D2E7B" w:rsidRDefault="001662D5" w:rsidP="003D2E7B">
      <w:pPr>
        <w:pStyle w:val="FSBullet1"/>
      </w:pPr>
      <w:r w:rsidRPr="003D2E7B">
        <w:t>a ‘one size fits all’ regulatory model for the whole horticulture sector was problematic</w:t>
      </w:r>
    </w:p>
    <w:p w14:paraId="6070785B" w14:textId="77777777" w:rsidR="001662D5" w:rsidRDefault="001662D5" w:rsidP="003D2E7B">
      <w:pPr>
        <w:pStyle w:val="FSBullet1"/>
        <w:rPr>
          <w:lang w:eastAsia="en-AU"/>
        </w:rPr>
      </w:pPr>
      <w:r w:rsidRPr="003D2E7B">
        <w:t>enforcement of regulatory measures would be difficult across the entire horticulture sector</w:t>
      </w:r>
      <w:r>
        <w:rPr>
          <w:lang w:eastAsia="en-AU"/>
        </w:rPr>
        <w:t>.</w:t>
      </w:r>
    </w:p>
    <w:p w14:paraId="55C629E0" w14:textId="77777777" w:rsidR="001662D5" w:rsidRDefault="001662D5" w:rsidP="001662D5">
      <w:pPr>
        <w:pStyle w:val="ListParagraph"/>
        <w:rPr>
          <w:lang w:eastAsia="en-AU"/>
        </w:rPr>
      </w:pPr>
    </w:p>
    <w:p w14:paraId="2E416904" w14:textId="68E710D3" w:rsidR="001662D5" w:rsidRDefault="00100361" w:rsidP="001662D5">
      <w:pPr>
        <w:rPr>
          <w:lang w:eastAsia="en-AU" w:bidi="ar-SA"/>
        </w:rPr>
      </w:pPr>
      <w:r>
        <w:rPr>
          <w:lang w:eastAsia="en-AU" w:bidi="ar-SA"/>
        </w:rPr>
        <w:t>The current proposal</w:t>
      </w:r>
      <w:r w:rsidR="00AF09EE">
        <w:rPr>
          <w:lang w:eastAsia="en-AU" w:bidi="ar-SA"/>
        </w:rPr>
        <w:t>,</w:t>
      </w:r>
      <w:r>
        <w:rPr>
          <w:lang w:eastAsia="en-AU" w:bidi="ar-SA"/>
        </w:rPr>
        <w:t xml:space="preserve"> </w:t>
      </w:r>
      <w:hyperlink r:id="rId20" w:history="1">
        <w:r w:rsidR="00EB4B85">
          <w:rPr>
            <w:rStyle w:val="Hyperlink"/>
          </w:rPr>
          <w:t xml:space="preserve">P1052 </w:t>
        </w:r>
        <w:r w:rsidR="007770F3" w:rsidRPr="00EB4B85">
          <w:rPr>
            <w:rStyle w:val="Hyperlink"/>
            <w:i/>
          </w:rPr>
          <w:t xml:space="preserve">Primary Production and Processing Requirements for Horticulture (Berries, Leafy </w:t>
        </w:r>
        <w:r w:rsidR="00B458BD">
          <w:rPr>
            <w:rStyle w:val="Hyperlink"/>
            <w:i/>
          </w:rPr>
          <w:t>V</w:t>
        </w:r>
        <w:r w:rsidR="00B458BD" w:rsidRPr="00EB4B85">
          <w:rPr>
            <w:rStyle w:val="Hyperlink"/>
            <w:i/>
          </w:rPr>
          <w:t xml:space="preserve">egetables </w:t>
        </w:r>
        <w:r w:rsidR="007770F3" w:rsidRPr="00EB4B85">
          <w:rPr>
            <w:rStyle w:val="Hyperlink"/>
            <w:i/>
          </w:rPr>
          <w:t>and Melons)</w:t>
        </w:r>
      </w:hyperlink>
      <w:r w:rsidR="00AF09EE">
        <w:rPr>
          <w:lang w:eastAsia="en-AU" w:bidi="ar-SA"/>
        </w:rPr>
        <w:t xml:space="preserve">, has been raised in response to food ministers requesting FSANZ to </w:t>
      </w:r>
      <w:r w:rsidR="00AF09EE" w:rsidRPr="00AF09EE">
        <w:rPr>
          <w:lang w:eastAsia="en-AU" w:bidi="ar-SA"/>
        </w:rPr>
        <w:t>reassess</w:t>
      </w:r>
      <w:r w:rsidR="00AF09EE">
        <w:rPr>
          <w:lang w:eastAsia="en-AU" w:bidi="ar-SA"/>
        </w:rPr>
        <w:t xml:space="preserve"> food safety in specific horticulture sectors. U</w:t>
      </w:r>
      <w:r w:rsidR="001662D5">
        <w:rPr>
          <w:lang w:eastAsia="en-AU" w:bidi="ar-SA"/>
        </w:rPr>
        <w:t xml:space="preserve">nlike P1015, </w:t>
      </w:r>
      <w:r w:rsidR="00AF09EE">
        <w:rPr>
          <w:lang w:eastAsia="en-AU" w:bidi="ar-SA"/>
        </w:rPr>
        <w:t xml:space="preserve">this proposal </w:t>
      </w:r>
      <w:r w:rsidR="001662D5">
        <w:rPr>
          <w:lang w:eastAsia="en-AU" w:bidi="ar-SA"/>
        </w:rPr>
        <w:t xml:space="preserve">considers </w:t>
      </w:r>
      <w:r w:rsidR="00ED2EF4">
        <w:rPr>
          <w:lang w:eastAsia="en-AU" w:bidi="ar-SA"/>
        </w:rPr>
        <w:t xml:space="preserve">only </w:t>
      </w:r>
      <w:r w:rsidR="001662D5">
        <w:rPr>
          <w:lang w:eastAsia="en-AU" w:bidi="ar-SA"/>
        </w:rPr>
        <w:t xml:space="preserve">berries, leafy vegetables and melons. </w:t>
      </w:r>
      <w:r w:rsidR="006262CC">
        <w:rPr>
          <w:lang w:eastAsia="en-AU" w:bidi="ar-SA"/>
        </w:rPr>
        <w:t>It</w:t>
      </w:r>
      <w:r w:rsidR="001662D5">
        <w:rPr>
          <w:lang w:eastAsia="en-AU" w:bidi="ar-SA"/>
        </w:rPr>
        <w:t xml:space="preserve"> examines the number and nature of businesses</w:t>
      </w:r>
      <w:r w:rsidR="006262CC">
        <w:rPr>
          <w:lang w:eastAsia="en-AU" w:bidi="ar-SA"/>
        </w:rPr>
        <w:t xml:space="preserve"> in</w:t>
      </w:r>
      <w:r w:rsidR="001662D5">
        <w:rPr>
          <w:lang w:eastAsia="en-AU" w:bidi="ar-SA"/>
        </w:rPr>
        <w:t xml:space="preserve"> </w:t>
      </w:r>
      <w:r w:rsidR="006262CC">
        <w:rPr>
          <w:lang w:eastAsia="en-AU" w:bidi="ar-SA"/>
        </w:rPr>
        <w:t xml:space="preserve">these sectors </w:t>
      </w:r>
      <w:r w:rsidR="001662D5">
        <w:rPr>
          <w:lang w:eastAsia="en-AU" w:bidi="ar-SA"/>
        </w:rPr>
        <w:t xml:space="preserve">(including the uptake of </w:t>
      </w:r>
      <w:r w:rsidR="00B710C8">
        <w:rPr>
          <w:lang w:eastAsia="en-AU" w:bidi="ar-SA"/>
        </w:rPr>
        <w:t xml:space="preserve">a </w:t>
      </w:r>
      <w:r w:rsidR="001662D5">
        <w:rPr>
          <w:lang w:eastAsia="en-AU" w:bidi="ar-SA"/>
        </w:rPr>
        <w:t>FSS) and recommends tailored regulatory and non-regulatory options for each sector.</w:t>
      </w:r>
    </w:p>
    <w:p w14:paraId="1E6694D9" w14:textId="77777777" w:rsidR="001662D5" w:rsidRDefault="001662D5" w:rsidP="001662D5">
      <w:pPr>
        <w:rPr>
          <w:lang w:eastAsia="en-AU" w:bidi="ar-SA"/>
        </w:rPr>
      </w:pPr>
    </w:p>
    <w:p w14:paraId="391F77CA" w14:textId="2C240A0B" w:rsidR="001662D5" w:rsidRPr="00407881" w:rsidRDefault="001662D5" w:rsidP="001662D5">
      <w:pPr>
        <w:rPr>
          <w:lang w:eastAsia="en-AU" w:bidi="ar-SA"/>
        </w:rPr>
      </w:pPr>
      <w:r w:rsidRPr="00AF09EE">
        <w:rPr>
          <w:lang w:eastAsia="en-AU" w:bidi="ar-SA"/>
        </w:rPr>
        <w:t xml:space="preserve">The ministers’ request </w:t>
      </w:r>
      <w:r>
        <w:rPr>
          <w:lang w:eastAsia="en-AU" w:bidi="ar-SA"/>
        </w:rPr>
        <w:t xml:space="preserve">was based on </w:t>
      </w:r>
      <w:r w:rsidR="00960F5D">
        <w:rPr>
          <w:lang w:eastAsia="en-AU" w:bidi="ar-SA"/>
        </w:rPr>
        <w:t>several</w:t>
      </w:r>
      <w:r>
        <w:rPr>
          <w:lang w:eastAsia="en-AU" w:bidi="ar-SA"/>
        </w:rPr>
        <w:t xml:space="preserve"> reasons. </w:t>
      </w:r>
      <w:r>
        <w:rPr>
          <w:rFonts w:cs="Arial"/>
        </w:rPr>
        <w:t xml:space="preserve">In </w:t>
      </w:r>
      <w:r w:rsidRPr="00AD0C37">
        <w:rPr>
          <w:rFonts w:cs="Arial"/>
        </w:rPr>
        <w:t>2017</w:t>
      </w:r>
      <w:r>
        <w:rPr>
          <w:rFonts w:cs="Arial"/>
        </w:rPr>
        <w:t>, ministers</w:t>
      </w:r>
      <w:r w:rsidRPr="00AD0C37">
        <w:rPr>
          <w:rFonts w:cs="Arial"/>
        </w:rPr>
        <w:t xml:space="preserve"> identified </w:t>
      </w:r>
      <w:r w:rsidR="00C35D17">
        <w:rPr>
          <w:rFonts w:cs="Arial"/>
        </w:rPr>
        <w:t>that reducing</w:t>
      </w:r>
      <w:r>
        <w:rPr>
          <w:rFonts w:cs="Arial"/>
        </w:rPr>
        <w:t xml:space="preserve"> foodborne illness</w:t>
      </w:r>
      <w:r w:rsidR="00C35D17" w:rsidRPr="00C35D17">
        <w:rPr>
          <w:rFonts w:cs="Arial"/>
        </w:rPr>
        <w:t xml:space="preserve"> </w:t>
      </w:r>
      <w:r w:rsidR="00C35D17">
        <w:rPr>
          <w:rFonts w:cs="Arial"/>
        </w:rPr>
        <w:t>was a priority</w:t>
      </w:r>
      <w:r>
        <w:rPr>
          <w:rFonts w:cs="Arial"/>
        </w:rPr>
        <w:t xml:space="preserve">, </w:t>
      </w:r>
      <w:r w:rsidRPr="00AD0C37">
        <w:rPr>
          <w:rFonts w:cs="Arial"/>
        </w:rPr>
        <w:t xml:space="preserve">particularly </w:t>
      </w:r>
      <w:r w:rsidR="00C35D17">
        <w:rPr>
          <w:rFonts w:cs="Arial"/>
        </w:rPr>
        <w:t>illness linked</w:t>
      </w:r>
      <w:r w:rsidR="00C35D17" w:rsidRPr="00AD0C37">
        <w:rPr>
          <w:rFonts w:cs="Arial"/>
        </w:rPr>
        <w:t xml:space="preserve"> </w:t>
      </w:r>
      <w:r w:rsidRPr="00AD0C37">
        <w:rPr>
          <w:rFonts w:cs="Arial"/>
        </w:rPr>
        <w:t xml:space="preserve">to </w:t>
      </w:r>
      <w:r w:rsidRPr="007908AC">
        <w:rPr>
          <w:rFonts w:cs="Arial"/>
          <w:i/>
        </w:rPr>
        <w:t>Campylobacter</w:t>
      </w:r>
      <w:r w:rsidRPr="00AD0C37">
        <w:rPr>
          <w:rFonts w:cs="Arial"/>
        </w:rPr>
        <w:t xml:space="preserve"> and </w:t>
      </w:r>
      <w:r w:rsidRPr="007908AC">
        <w:rPr>
          <w:rFonts w:cs="Arial"/>
          <w:i/>
        </w:rPr>
        <w:t>Salmonella</w:t>
      </w:r>
      <w:r>
        <w:rPr>
          <w:rFonts w:cs="Arial"/>
        </w:rPr>
        <w:t xml:space="preserve">. </w:t>
      </w:r>
      <w:r w:rsidRPr="009C7103">
        <w:rPr>
          <w:rFonts w:cs="Arial"/>
          <w:i/>
        </w:rPr>
        <w:t xml:space="preserve">Australia’s Foodborne </w:t>
      </w:r>
      <w:r>
        <w:rPr>
          <w:rFonts w:cs="Arial"/>
          <w:i/>
        </w:rPr>
        <w:t>Illness Reduction Strategy 2018</w:t>
      </w:r>
      <w:r>
        <w:t>–</w:t>
      </w:r>
      <w:r w:rsidRPr="009C7103">
        <w:rPr>
          <w:rFonts w:cs="Arial"/>
          <w:i/>
        </w:rPr>
        <w:t>21+</w:t>
      </w:r>
      <w:r>
        <w:rPr>
          <w:rStyle w:val="FootnoteReference"/>
          <w:rFonts w:cs="Arial"/>
          <w:i/>
        </w:rPr>
        <w:footnoteReference w:id="2"/>
      </w:r>
      <w:r w:rsidRPr="00AD0C37">
        <w:rPr>
          <w:rFonts w:cs="Arial"/>
        </w:rPr>
        <w:t xml:space="preserve"> </w:t>
      </w:r>
      <w:r>
        <w:rPr>
          <w:rFonts w:cs="Arial"/>
        </w:rPr>
        <w:t>was developed to address that priority, and</w:t>
      </w:r>
      <w:r w:rsidRPr="009C7103">
        <w:rPr>
          <w:rFonts w:cs="Arial"/>
        </w:rPr>
        <w:t xml:space="preserve"> </w:t>
      </w:r>
      <w:r w:rsidR="00C35D17">
        <w:rPr>
          <w:rFonts w:cs="Arial"/>
        </w:rPr>
        <w:t xml:space="preserve">it </w:t>
      </w:r>
      <w:r w:rsidRPr="009C7103">
        <w:rPr>
          <w:rFonts w:cs="Arial"/>
        </w:rPr>
        <w:t>includ</w:t>
      </w:r>
      <w:r>
        <w:rPr>
          <w:rFonts w:cs="Arial"/>
        </w:rPr>
        <w:t>es</w:t>
      </w:r>
      <w:r w:rsidRPr="009C7103">
        <w:rPr>
          <w:rFonts w:cs="Arial"/>
        </w:rPr>
        <w:t xml:space="preserve"> food safety management in the horticulture </w:t>
      </w:r>
      <w:r>
        <w:rPr>
          <w:rFonts w:cs="Arial"/>
        </w:rPr>
        <w:t>sector</w:t>
      </w:r>
      <w:r w:rsidRPr="009C7103">
        <w:rPr>
          <w:rFonts w:cs="Arial"/>
        </w:rPr>
        <w:t xml:space="preserve"> a</w:t>
      </w:r>
      <w:r>
        <w:rPr>
          <w:rFonts w:cs="Arial"/>
        </w:rPr>
        <w:t>s a key focus</w:t>
      </w:r>
      <w:r w:rsidRPr="009C7103">
        <w:rPr>
          <w:rFonts w:cs="Arial"/>
        </w:rPr>
        <w:t>.</w:t>
      </w:r>
      <w:r>
        <w:rPr>
          <w:rFonts w:cs="Arial"/>
        </w:rPr>
        <w:t xml:space="preserve"> </w:t>
      </w:r>
      <w:r>
        <w:t>In</w:t>
      </w:r>
      <w:r w:rsidRPr="008A2284">
        <w:t xml:space="preserve"> 2018</w:t>
      </w:r>
      <w:r>
        <w:t>,</w:t>
      </w:r>
      <w:r w:rsidRPr="008A2284">
        <w:t xml:space="preserve"> increase</w:t>
      </w:r>
      <w:r>
        <w:t>s</w:t>
      </w:r>
      <w:r w:rsidRPr="008A2284">
        <w:t xml:space="preserve"> of foodborne illness outbre</w:t>
      </w:r>
      <w:r>
        <w:t>aks in Australia were noted</w:t>
      </w:r>
      <w:r w:rsidR="00C35D17">
        <w:t>. M</w:t>
      </w:r>
      <w:r>
        <w:t xml:space="preserve">inisters agreed </w:t>
      </w:r>
      <w:r w:rsidR="00C35D17">
        <w:t>that</w:t>
      </w:r>
      <w:r w:rsidR="00C35D17" w:rsidRPr="008A2284">
        <w:t xml:space="preserve"> </w:t>
      </w:r>
      <w:r w:rsidRPr="008A2284">
        <w:t>food safety risk managemen</w:t>
      </w:r>
      <w:r>
        <w:t>t of five horticulture sectors</w:t>
      </w:r>
      <w:r w:rsidR="00C35D17">
        <w:t xml:space="preserve"> needed to be reassessed, in</w:t>
      </w:r>
      <w:r>
        <w:t>:</w:t>
      </w:r>
    </w:p>
    <w:p w14:paraId="074363BE" w14:textId="2D7D8763" w:rsidR="001662D5" w:rsidRPr="00407881" w:rsidRDefault="001662D5" w:rsidP="003D2E7B">
      <w:pPr>
        <w:pStyle w:val="FSBullet1"/>
      </w:pPr>
      <w:r>
        <w:t>l</w:t>
      </w:r>
      <w:r w:rsidRPr="00407881">
        <w:t>eafy vegetables</w:t>
      </w:r>
    </w:p>
    <w:p w14:paraId="3F561DF4" w14:textId="77777777" w:rsidR="001662D5" w:rsidRPr="00407881" w:rsidRDefault="001662D5" w:rsidP="003D2E7B">
      <w:pPr>
        <w:pStyle w:val="FSBullet1"/>
      </w:pPr>
      <w:r>
        <w:t>b</w:t>
      </w:r>
      <w:r w:rsidRPr="00407881">
        <w:t>erries</w:t>
      </w:r>
    </w:p>
    <w:p w14:paraId="65C800BD" w14:textId="77777777" w:rsidR="001662D5" w:rsidRPr="00407881" w:rsidRDefault="001662D5" w:rsidP="003D2E7B">
      <w:pPr>
        <w:pStyle w:val="FSBullet1"/>
      </w:pPr>
      <w:r>
        <w:t>m</w:t>
      </w:r>
      <w:r w:rsidRPr="00407881">
        <w:t>elons</w:t>
      </w:r>
    </w:p>
    <w:p w14:paraId="44D15077" w14:textId="77777777" w:rsidR="001662D5" w:rsidRPr="00407881" w:rsidRDefault="001662D5" w:rsidP="003D2E7B">
      <w:pPr>
        <w:pStyle w:val="FSBullet1"/>
      </w:pPr>
      <w:r>
        <w:t>r</w:t>
      </w:r>
      <w:r w:rsidRPr="00407881">
        <w:t>eady</w:t>
      </w:r>
      <w:r>
        <w:t>-</w:t>
      </w:r>
      <w:r w:rsidRPr="00407881">
        <w:t>to</w:t>
      </w:r>
      <w:r>
        <w:t>-eat</w:t>
      </w:r>
      <w:r w:rsidRPr="00407881">
        <w:t xml:space="preserve"> minimally processed fruits and vegetables</w:t>
      </w:r>
    </w:p>
    <w:p w14:paraId="2D08BE19" w14:textId="77777777" w:rsidR="001662D5" w:rsidRDefault="001662D5" w:rsidP="003D2E7B">
      <w:pPr>
        <w:pStyle w:val="FSBullet1"/>
      </w:pPr>
      <w:r>
        <w:t>s</w:t>
      </w:r>
      <w:r w:rsidRPr="00407881">
        <w:t>prouts</w:t>
      </w:r>
      <w:r>
        <w:t>.</w:t>
      </w:r>
    </w:p>
    <w:p w14:paraId="437188E4" w14:textId="77777777" w:rsidR="001662D5" w:rsidRDefault="001662D5" w:rsidP="001662D5">
      <w:pPr>
        <w:rPr>
          <w:lang w:bidi="ar-SA"/>
        </w:rPr>
      </w:pPr>
    </w:p>
    <w:p w14:paraId="759D7B6D" w14:textId="3F0CD307" w:rsidR="001662D5" w:rsidRDefault="001662D5" w:rsidP="001662D5">
      <w:r>
        <w:rPr>
          <w:lang w:bidi="ar-SA"/>
        </w:rPr>
        <w:t>Food ministers were also guided by the fact that t</w:t>
      </w:r>
      <w:r w:rsidRPr="00407881">
        <w:rPr>
          <w:lang w:bidi="ar-SA"/>
        </w:rPr>
        <w:t>he</w:t>
      </w:r>
      <w:r>
        <w:rPr>
          <w:lang w:bidi="ar-SA"/>
        </w:rPr>
        <w:t>se</w:t>
      </w:r>
      <w:r w:rsidRPr="00407881">
        <w:rPr>
          <w:lang w:bidi="ar-SA"/>
        </w:rPr>
        <w:t xml:space="preserve"> </w:t>
      </w:r>
      <w:r>
        <w:rPr>
          <w:lang w:bidi="ar-SA"/>
        </w:rPr>
        <w:t xml:space="preserve">five </w:t>
      </w:r>
      <w:r w:rsidRPr="00407881">
        <w:rPr>
          <w:lang w:bidi="ar-SA"/>
        </w:rPr>
        <w:t xml:space="preserve">commodities </w:t>
      </w:r>
      <w:r>
        <w:rPr>
          <w:lang w:bidi="ar-SA"/>
        </w:rPr>
        <w:t xml:space="preserve">are the sole subjects of </w:t>
      </w:r>
      <w:r w:rsidRPr="00407881">
        <w:rPr>
          <w:lang w:bidi="ar-SA"/>
        </w:rPr>
        <w:t xml:space="preserve">commodity-specific annexes in the </w:t>
      </w:r>
      <w:hyperlink r:id="rId21" w:history="1">
        <w:r w:rsidRPr="00D8448E">
          <w:rPr>
            <w:rStyle w:val="Hyperlink"/>
            <w:lang w:bidi="ar-SA"/>
          </w:rPr>
          <w:t xml:space="preserve">Codex Alimentarius Commission (Codex) </w:t>
        </w:r>
        <w:r>
          <w:rPr>
            <w:rStyle w:val="Hyperlink"/>
            <w:lang w:bidi="ar-SA"/>
          </w:rPr>
          <w:t>Code of Hygienic Practice for Fresh Fruits and Vegetables</w:t>
        </w:r>
        <w:r w:rsidRPr="00D8448E">
          <w:rPr>
            <w:rStyle w:val="Hyperlink"/>
            <w:lang w:bidi="ar-SA"/>
          </w:rPr>
          <w:t xml:space="preserve"> (</w:t>
        </w:r>
        <w:r>
          <w:rPr>
            <w:rStyle w:val="Hyperlink"/>
            <w:lang w:bidi="ar-SA"/>
          </w:rPr>
          <w:t>CoHP)(</w:t>
        </w:r>
        <w:r w:rsidRPr="00D8448E">
          <w:rPr>
            <w:rStyle w:val="Hyperlink"/>
            <w:lang w:bidi="ar-SA"/>
          </w:rPr>
          <w:t>Codex 2017</w:t>
        </w:r>
      </w:hyperlink>
      <w:r>
        <w:rPr>
          <w:lang w:bidi="ar-SA"/>
        </w:rPr>
        <w:t>)</w:t>
      </w:r>
      <w:r w:rsidRPr="00407881">
        <w:rPr>
          <w:lang w:bidi="ar-SA"/>
        </w:rPr>
        <w:t xml:space="preserve">. </w:t>
      </w:r>
      <w:r>
        <w:rPr>
          <w:lang w:bidi="ar-SA"/>
        </w:rPr>
        <w:t xml:space="preserve">These annexes were developed in collaboration with the </w:t>
      </w:r>
      <w:r w:rsidRPr="00407881">
        <w:rPr>
          <w:lang w:bidi="ar-SA"/>
        </w:rPr>
        <w:t>Food and Agriculture Organization of the United Nations (FAO) and the World Health Organization (WHO)</w:t>
      </w:r>
      <w:r w:rsidR="00C35D17">
        <w:rPr>
          <w:lang w:bidi="ar-SA"/>
        </w:rPr>
        <w:t>. They</w:t>
      </w:r>
      <w:r>
        <w:rPr>
          <w:lang w:bidi="ar-SA"/>
        </w:rPr>
        <w:t xml:space="preserve"> include </w:t>
      </w:r>
      <w:r w:rsidR="007770F3">
        <w:rPr>
          <w:lang w:bidi="ar-SA"/>
        </w:rPr>
        <w:t xml:space="preserve">additional </w:t>
      </w:r>
      <w:r>
        <w:rPr>
          <w:lang w:bidi="ar-SA"/>
        </w:rPr>
        <w:t xml:space="preserve">recommendations </w:t>
      </w:r>
      <w:r w:rsidR="007770F3">
        <w:rPr>
          <w:lang w:bidi="ar-SA"/>
        </w:rPr>
        <w:t xml:space="preserve">to </w:t>
      </w:r>
      <w:r w:rsidR="00A25794">
        <w:rPr>
          <w:lang w:bidi="ar-SA"/>
        </w:rPr>
        <w:t xml:space="preserve">better </w:t>
      </w:r>
      <w:r w:rsidR="007770F3">
        <w:rPr>
          <w:lang w:bidi="ar-SA"/>
        </w:rPr>
        <w:t>manage</w:t>
      </w:r>
      <w:r>
        <w:rPr>
          <w:lang w:bidi="ar-SA"/>
        </w:rPr>
        <w:t xml:space="preserve"> </w:t>
      </w:r>
      <w:r w:rsidR="00A25794">
        <w:rPr>
          <w:lang w:bidi="ar-SA"/>
        </w:rPr>
        <w:t>food safety concerns</w:t>
      </w:r>
      <w:r w:rsidR="007770F3">
        <w:rPr>
          <w:lang w:bidi="ar-SA"/>
        </w:rPr>
        <w:t xml:space="preserve"> in </w:t>
      </w:r>
      <w:r>
        <w:rPr>
          <w:lang w:bidi="ar-SA"/>
        </w:rPr>
        <w:t>each of these commodities.</w:t>
      </w:r>
    </w:p>
    <w:p w14:paraId="3594F451" w14:textId="77777777" w:rsidR="001662D5" w:rsidRDefault="001662D5" w:rsidP="001662D5"/>
    <w:p w14:paraId="6F151FBE" w14:textId="4DDA37CB" w:rsidR="00627C2A" w:rsidRDefault="001662D5" w:rsidP="001662D5">
      <w:r>
        <w:t xml:space="preserve">As measures </w:t>
      </w:r>
      <w:r w:rsidR="00742144">
        <w:t>are</w:t>
      </w:r>
      <w:r>
        <w:t xml:space="preserve"> already in place in the Australia New Zealand Food Standards Code (the Code) for seed sprouts (</w:t>
      </w:r>
      <w:hyperlink r:id="rId22" w:history="1">
        <w:r w:rsidRPr="00416A05">
          <w:rPr>
            <w:rStyle w:val="Hyperlink"/>
          </w:rPr>
          <w:t>Standard 4.2.6</w:t>
        </w:r>
      </w:hyperlink>
      <w:r>
        <w:t>) and ready</w:t>
      </w:r>
      <w:r>
        <w:noBreakHyphen/>
        <w:t>to</w:t>
      </w:r>
      <w:r>
        <w:noBreakHyphen/>
        <w:t>eat minimally processed fruits and vegetables (</w:t>
      </w:r>
      <w:hyperlink r:id="rId23" w:history="1">
        <w:r>
          <w:rPr>
            <w:rStyle w:val="Hyperlink"/>
          </w:rPr>
          <w:t>Chapter 3—Food S</w:t>
        </w:r>
        <w:r w:rsidRPr="00416A05">
          <w:rPr>
            <w:rStyle w:val="Hyperlink"/>
          </w:rPr>
          <w:t>afety Standards</w:t>
        </w:r>
      </w:hyperlink>
      <w:r>
        <w:t xml:space="preserve">), the scope </w:t>
      </w:r>
      <w:r w:rsidR="00086CA6">
        <w:t xml:space="preserve">of P1052 </w:t>
      </w:r>
      <w:r>
        <w:t xml:space="preserve">was limited to berries, </w:t>
      </w:r>
      <w:r w:rsidR="00764E8A">
        <w:t>leafy vegetables and melons.</w:t>
      </w:r>
    </w:p>
    <w:p w14:paraId="6A30A0A6" w14:textId="59325990" w:rsidR="005804D7" w:rsidRPr="00AD5356" w:rsidRDefault="00AD5356" w:rsidP="00AD5356">
      <w:pPr>
        <w:pStyle w:val="Heading1"/>
        <w:rPr>
          <w:rFonts w:eastAsiaTheme="majorEastAsia"/>
        </w:rPr>
      </w:pPr>
      <w:bookmarkStart w:id="14" w:name="_Toc85635259"/>
      <w:bookmarkStart w:id="15" w:name="_Toc87428539"/>
      <w:bookmarkStart w:id="16" w:name="_Toc69222831"/>
      <w:bookmarkStart w:id="17" w:name="_Toc74145838"/>
      <w:bookmarkStart w:id="18" w:name="_Toc76382330"/>
      <w:bookmarkStart w:id="19" w:name="_Toc76570459"/>
      <w:bookmarkStart w:id="20" w:name="_Toc77687480"/>
      <w:r>
        <w:rPr>
          <w:rFonts w:eastAsiaTheme="majorEastAsia"/>
        </w:rPr>
        <w:t>2.</w:t>
      </w:r>
      <w:r>
        <w:rPr>
          <w:rFonts w:eastAsiaTheme="majorEastAsia"/>
        </w:rPr>
        <w:tab/>
      </w:r>
      <w:r w:rsidR="005804D7" w:rsidRPr="00AD5356">
        <w:rPr>
          <w:rFonts w:eastAsiaTheme="majorEastAsia"/>
        </w:rPr>
        <w:t>Scope of the proposal</w:t>
      </w:r>
      <w:bookmarkEnd w:id="14"/>
      <w:bookmarkEnd w:id="15"/>
      <w:r w:rsidR="005804D7" w:rsidRPr="00AD5356">
        <w:rPr>
          <w:rFonts w:eastAsiaTheme="majorEastAsia"/>
        </w:rPr>
        <w:t xml:space="preserve"> </w:t>
      </w:r>
      <w:bookmarkEnd w:id="16"/>
      <w:bookmarkEnd w:id="17"/>
      <w:bookmarkEnd w:id="18"/>
      <w:bookmarkEnd w:id="19"/>
      <w:bookmarkEnd w:id="20"/>
    </w:p>
    <w:p w14:paraId="3DC527B2" w14:textId="504C4D39" w:rsidR="00285342" w:rsidRPr="00E01D35" w:rsidRDefault="005804D7" w:rsidP="007546D2">
      <w:pPr>
        <w:rPr>
          <w:lang w:val="en-AU" w:eastAsia="en-GB" w:bidi="ar-SA"/>
        </w:rPr>
      </w:pPr>
      <w:r>
        <w:rPr>
          <w:lang w:val="en-AU" w:eastAsia="en-GB" w:bidi="ar-SA"/>
        </w:rPr>
        <w:t xml:space="preserve">The </w:t>
      </w:r>
      <w:r w:rsidR="00960F5D">
        <w:rPr>
          <w:lang w:val="en-AU" w:eastAsia="en-GB" w:bidi="ar-SA"/>
        </w:rPr>
        <w:t xml:space="preserve">scope of this proposal </w:t>
      </w:r>
      <w:r w:rsidR="00071D82">
        <w:rPr>
          <w:lang w:val="en-AU" w:eastAsia="en-GB" w:bidi="ar-SA"/>
        </w:rPr>
        <w:t xml:space="preserve">refers to </w:t>
      </w:r>
      <w:r>
        <w:rPr>
          <w:lang w:val="en-AU" w:eastAsia="en-GB" w:bidi="ar-SA"/>
        </w:rPr>
        <w:t>commodities</w:t>
      </w:r>
      <w:r w:rsidR="00EB4B85">
        <w:rPr>
          <w:lang w:val="en-AU" w:eastAsia="en-GB" w:bidi="ar-SA"/>
        </w:rPr>
        <w:t>,</w:t>
      </w:r>
      <w:r>
        <w:rPr>
          <w:lang w:val="en-AU" w:eastAsia="en-GB" w:bidi="ar-SA"/>
        </w:rPr>
        <w:t xml:space="preserve"> activities</w:t>
      </w:r>
      <w:r w:rsidR="00EB4B85">
        <w:rPr>
          <w:lang w:val="en-AU" w:eastAsia="en-GB" w:bidi="ar-SA"/>
        </w:rPr>
        <w:t xml:space="preserve"> and countries</w:t>
      </w:r>
      <w:r>
        <w:rPr>
          <w:lang w:val="en-AU" w:eastAsia="en-GB" w:bidi="ar-SA"/>
        </w:rPr>
        <w:t xml:space="preserve"> </w:t>
      </w:r>
      <w:r w:rsidR="00071D82">
        <w:rPr>
          <w:lang w:val="en-AU" w:eastAsia="en-GB" w:bidi="ar-SA"/>
        </w:rPr>
        <w:t>as</w:t>
      </w:r>
      <w:bookmarkStart w:id="21" w:name="_Toc74145839"/>
      <w:bookmarkStart w:id="22" w:name="_Toc76382331"/>
      <w:bookmarkStart w:id="23" w:name="_Toc76570460"/>
      <w:bookmarkStart w:id="24" w:name="_Toc77687481"/>
      <w:r w:rsidR="00E01D35">
        <w:rPr>
          <w:lang w:val="en-AU" w:eastAsia="en-GB" w:bidi="ar-SA"/>
        </w:rPr>
        <w:t xml:space="preserve"> described below.</w:t>
      </w:r>
    </w:p>
    <w:p w14:paraId="1069227A" w14:textId="136BB3FE" w:rsidR="005804D7" w:rsidRPr="00676EBB" w:rsidRDefault="00FB6EF1" w:rsidP="00F611C6">
      <w:pPr>
        <w:pStyle w:val="Heading2"/>
        <w:rPr>
          <w:lang w:val="en-AU" w:eastAsia="en-GB"/>
        </w:rPr>
      </w:pPr>
      <w:bookmarkStart w:id="25" w:name="_Toc85635260"/>
      <w:bookmarkStart w:id="26" w:name="_Toc87428540"/>
      <w:bookmarkEnd w:id="21"/>
      <w:bookmarkEnd w:id="22"/>
      <w:bookmarkEnd w:id="23"/>
      <w:bookmarkEnd w:id="24"/>
      <w:r>
        <w:rPr>
          <w:lang w:val="en-AU" w:eastAsia="en-GB"/>
        </w:rPr>
        <w:t>2.1</w:t>
      </w:r>
      <w:r>
        <w:rPr>
          <w:lang w:val="en-AU" w:eastAsia="en-GB"/>
        </w:rPr>
        <w:tab/>
      </w:r>
      <w:r w:rsidR="002F3520">
        <w:rPr>
          <w:lang w:val="en-AU" w:eastAsia="en-GB"/>
        </w:rPr>
        <w:t>Commodities</w:t>
      </w:r>
      <w:bookmarkEnd w:id="25"/>
      <w:bookmarkEnd w:id="26"/>
    </w:p>
    <w:p w14:paraId="708D3FA9" w14:textId="797D4B4C" w:rsidR="005804D7" w:rsidRPr="001C240A" w:rsidRDefault="005804D7" w:rsidP="005804D7">
      <w:r w:rsidRPr="001C240A">
        <w:t xml:space="preserve">The </w:t>
      </w:r>
      <w:r>
        <w:t>three horticulture products in scope for this proposal are:</w:t>
      </w:r>
    </w:p>
    <w:p w14:paraId="75D03CAA" w14:textId="509B847E" w:rsidR="005804D7" w:rsidRDefault="002F3520" w:rsidP="003D2E7B">
      <w:pPr>
        <w:pStyle w:val="FSBullet1"/>
      </w:pPr>
      <w:r>
        <w:t>fresh berries</w:t>
      </w:r>
    </w:p>
    <w:p w14:paraId="50B432C7" w14:textId="2FDD112F" w:rsidR="005804D7" w:rsidRPr="001C240A" w:rsidRDefault="005804D7" w:rsidP="003D2E7B">
      <w:pPr>
        <w:pStyle w:val="FSBullet1"/>
      </w:pPr>
      <w:r>
        <w:t>fresh l</w:t>
      </w:r>
      <w:r w:rsidRPr="001C240A">
        <w:t>eafy vegetables</w:t>
      </w:r>
    </w:p>
    <w:p w14:paraId="2C0CE139" w14:textId="22AACDA9" w:rsidR="005804D7" w:rsidRDefault="005804D7" w:rsidP="003D2E7B">
      <w:pPr>
        <w:pStyle w:val="FSBullet1"/>
      </w:pPr>
      <w:r>
        <w:t>fresh m</w:t>
      </w:r>
      <w:r w:rsidRPr="001C240A">
        <w:t>elons</w:t>
      </w:r>
      <w:r w:rsidR="002F3520">
        <w:t>.</w:t>
      </w:r>
    </w:p>
    <w:p w14:paraId="0DA0A0FE" w14:textId="14E1CC7A" w:rsidR="002F3520" w:rsidRDefault="002F3520" w:rsidP="002F3520">
      <w:pPr>
        <w:widowControl/>
      </w:pPr>
    </w:p>
    <w:p w14:paraId="3AFBF419" w14:textId="014F69E0" w:rsidR="00EE0D24" w:rsidRDefault="002F3520" w:rsidP="00E01D35">
      <w:r>
        <w:t xml:space="preserve">The examples of produce provided below are not exhaustive. The range of produce covered </w:t>
      </w:r>
      <w:r w:rsidR="002D301F">
        <w:t>is guided by FSANZ</w:t>
      </w:r>
      <w:r w:rsidR="00ED2EF4">
        <w:t>’</w:t>
      </w:r>
      <w:r w:rsidR="002D301F">
        <w:t>s</w:t>
      </w:r>
      <w:r>
        <w:t xml:space="preserve"> </w:t>
      </w:r>
      <w:r w:rsidR="002D301F">
        <w:t>Microbiological As</w:t>
      </w:r>
      <w:r w:rsidR="002D301F" w:rsidRPr="006D6816">
        <w:t>sessment</w:t>
      </w:r>
      <w:r w:rsidRPr="006D6816">
        <w:t xml:space="preserve"> of Berries, Leafy Vegetables and Melons (the microbiological assessment) provided as </w:t>
      </w:r>
      <w:r w:rsidRPr="00716986">
        <w:t xml:space="preserve">Supporting Document 2 </w:t>
      </w:r>
      <w:r w:rsidRPr="002447A1">
        <w:t>(SD2).</w:t>
      </w:r>
      <w:r>
        <w:t xml:space="preserve"> Food management measures may be required for any produce in these sectors where the inherent characteristics of the produce</w:t>
      </w:r>
      <w:r w:rsidR="00EB4B85">
        <w:t>,</w:t>
      </w:r>
      <w:r>
        <w:t xml:space="preserve"> or the growing and production activities associated with the produce</w:t>
      </w:r>
      <w:r w:rsidR="00EB4B85">
        <w:t>,</w:t>
      </w:r>
      <w:r>
        <w:t xml:space="preserve"> have been identified by the microbiological assessment as contributing to a </w:t>
      </w:r>
      <w:r w:rsidR="00E01D35">
        <w:t xml:space="preserve">risk </w:t>
      </w:r>
      <w:r w:rsidR="00EB4B85">
        <w:t>that</w:t>
      </w:r>
      <w:r w:rsidR="00E01D35">
        <w:t xml:space="preserve"> requires management.</w:t>
      </w:r>
    </w:p>
    <w:p w14:paraId="044F8161" w14:textId="77777777" w:rsidR="002F3520" w:rsidRPr="002F3520" w:rsidRDefault="002F3520" w:rsidP="00E01D35">
      <w:pPr>
        <w:pStyle w:val="Heading3"/>
        <w:rPr>
          <w:lang w:val="en-AU"/>
        </w:rPr>
      </w:pPr>
      <w:bookmarkStart w:id="27" w:name="_Toc85540119"/>
      <w:bookmarkStart w:id="28" w:name="_Toc85626128"/>
      <w:bookmarkStart w:id="29" w:name="_Toc85635261"/>
      <w:bookmarkStart w:id="30" w:name="_Toc87428541"/>
      <w:r w:rsidRPr="002F3520">
        <w:rPr>
          <w:lang w:val="en-AU"/>
        </w:rPr>
        <w:t>Berries</w:t>
      </w:r>
      <w:bookmarkEnd w:id="27"/>
      <w:bookmarkEnd w:id="28"/>
      <w:bookmarkEnd w:id="29"/>
      <w:bookmarkEnd w:id="30"/>
    </w:p>
    <w:p w14:paraId="278106C6" w14:textId="751D9E9F" w:rsidR="00EE0D24" w:rsidRPr="00943486" w:rsidRDefault="00EE0D24" w:rsidP="00EE0D24">
      <w:pPr>
        <w:rPr>
          <w:b/>
        </w:rPr>
      </w:pPr>
      <w:r>
        <w:rPr>
          <w:rFonts w:cs="Arial"/>
          <w:lang w:bidi="ar-SA"/>
        </w:rPr>
        <w:t xml:space="preserve">The four major berries grown in Australia are </w:t>
      </w:r>
      <w:r w:rsidR="002F3520">
        <w:rPr>
          <w:rFonts w:cs="Arial"/>
          <w:lang w:bidi="ar-SA"/>
        </w:rPr>
        <w:t>strawberries, raspberries, blueberries and blackberries</w:t>
      </w:r>
      <w:r>
        <w:rPr>
          <w:rFonts w:cs="Arial"/>
          <w:lang w:bidi="ar-SA"/>
        </w:rPr>
        <w:t xml:space="preserve">. In addition, boysenberry, loganberry, silvanberry and youngberry are </w:t>
      </w:r>
      <w:r>
        <w:rPr>
          <w:rFonts w:cs="Arial"/>
          <w:i/>
          <w:lang w:bidi="ar-SA"/>
        </w:rPr>
        <w:t>Rubus</w:t>
      </w:r>
      <w:r>
        <w:rPr>
          <w:rFonts w:cs="Arial"/>
          <w:lang w:bidi="ar-SA"/>
        </w:rPr>
        <w:t xml:space="preserve"> hybrid cultivars that are grown in relatively small quantities.</w:t>
      </w:r>
    </w:p>
    <w:p w14:paraId="1BED9C18" w14:textId="77777777" w:rsidR="00EE0D24" w:rsidRDefault="00EE0D24" w:rsidP="00EE0D24"/>
    <w:p w14:paraId="058A071C" w14:textId="1E26A926" w:rsidR="00EE0D24" w:rsidRDefault="00EE0D24" w:rsidP="00EE0D24">
      <w:r>
        <w:t xml:space="preserve">FSANZ identified the following proxies </w:t>
      </w:r>
      <w:r w:rsidR="002F3520">
        <w:t>in the microbiological review</w:t>
      </w:r>
      <w:r w:rsidR="00EB4B85">
        <w:t>,</w:t>
      </w:r>
      <w:r w:rsidR="002F3520">
        <w:t xml:space="preserve"> </w:t>
      </w:r>
      <w:r>
        <w:t xml:space="preserve">to enable consideration of risks associated with berries of different surface types (e.g. smooth, aggregate) and growing conditions (bush/cane, ground), </w:t>
      </w:r>
      <w:r w:rsidR="00EB4B85">
        <w:t>and</w:t>
      </w:r>
      <w:r>
        <w:t xml:space="preserve"> taking into consideration the volume of product grown in Australia:</w:t>
      </w:r>
    </w:p>
    <w:p w14:paraId="1B3F6E1A" w14:textId="77777777" w:rsidR="00EE0D24" w:rsidRDefault="00EE0D24" w:rsidP="003D2E7B">
      <w:pPr>
        <w:pStyle w:val="FSBullet1"/>
      </w:pPr>
      <w:r>
        <w:t>blueberries</w:t>
      </w:r>
    </w:p>
    <w:p w14:paraId="6B6FA65F" w14:textId="77777777" w:rsidR="00EE0D24" w:rsidRDefault="00EE0D24" w:rsidP="003D2E7B">
      <w:pPr>
        <w:pStyle w:val="FSBullet1"/>
      </w:pPr>
      <w:r>
        <w:t>raspberries</w:t>
      </w:r>
    </w:p>
    <w:p w14:paraId="14AB3EF1" w14:textId="746518D5" w:rsidR="00EE0D24" w:rsidRDefault="00EE0D24" w:rsidP="00EE0D24">
      <w:pPr>
        <w:pStyle w:val="FSBullet1"/>
      </w:pPr>
      <w:r>
        <w:t>strawberries.</w:t>
      </w:r>
    </w:p>
    <w:p w14:paraId="29F3B979" w14:textId="77777777" w:rsidR="002F3520" w:rsidRPr="002F3520" w:rsidRDefault="002F3520" w:rsidP="00E01D35">
      <w:pPr>
        <w:pStyle w:val="Heading3"/>
        <w:rPr>
          <w:lang w:val="en-AU"/>
        </w:rPr>
      </w:pPr>
      <w:bookmarkStart w:id="31" w:name="_Toc85540120"/>
      <w:bookmarkStart w:id="32" w:name="_Toc85626129"/>
      <w:bookmarkStart w:id="33" w:name="_Toc85635262"/>
      <w:bookmarkStart w:id="34" w:name="_Toc87428542"/>
      <w:r w:rsidRPr="002F3520">
        <w:rPr>
          <w:lang w:val="en-AU"/>
        </w:rPr>
        <w:t>Leafy vegetables</w:t>
      </w:r>
      <w:bookmarkEnd w:id="31"/>
      <w:bookmarkEnd w:id="32"/>
      <w:bookmarkEnd w:id="33"/>
      <w:bookmarkEnd w:id="34"/>
    </w:p>
    <w:p w14:paraId="4CCB5033" w14:textId="18EE6C8D" w:rsidR="00EE0D24" w:rsidRDefault="00EE0D24" w:rsidP="00EE0D24">
      <w:r w:rsidRPr="00FC48E7">
        <w:t xml:space="preserve">Fresh leafy vegetables and herbs include all vegetables and herbs of a </w:t>
      </w:r>
      <w:r w:rsidR="002F3520">
        <w:t xml:space="preserve">leafy nature in which the leaf </w:t>
      </w:r>
      <w:r w:rsidRPr="00FC48E7">
        <w:t xml:space="preserve">is intended to be consumed raw. Examples are </w:t>
      </w:r>
      <w:r w:rsidR="00B14BBE">
        <w:t xml:space="preserve">microgreens, </w:t>
      </w:r>
      <w:r w:rsidR="002F3520">
        <w:t xml:space="preserve">baby leaves, </w:t>
      </w:r>
      <w:r w:rsidRPr="00FC48E7">
        <w:t xml:space="preserve">lettuce, spinach, </w:t>
      </w:r>
      <w:r w:rsidRPr="00DC6632">
        <w:t>cabbages, chicory, leafy herbs (</w:t>
      </w:r>
      <w:r w:rsidR="00EB4B85">
        <w:t>e.g. coriander, basil, parsley</w:t>
      </w:r>
      <w:r w:rsidRPr="00DC6632">
        <w:t>) and watercress.</w:t>
      </w:r>
    </w:p>
    <w:p w14:paraId="2ED08E98" w14:textId="41B6AD9D" w:rsidR="00EE0D24" w:rsidRPr="00DC6632" w:rsidRDefault="00EE0D24" w:rsidP="00EE0D24"/>
    <w:p w14:paraId="11FB1D6F" w14:textId="1595F420" w:rsidR="00EE0D24" w:rsidRPr="00DC6632" w:rsidRDefault="00EE0D24" w:rsidP="00EE0D24">
      <w:pPr>
        <w:shd w:val="clear" w:color="auto" w:fill="FFFFFF"/>
      </w:pPr>
      <w:r w:rsidRPr="00DC6632">
        <w:t xml:space="preserve">The main </w:t>
      </w:r>
      <w:r w:rsidR="00EB4B85">
        <w:t xml:space="preserve">leafy vegetable </w:t>
      </w:r>
      <w:r w:rsidRPr="00DC6632">
        <w:t>crops grown in Australia include:</w:t>
      </w:r>
    </w:p>
    <w:p w14:paraId="69A4F859" w14:textId="77777777" w:rsidR="00EE0D24" w:rsidRPr="00DC6632" w:rsidRDefault="00EE0D24" w:rsidP="003D2E7B">
      <w:pPr>
        <w:pStyle w:val="FSBullet1"/>
      </w:pPr>
      <w:r w:rsidRPr="00DC6632">
        <w:t>cabbage</w:t>
      </w:r>
    </w:p>
    <w:p w14:paraId="78D8640B" w14:textId="77777777" w:rsidR="00EE0D24" w:rsidRPr="00DC6632" w:rsidRDefault="00EE0D24" w:rsidP="003D2E7B">
      <w:pPr>
        <w:pStyle w:val="FSBullet1"/>
      </w:pPr>
      <w:r w:rsidRPr="00DC6632">
        <w:t>English spinach</w:t>
      </w:r>
    </w:p>
    <w:p w14:paraId="2082E18D" w14:textId="77777777" w:rsidR="00EE0D24" w:rsidRPr="00DC6632" w:rsidRDefault="00EE0D24" w:rsidP="003D2E7B">
      <w:pPr>
        <w:pStyle w:val="FSBullet1"/>
      </w:pPr>
      <w:r w:rsidRPr="00DC6632">
        <w:t>silverbeet</w:t>
      </w:r>
    </w:p>
    <w:p w14:paraId="581392E5" w14:textId="77777777" w:rsidR="00EE0D24" w:rsidRPr="00DC6632" w:rsidRDefault="00EE0D24" w:rsidP="003D2E7B">
      <w:pPr>
        <w:pStyle w:val="FSBullet1"/>
      </w:pPr>
      <w:r w:rsidRPr="00DC6632">
        <w:t>kale</w:t>
      </w:r>
    </w:p>
    <w:p w14:paraId="01F74FA2" w14:textId="77777777" w:rsidR="00EE0D24" w:rsidRPr="00DC6632" w:rsidRDefault="00EE0D24" w:rsidP="003D2E7B">
      <w:pPr>
        <w:pStyle w:val="FSBullet1"/>
      </w:pPr>
      <w:r w:rsidRPr="00DC6632">
        <w:t>leafy Asian vegetables</w:t>
      </w:r>
    </w:p>
    <w:p w14:paraId="07B6B7AC" w14:textId="77777777" w:rsidR="00EE0D24" w:rsidRPr="00DC6632" w:rsidRDefault="00EE0D24" w:rsidP="003D2E7B">
      <w:pPr>
        <w:pStyle w:val="FSBullet1"/>
      </w:pPr>
      <w:r w:rsidRPr="00DC6632">
        <w:t>leafy salad vegetables</w:t>
      </w:r>
    </w:p>
    <w:p w14:paraId="07B0EF59" w14:textId="77777777" w:rsidR="00EE0D24" w:rsidRPr="00DC6632" w:rsidRDefault="00EE0D24" w:rsidP="003D2E7B">
      <w:pPr>
        <w:pStyle w:val="FSBullet1"/>
      </w:pPr>
      <w:r w:rsidRPr="00DC6632">
        <w:t>lettuce</w:t>
      </w:r>
    </w:p>
    <w:p w14:paraId="29DAD3BC" w14:textId="77777777" w:rsidR="00EE0D24" w:rsidRPr="00DC6632" w:rsidRDefault="00EE0D24" w:rsidP="003D2E7B">
      <w:pPr>
        <w:pStyle w:val="FSBullet1"/>
      </w:pPr>
      <w:r w:rsidRPr="00DC6632">
        <w:t>fresh herbs.</w:t>
      </w:r>
    </w:p>
    <w:p w14:paraId="4AF99689" w14:textId="77777777" w:rsidR="00EE0D24" w:rsidRPr="00DC6632" w:rsidRDefault="00EE0D24" w:rsidP="003D2E7B">
      <w:pPr>
        <w:pStyle w:val="FSBullet"/>
        <w:numPr>
          <w:ilvl w:val="0"/>
          <w:numId w:val="0"/>
        </w:numPr>
        <w:ind w:left="1134"/>
      </w:pPr>
    </w:p>
    <w:p w14:paraId="6410E467" w14:textId="2E861F06" w:rsidR="00EE0D24" w:rsidRPr="00FC48E7" w:rsidRDefault="00EE0D24" w:rsidP="00716986">
      <w:pPr>
        <w:keepNext/>
      </w:pPr>
      <w:r w:rsidRPr="00DC6632">
        <w:t xml:space="preserve">FSANZ identified </w:t>
      </w:r>
      <w:r w:rsidRPr="00FC48E7">
        <w:t xml:space="preserve">the following as proxies </w:t>
      </w:r>
      <w:r w:rsidR="002E5B11">
        <w:rPr>
          <w:color w:val="000000" w:themeColor="text1"/>
        </w:rPr>
        <w:t xml:space="preserve">in the microbiological review </w:t>
      </w:r>
      <w:r w:rsidRPr="00FC48E7">
        <w:t>for f</w:t>
      </w:r>
      <w:r>
        <w:t>resh leafy vegetables and herbs</w:t>
      </w:r>
      <w:r w:rsidR="002E5B11">
        <w:t>,</w:t>
      </w:r>
      <w:r w:rsidRPr="00FC48E7">
        <w:t xml:space="preserve"> to </w:t>
      </w:r>
      <w:r>
        <w:t xml:space="preserve">enable </w:t>
      </w:r>
      <w:r w:rsidRPr="00FC48E7">
        <w:t>consider</w:t>
      </w:r>
      <w:r>
        <w:t>ation</w:t>
      </w:r>
      <w:r w:rsidRPr="00FC48E7">
        <w:t xml:space="preserve"> </w:t>
      </w:r>
      <w:r>
        <w:t xml:space="preserve">of </w:t>
      </w:r>
      <w:r w:rsidRPr="00FC48E7">
        <w:t>a range of cultivation methods (e.g. hydroponic, field grown et</w:t>
      </w:r>
      <w:r>
        <w:t>c.), harvest methods, and variety of product types,</w:t>
      </w:r>
      <w:r w:rsidRPr="00FC48E7">
        <w:t xml:space="preserve"> and taking into consideration the volume o</w:t>
      </w:r>
      <w:r>
        <w:t>f product grown in Australia:</w:t>
      </w:r>
    </w:p>
    <w:p w14:paraId="77172D10" w14:textId="77777777" w:rsidR="00EE0D24" w:rsidRPr="00FC48E7" w:rsidRDefault="00EE0D24" w:rsidP="003D2E7B">
      <w:pPr>
        <w:pStyle w:val="FSBullet1"/>
      </w:pPr>
      <w:r>
        <w:t>l</w:t>
      </w:r>
      <w:r w:rsidRPr="00FC48E7">
        <w:t>ettuce (including iceberg, cos/romaine, butterhead, oak)</w:t>
      </w:r>
    </w:p>
    <w:p w14:paraId="4F28C35C" w14:textId="77777777" w:rsidR="00EE0D24" w:rsidRPr="00FC48E7" w:rsidRDefault="00EE0D24" w:rsidP="003D2E7B">
      <w:pPr>
        <w:pStyle w:val="FSBullet1"/>
      </w:pPr>
      <w:r>
        <w:t>s</w:t>
      </w:r>
      <w:r w:rsidRPr="00FC48E7">
        <w:t>pinach</w:t>
      </w:r>
    </w:p>
    <w:p w14:paraId="0B5D03DC" w14:textId="12639C5B" w:rsidR="00EE0D24" w:rsidRDefault="00EE0D24" w:rsidP="00EE0D24">
      <w:pPr>
        <w:pStyle w:val="FSBullet1"/>
      </w:pPr>
      <w:r>
        <w:t>p</w:t>
      </w:r>
      <w:r w:rsidRPr="00FC48E7">
        <w:t>arsley (including continental and curly-leaf)</w:t>
      </w:r>
      <w:r>
        <w:t>.</w:t>
      </w:r>
    </w:p>
    <w:p w14:paraId="41845167" w14:textId="77777777" w:rsidR="002F3520" w:rsidRDefault="002F3520" w:rsidP="00E01D35">
      <w:pPr>
        <w:pStyle w:val="Heading3"/>
        <w:rPr>
          <w:lang w:val="en-AU"/>
        </w:rPr>
      </w:pPr>
      <w:bookmarkStart w:id="35" w:name="_Toc85540121"/>
      <w:bookmarkStart w:id="36" w:name="_Toc85626130"/>
      <w:bookmarkStart w:id="37" w:name="_Toc85635263"/>
      <w:bookmarkStart w:id="38" w:name="_Toc87428543"/>
      <w:r w:rsidRPr="002F3520">
        <w:rPr>
          <w:lang w:val="en-AU"/>
        </w:rPr>
        <w:t>Melons</w:t>
      </w:r>
      <w:bookmarkEnd w:id="35"/>
      <w:bookmarkEnd w:id="36"/>
      <w:bookmarkEnd w:id="37"/>
      <w:bookmarkEnd w:id="38"/>
    </w:p>
    <w:p w14:paraId="0CEC26CF" w14:textId="5A030930" w:rsidR="002F3520" w:rsidRPr="002F3520" w:rsidRDefault="002F3520" w:rsidP="002F3520">
      <w:pPr>
        <w:rPr>
          <w:b/>
          <w:lang w:val="en-AU" w:eastAsia="en-GB" w:bidi="ar-SA"/>
        </w:rPr>
      </w:pPr>
      <w:r w:rsidRPr="007B5AE3">
        <w:rPr>
          <w:color w:val="000000" w:themeColor="text1"/>
        </w:rPr>
        <w:t xml:space="preserve">Melons include </w:t>
      </w:r>
      <w:r w:rsidRPr="007B5AE3">
        <w:rPr>
          <w:rFonts w:cs="Arial"/>
          <w:color w:val="000000" w:themeColor="text1"/>
          <w:lang w:bidi="ar-SA"/>
        </w:rPr>
        <w:t>watermelon, rockmelon, honeydew melon, galia melon, charentais melon, Korean melon, hami melon and piel de sapo.</w:t>
      </w:r>
    </w:p>
    <w:p w14:paraId="5A9984BA" w14:textId="77777777" w:rsidR="002F3520" w:rsidRPr="007B5AE3" w:rsidRDefault="002F3520" w:rsidP="002F3520">
      <w:pPr>
        <w:rPr>
          <w:color w:val="000000" w:themeColor="text1"/>
        </w:rPr>
      </w:pPr>
    </w:p>
    <w:p w14:paraId="4E85AFE2" w14:textId="14A07F0A" w:rsidR="002F3520" w:rsidRPr="007B5AE3" w:rsidRDefault="002F3520" w:rsidP="002F3520">
      <w:pPr>
        <w:shd w:val="clear" w:color="auto" w:fill="FFFFFF"/>
        <w:rPr>
          <w:color w:val="000000" w:themeColor="text1"/>
        </w:rPr>
      </w:pPr>
      <w:r w:rsidRPr="007B5AE3">
        <w:rPr>
          <w:color w:val="000000" w:themeColor="text1"/>
        </w:rPr>
        <w:t>The main</w:t>
      </w:r>
      <w:r w:rsidR="002E5B11">
        <w:rPr>
          <w:color w:val="000000" w:themeColor="text1"/>
        </w:rPr>
        <w:t xml:space="preserve"> melon</w:t>
      </w:r>
      <w:r w:rsidRPr="007B5AE3">
        <w:rPr>
          <w:color w:val="000000" w:themeColor="text1"/>
        </w:rPr>
        <w:t xml:space="preserve"> crop</w:t>
      </w:r>
      <w:r>
        <w:rPr>
          <w:color w:val="000000" w:themeColor="text1"/>
        </w:rPr>
        <w:t>s grown in Australia include</w:t>
      </w:r>
      <w:r w:rsidRPr="007B5AE3">
        <w:rPr>
          <w:color w:val="000000" w:themeColor="text1"/>
        </w:rPr>
        <w:t>:</w:t>
      </w:r>
    </w:p>
    <w:p w14:paraId="79B9428C" w14:textId="77777777" w:rsidR="002F3520" w:rsidRPr="007B5AE3" w:rsidRDefault="002F3520" w:rsidP="00DF44D1">
      <w:pPr>
        <w:pStyle w:val="FSBullet1"/>
      </w:pPr>
      <w:r>
        <w:t>w</w:t>
      </w:r>
      <w:r w:rsidRPr="007B5AE3">
        <w:t>atermelon</w:t>
      </w:r>
    </w:p>
    <w:p w14:paraId="533ADFB5" w14:textId="77777777" w:rsidR="002F3520" w:rsidRPr="007B5AE3" w:rsidRDefault="002F3520" w:rsidP="00DF44D1">
      <w:pPr>
        <w:pStyle w:val="FSBullet1"/>
      </w:pPr>
      <w:r>
        <w:t>r</w:t>
      </w:r>
      <w:r w:rsidRPr="007B5AE3">
        <w:t>ockmelon</w:t>
      </w:r>
    </w:p>
    <w:p w14:paraId="14A4FD7F" w14:textId="77777777" w:rsidR="002F3520" w:rsidRPr="007B5AE3" w:rsidRDefault="002F3520" w:rsidP="00DF44D1">
      <w:pPr>
        <w:pStyle w:val="FSBullet1"/>
      </w:pPr>
      <w:r>
        <w:t>h</w:t>
      </w:r>
      <w:r w:rsidRPr="007B5AE3">
        <w:t>oneydew</w:t>
      </w:r>
      <w:r>
        <w:t>.</w:t>
      </w:r>
    </w:p>
    <w:p w14:paraId="189DA357" w14:textId="77777777" w:rsidR="002F3520" w:rsidRPr="007B5AE3" w:rsidRDefault="002F3520" w:rsidP="002F3520">
      <w:pPr>
        <w:rPr>
          <w:color w:val="000000" w:themeColor="text1"/>
        </w:rPr>
      </w:pPr>
    </w:p>
    <w:p w14:paraId="72900EE7" w14:textId="78EF1D25" w:rsidR="002F3520" w:rsidRPr="007B5AE3" w:rsidRDefault="00071D82" w:rsidP="002F3520">
      <w:pPr>
        <w:rPr>
          <w:color w:val="000000" w:themeColor="text1"/>
        </w:rPr>
      </w:pPr>
      <w:r>
        <w:rPr>
          <w:color w:val="000000" w:themeColor="text1"/>
        </w:rPr>
        <w:t>T</w:t>
      </w:r>
      <w:r w:rsidR="002F3520" w:rsidRPr="007B5AE3">
        <w:rPr>
          <w:color w:val="000000" w:themeColor="text1"/>
        </w:rPr>
        <w:t xml:space="preserve">o consider melons of different surfaces types (e.g. netlike versus smooth) and taking into consideration the volume of product grown in Australia, FSANZ identified the following as proxies </w:t>
      </w:r>
      <w:r w:rsidR="002F3520">
        <w:rPr>
          <w:color w:val="000000" w:themeColor="text1"/>
        </w:rPr>
        <w:t xml:space="preserve">in the microbiological review </w:t>
      </w:r>
      <w:r w:rsidR="002F3520" w:rsidRPr="007B5AE3">
        <w:rPr>
          <w:color w:val="000000" w:themeColor="text1"/>
        </w:rPr>
        <w:t>for melons:</w:t>
      </w:r>
    </w:p>
    <w:p w14:paraId="1B98AD01" w14:textId="77777777" w:rsidR="002F3520" w:rsidRPr="007B5AE3" w:rsidRDefault="002F3520" w:rsidP="00DF44D1">
      <w:pPr>
        <w:pStyle w:val="FSBullet1"/>
      </w:pPr>
      <w:r>
        <w:t>r</w:t>
      </w:r>
      <w:r w:rsidRPr="007B5AE3">
        <w:t>ockmelon (netted varieties)</w:t>
      </w:r>
    </w:p>
    <w:p w14:paraId="47A3387A" w14:textId="4C94DB2A" w:rsidR="00285342" w:rsidRPr="00E01D35" w:rsidRDefault="002F3520" w:rsidP="002F3520">
      <w:pPr>
        <w:pStyle w:val="FSBullet1"/>
      </w:pPr>
      <w:r>
        <w:t>w</w:t>
      </w:r>
      <w:r w:rsidRPr="007B5AE3">
        <w:t>atermelon</w:t>
      </w:r>
      <w:r>
        <w:t>.</w:t>
      </w:r>
      <w:bookmarkStart w:id="39" w:name="_Toc74145840"/>
      <w:bookmarkStart w:id="40" w:name="_Toc76382332"/>
      <w:bookmarkStart w:id="41" w:name="_Toc76570461"/>
      <w:bookmarkStart w:id="42" w:name="_Toc77687482"/>
    </w:p>
    <w:p w14:paraId="526EDEF7" w14:textId="414F1004" w:rsidR="00676EBB" w:rsidRDefault="00FB6EF1" w:rsidP="00F611C6">
      <w:pPr>
        <w:pStyle w:val="Heading2"/>
        <w:rPr>
          <w:lang w:val="en-AU" w:eastAsia="en-GB"/>
        </w:rPr>
      </w:pPr>
      <w:bookmarkStart w:id="43" w:name="_Toc85635264"/>
      <w:bookmarkStart w:id="44" w:name="_Toc87428544"/>
      <w:r>
        <w:rPr>
          <w:lang w:val="en-AU" w:eastAsia="en-GB"/>
        </w:rPr>
        <w:t>2.2</w:t>
      </w:r>
      <w:r>
        <w:rPr>
          <w:lang w:val="en-AU" w:eastAsia="en-GB"/>
        </w:rPr>
        <w:tab/>
      </w:r>
      <w:r w:rsidR="007546D2" w:rsidRPr="00676EBB">
        <w:rPr>
          <w:lang w:val="en-AU" w:eastAsia="en-GB"/>
        </w:rPr>
        <w:t>A</w:t>
      </w:r>
      <w:r w:rsidR="005804D7" w:rsidRPr="00676EBB">
        <w:rPr>
          <w:lang w:val="en-AU" w:eastAsia="en-GB"/>
        </w:rPr>
        <w:t>ctivities</w:t>
      </w:r>
      <w:bookmarkEnd w:id="39"/>
      <w:bookmarkEnd w:id="40"/>
      <w:bookmarkEnd w:id="41"/>
      <w:bookmarkEnd w:id="42"/>
      <w:bookmarkEnd w:id="43"/>
      <w:bookmarkEnd w:id="44"/>
    </w:p>
    <w:p w14:paraId="3908D9B1" w14:textId="70DA2B9E" w:rsidR="005804D7" w:rsidRDefault="002B2442" w:rsidP="005804D7">
      <w:pPr>
        <w:rPr>
          <w:lang w:val="en-AU" w:eastAsia="en-GB"/>
        </w:rPr>
      </w:pPr>
      <w:r>
        <w:rPr>
          <w:lang w:val="en-AU" w:eastAsia="en-GB"/>
        </w:rPr>
        <w:t xml:space="preserve">This proposal and the scope of activities sit within </w:t>
      </w:r>
      <w:hyperlink r:id="rId24" w:history="1">
        <w:r w:rsidR="002E5B11">
          <w:rPr>
            <w:rStyle w:val="Hyperlink"/>
            <w:lang w:val="en-AU" w:eastAsia="en-GB"/>
          </w:rPr>
          <w:t xml:space="preserve">Chapter 4 – </w:t>
        </w:r>
        <w:r w:rsidRPr="00C067C0">
          <w:rPr>
            <w:rStyle w:val="Hyperlink"/>
            <w:lang w:val="en-AU" w:eastAsia="en-GB"/>
          </w:rPr>
          <w:t>Primary Production and Processing Standards</w:t>
        </w:r>
      </w:hyperlink>
      <w:r w:rsidR="00086CA6">
        <w:rPr>
          <w:lang w:val="en-AU" w:eastAsia="en-GB"/>
        </w:rPr>
        <w:t xml:space="preserve"> </w:t>
      </w:r>
      <w:r>
        <w:rPr>
          <w:lang w:val="en-AU" w:eastAsia="en-GB"/>
        </w:rPr>
        <w:t xml:space="preserve">of the Code. </w:t>
      </w:r>
      <w:r w:rsidR="005804D7">
        <w:rPr>
          <w:lang w:val="en-AU" w:eastAsia="en-GB" w:bidi="ar-SA"/>
        </w:rPr>
        <w:t>The activities in scope for this proposal can be summarised as</w:t>
      </w:r>
      <w:r>
        <w:rPr>
          <w:lang w:val="en-AU" w:eastAsia="en-GB" w:bidi="ar-SA"/>
        </w:rPr>
        <w:t xml:space="preserve"> </w:t>
      </w:r>
      <w:r w:rsidR="005804D7">
        <w:rPr>
          <w:lang w:val="en-AU" w:eastAsia="en-GB"/>
        </w:rPr>
        <w:t>primary production</w:t>
      </w:r>
      <w:r>
        <w:rPr>
          <w:lang w:val="en-AU" w:eastAsia="en-GB"/>
        </w:rPr>
        <w:t xml:space="preserve"> and </w:t>
      </w:r>
      <w:r w:rsidR="005804D7">
        <w:rPr>
          <w:lang w:val="en-AU" w:eastAsia="en-GB"/>
        </w:rPr>
        <w:t>primary processing</w:t>
      </w:r>
      <w:r>
        <w:rPr>
          <w:lang w:val="en-AU" w:eastAsia="en-GB"/>
        </w:rPr>
        <w:t>, as detailed below.</w:t>
      </w:r>
    </w:p>
    <w:p w14:paraId="23942F39" w14:textId="77777777" w:rsidR="005804D7" w:rsidRPr="008E0FCC" w:rsidRDefault="005804D7" w:rsidP="00E01D35">
      <w:pPr>
        <w:pStyle w:val="Heading3"/>
        <w:rPr>
          <w:lang w:val="en-AU"/>
        </w:rPr>
      </w:pPr>
      <w:bookmarkStart w:id="45" w:name="_Toc85540123"/>
      <w:bookmarkStart w:id="46" w:name="_Toc85626132"/>
      <w:bookmarkStart w:id="47" w:name="_Toc85635265"/>
      <w:bookmarkStart w:id="48" w:name="_Toc87428545"/>
      <w:r w:rsidRPr="008E0FCC">
        <w:rPr>
          <w:lang w:val="en-AU"/>
        </w:rPr>
        <w:t>Primary production</w:t>
      </w:r>
      <w:bookmarkEnd w:id="45"/>
      <w:bookmarkEnd w:id="46"/>
      <w:bookmarkEnd w:id="47"/>
      <w:bookmarkEnd w:id="48"/>
    </w:p>
    <w:p w14:paraId="06E461F8" w14:textId="77777777" w:rsidR="005804D7" w:rsidRDefault="005804D7" w:rsidP="005804D7">
      <w:r>
        <w:rPr>
          <w:lang w:val="en-AU" w:eastAsia="en-GB" w:bidi="ar-SA"/>
        </w:rPr>
        <w:t xml:space="preserve">For the purposes of P1052, primary production </w:t>
      </w:r>
      <w:r>
        <w:t>means a business, enterprise or activity that is involved in one or more of the following activities in relation to a specified commodity:</w:t>
      </w:r>
    </w:p>
    <w:p w14:paraId="028F2CC8" w14:textId="77777777" w:rsidR="005804D7" w:rsidRDefault="005804D7" w:rsidP="00DF44D1">
      <w:pPr>
        <w:pStyle w:val="FSBullet1"/>
      </w:pPr>
      <w:r>
        <w:t xml:space="preserve">growing and </w:t>
      </w:r>
      <w:r w:rsidRPr="00FE0F23">
        <w:t>cultivating</w:t>
      </w:r>
    </w:p>
    <w:p w14:paraId="49B5A549" w14:textId="77777777" w:rsidR="005804D7" w:rsidRPr="00FE0F23" w:rsidRDefault="005804D7" w:rsidP="00DF44D1">
      <w:pPr>
        <w:pStyle w:val="FSBullet1"/>
      </w:pPr>
      <w:r w:rsidRPr="00FE0F23">
        <w:t>picking, collecting and harvesting</w:t>
      </w:r>
    </w:p>
    <w:p w14:paraId="5892B6F0" w14:textId="5CCB060A" w:rsidR="005804D7" w:rsidRDefault="005804D7" w:rsidP="00DF44D1">
      <w:pPr>
        <w:pStyle w:val="FSBullet1"/>
      </w:pPr>
      <w:r>
        <w:t>treating (e.g. washing, sanitising), trimming, chopping, sorting, co</w:t>
      </w:r>
      <w:r w:rsidR="002E5B11">
        <w:t xml:space="preserve">mbining the same produce type </w:t>
      </w:r>
      <w:r>
        <w:t>on the primary production premises</w:t>
      </w:r>
    </w:p>
    <w:p w14:paraId="0F8108BB" w14:textId="77777777" w:rsidR="005804D7" w:rsidRDefault="005804D7" w:rsidP="00DF44D1">
      <w:pPr>
        <w:pStyle w:val="FSBullet1"/>
      </w:pPr>
      <w:r>
        <w:t>storing on the primary production premises</w:t>
      </w:r>
    </w:p>
    <w:p w14:paraId="6438A4DB" w14:textId="77777777" w:rsidR="005804D7" w:rsidRDefault="005804D7" w:rsidP="00DF44D1">
      <w:pPr>
        <w:pStyle w:val="FSBullet1"/>
      </w:pPr>
      <w:r>
        <w:t>packing or packaging (excluding final packaging for retail sale) on the primary production premises</w:t>
      </w:r>
    </w:p>
    <w:p w14:paraId="2073D44A" w14:textId="0222A8EF" w:rsidR="005804D7" w:rsidRPr="00E01D35" w:rsidRDefault="005804D7" w:rsidP="005804D7">
      <w:pPr>
        <w:pStyle w:val="FSBullet1"/>
      </w:pPr>
      <w:r>
        <w:t>transportation to, on, between or from primary production premises.</w:t>
      </w:r>
    </w:p>
    <w:p w14:paraId="16A3D40E" w14:textId="77777777" w:rsidR="005804D7" w:rsidRPr="008E0FCC" w:rsidRDefault="005804D7" w:rsidP="00E01D35">
      <w:pPr>
        <w:pStyle w:val="Heading3"/>
        <w:rPr>
          <w:lang w:val="en-AU"/>
        </w:rPr>
      </w:pPr>
      <w:bookmarkStart w:id="49" w:name="_Toc85540124"/>
      <w:bookmarkStart w:id="50" w:name="_Toc85626133"/>
      <w:bookmarkStart w:id="51" w:name="_Toc85635266"/>
      <w:bookmarkStart w:id="52" w:name="_Toc87428546"/>
      <w:r w:rsidRPr="008E0FCC">
        <w:rPr>
          <w:lang w:val="en-AU"/>
        </w:rPr>
        <w:t>Primary processing</w:t>
      </w:r>
      <w:bookmarkEnd w:id="49"/>
      <w:bookmarkEnd w:id="50"/>
      <w:bookmarkEnd w:id="51"/>
      <w:bookmarkEnd w:id="52"/>
    </w:p>
    <w:p w14:paraId="260AE744" w14:textId="77777777" w:rsidR="005804D7" w:rsidRDefault="005804D7" w:rsidP="005804D7">
      <w:pPr>
        <w:rPr>
          <w:lang w:val="en-AU" w:eastAsia="en-GB" w:bidi="ar-SA"/>
        </w:rPr>
      </w:pPr>
      <w:r>
        <w:rPr>
          <w:lang w:val="en-AU" w:eastAsia="en-GB" w:bidi="ar-SA"/>
        </w:rPr>
        <w:t xml:space="preserve">For the purposes of P1052, primary processing means </w:t>
      </w:r>
      <w:r>
        <w:t>a business, enterprise or activity that is involved in one or more of the following activities in relation to a specified commodity:</w:t>
      </w:r>
    </w:p>
    <w:p w14:paraId="0B56EECD" w14:textId="77777777" w:rsidR="005804D7" w:rsidRDefault="005804D7" w:rsidP="00DF44D1">
      <w:pPr>
        <w:pStyle w:val="FSBullet1"/>
      </w:pPr>
      <w:r>
        <w:rPr>
          <w:lang w:val="en-AU" w:eastAsia="en-GB"/>
        </w:rPr>
        <w:t>treating (</w:t>
      </w:r>
      <w:r>
        <w:t>e.g. washing, sanitising), trimming, chopping, sorting, combining the same produce type on the primary processing premises</w:t>
      </w:r>
    </w:p>
    <w:p w14:paraId="2113F2CF" w14:textId="77777777" w:rsidR="005804D7" w:rsidRPr="007859A8" w:rsidRDefault="005804D7" w:rsidP="00DF44D1">
      <w:pPr>
        <w:pStyle w:val="FSBullet1"/>
      </w:pPr>
      <w:r>
        <w:t xml:space="preserve">storing on the </w:t>
      </w:r>
      <w:r>
        <w:rPr>
          <w:lang w:val="en-AU" w:eastAsia="en-GB"/>
        </w:rPr>
        <w:t>primary processing premises</w:t>
      </w:r>
    </w:p>
    <w:p w14:paraId="1556BBDB" w14:textId="77777777" w:rsidR="005804D7" w:rsidRPr="007859A8" w:rsidRDefault="005804D7" w:rsidP="00DF44D1">
      <w:pPr>
        <w:pStyle w:val="FSBullet1"/>
      </w:pPr>
      <w:r>
        <w:rPr>
          <w:lang w:val="en-AU" w:eastAsia="en-GB"/>
        </w:rPr>
        <w:t>packing or packaging (excluding final packaging for retail sale) on the primary processing premises</w:t>
      </w:r>
    </w:p>
    <w:p w14:paraId="3B716D11" w14:textId="77777777" w:rsidR="005804D7" w:rsidRPr="00733306" w:rsidRDefault="005804D7" w:rsidP="00DF44D1">
      <w:pPr>
        <w:pStyle w:val="FSBullet1"/>
        <w:rPr>
          <w:lang w:val="en-AU" w:eastAsia="en-GB"/>
        </w:rPr>
      </w:pPr>
      <w:r>
        <w:rPr>
          <w:lang w:val="en-AU" w:eastAsia="en-GB"/>
        </w:rPr>
        <w:t>transportation to and between primary processing premises.</w:t>
      </w:r>
    </w:p>
    <w:p w14:paraId="0971FAF9" w14:textId="77777777" w:rsidR="005804D7" w:rsidRDefault="005804D7" w:rsidP="00DF44D1">
      <w:pPr>
        <w:pStyle w:val="FSBullet1"/>
        <w:numPr>
          <w:ilvl w:val="0"/>
          <w:numId w:val="0"/>
        </w:numPr>
        <w:ind w:left="567"/>
        <w:rPr>
          <w:lang w:val="en-AU" w:eastAsia="en-GB"/>
        </w:rPr>
      </w:pPr>
    </w:p>
    <w:p w14:paraId="40089CB7" w14:textId="77777777" w:rsidR="00EB4B85" w:rsidRDefault="00EB4B85" w:rsidP="005804D7">
      <w:pPr>
        <w:rPr>
          <w:lang w:val="en-AU" w:eastAsia="en-GB" w:bidi="ar-SA"/>
        </w:rPr>
      </w:pPr>
    </w:p>
    <w:p w14:paraId="74B5D51B" w14:textId="7CD6E18B" w:rsidR="005804D7" w:rsidRDefault="005804D7" w:rsidP="002E5B11">
      <w:pPr>
        <w:keepNext/>
      </w:pPr>
      <w:r>
        <w:rPr>
          <w:lang w:val="en-AU" w:eastAsia="en-GB" w:bidi="ar-SA"/>
        </w:rPr>
        <w:t>Primary processing inc</w:t>
      </w:r>
      <w:r w:rsidR="009A37C4">
        <w:rPr>
          <w:lang w:val="en-AU" w:eastAsia="en-GB" w:bidi="ar-SA"/>
        </w:rPr>
        <w:t>l</w:t>
      </w:r>
      <w:r>
        <w:rPr>
          <w:lang w:val="en-AU" w:eastAsia="en-GB" w:bidi="ar-SA"/>
        </w:rPr>
        <w:t xml:space="preserve">udes all activities not already regulated by FSANZ under </w:t>
      </w:r>
      <w:hyperlink r:id="rId25" w:history="1">
        <w:r>
          <w:rPr>
            <w:rStyle w:val="Hyperlink"/>
          </w:rPr>
          <w:t>Chapter 3</w:t>
        </w:r>
        <w:r w:rsidR="002E5B11">
          <w:rPr>
            <w:rStyle w:val="Hyperlink"/>
          </w:rPr>
          <w:t xml:space="preserve"> </w:t>
        </w:r>
        <w:r w:rsidR="002E5B11">
          <w:rPr>
            <w:rStyle w:val="Hyperlink"/>
          </w:rPr>
          <w:softHyphen/>
          <w:t>–</w:t>
        </w:r>
        <w:r>
          <w:rPr>
            <w:rStyle w:val="Hyperlink"/>
          </w:rPr>
          <w:t>Food S</w:t>
        </w:r>
        <w:r w:rsidRPr="00416A05">
          <w:rPr>
            <w:rStyle w:val="Hyperlink"/>
          </w:rPr>
          <w:t>afety Standards</w:t>
        </w:r>
      </w:hyperlink>
      <w:r w:rsidR="00086CA6">
        <w:rPr>
          <w:lang w:val="en-AU" w:eastAsia="en-GB" w:bidi="ar-SA"/>
        </w:rPr>
        <w:t xml:space="preserve"> </w:t>
      </w:r>
      <w:r>
        <w:rPr>
          <w:lang w:val="en-AU" w:eastAsia="en-GB" w:bidi="ar-SA"/>
        </w:rPr>
        <w:t>of the Code. Chapter 3</w:t>
      </w:r>
      <w:r>
        <w:t xml:space="preserve"> applies to ‘food businesses’ (as defined in </w:t>
      </w:r>
      <w:hyperlink r:id="rId26" w:history="1">
        <w:r>
          <w:rPr>
            <w:rStyle w:val="Hyperlink"/>
          </w:rPr>
          <w:t>Standard.</w:t>
        </w:r>
        <w:r w:rsidRPr="00260CAF">
          <w:rPr>
            <w:rStyle w:val="Hyperlink"/>
          </w:rPr>
          <w:t xml:space="preserve"> 3.1.1</w:t>
        </w:r>
      </w:hyperlink>
      <w:r>
        <w:t>), and includes the sale or handling of food intended for sale and the substantial transformation (processing) of food. Primary producers and processors who substantially transform produce or who are involved in the retail sale of food would be considered a ‘food business’, and Chapter 3 would apply—rather than the risk management measures of this proposal.</w:t>
      </w:r>
    </w:p>
    <w:p w14:paraId="7EBD64EA" w14:textId="77777777" w:rsidR="005804D7" w:rsidRDefault="005804D7" w:rsidP="005804D7"/>
    <w:p w14:paraId="42D56BCE" w14:textId="77777777" w:rsidR="005804D7" w:rsidRDefault="005804D7" w:rsidP="005804D7">
      <w:r>
        <w:t>Chapter 3 requirements do not apply to any primary production activities. Instead, the risk management measures of this proposal will apply to primary production in the berries, leafy vegetables and melons sectors.</w:t>
      </w:r>
    </w:p>
    <w:p w14:paraId="549B2885" w14:textId="2B5DECAB" w:rsidR="005804D7" w:rsidRDefault="005804D7" w:rsidP="005804D7">
      <w:pPr>
        <w:widowControl/>
        <w:shd w:val="clear" w:color="auto" w:fill="FFFFFF"/>
        <w:spacing w:before="100" w:beforeAutospacing="1" w:after="100" w:afterAutospacing="1"/>
        <w:rPr>
          <w:szCs w:val="22"/>
        </w:rPr>
      </w:pPr>
      <w:r w:rsidRPr="00716986">
        <w:rPr>
          <w:lang w:val="en-AU" w:eastAsia="en-GB" w:bidi="ar-SA"/>
        </w:rPr>
        <w:t>A schematic representation of the activities in scope of proposal P1052</w:t>
      </w:r>
      <w:r w:rsidRPr="00716986">
        <w:rPr>
          <w:szCs w:val="22"/>
        </w:rPr>
        <w:t xml:space="preserve"> is provided in Figure 1 below.</w:t>
      </w:r>
    </w:p>
    <w:p w14:paraId="5F6E6163" w14:textId="77777777" w:rsidR="005804D7" w:rsidRPr="007B674E" w:rsidRDefault="005804D7" w:rsidP="005804D7">
      <w:pPr>
        <w:widowControl/>
        <w:shd w:val="clear" w:color="auto" w:fill="FFFFFF"/>
        <w:spacing w:before="100" w:beforeAutospacing="1" w:after="100" w:afterAutospacing="1"/>
        <w:rPr>
          <w:szCs w:val="22"/>
        </w:rPr>
      </w:pPr>
      <w:r>
        <w:rPr>
          <w:noProof/>
          <w:lang w:eastAsia="en-GB" w:bidi="ar-SA"/>
        </w:rPr>
        <w:drawing>
          <wp:inline distT="0" distB="0" distL="0" distR="0" wp14:anchorId="5D32109C" wp14:editId="64B41599">
            <wp:extent cx="4867275" cy="3076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67275" cy="3076575"/>
                    </a:xfrm>
                    <a:prstGeom prst="rect">
                      <a:avLst/>
                    </a:prstGeom>
                  </pic:spPr>
                </pic:pic>
              </a:graphicData>
            </a:graphic>
          </wp:inline>
        </w:drawing>
      </w:r>
    </w:p>
    <w:p w14:paraId="1055C275" w14:textId="5DF5C081" w:rsidR="00285342" w:rsidRPr="00E01D35" w:rsidRDefault="005804D7" w:rsidP="00E01D35">
      <w:pPr>
        <w:pStyle w:val="FSFigureTitle"/>
        <w:rPr>
          <w:i w:val="0"/>
          <w:u w:color="FFFF00"/>
        </w:rPr>
      </w:pPr>
      <w:r w:rsidRPr="00716986">
        <w:rPr>
          <w:i w:val="0"/>
        </w:rPr>
        <w:t xml:space="preserve">Figure </w:t>
      </w:r>
      <w:r w:rsidRPr="00716986">
        <w:rPr>
          <w:i w:val="0"/>
        </w:rPr>
        <w:fldChar w:fldCharType="begin"/>
      </w:r>
      <w:r w:rsidRPr="00716986">
        <w:rPr>
          <w:i w:val="0"/>
        </w:rPr>
        <w:instrText xml:space="preserve"> SEQ Figure \* ARABIC </w:instrText>
      </w:r>
      <w:r w:rsidRPr="00716986">
        <w:rPr>
          <w:i w:val="0"/>
        </w:rPr>
        <w:fldChar w:fldCharType="separate"/>
      </w:r>
      <w:r w:rsidR="00C857AE">
        <w:rPr>
          <w:i w:val="0"/>
          <w:noProof/>
        </w:rPr>
        <w:t>1</w:t>
      </w:r>
      <w:r w:rsidRPr="00716986">
        <w:rPr>
          <w:i w:val="0"/>
          <w:noProof/>
        </w:rPr>
        <w:fldChar w:fldCharType="end"/>
      </w:r>
      <w:r w:rsidRPr="00716986">
        <w:rPr>
          <w:i w:val="0"/>
          <w:noProof/>
        </w:rPr>
        <w:t>.</w:t>
      </w:r>
      <w:r w:rsidRPr="00716986">
        <w:rPr>
          <w:i w:val="0"/>
        </w:rPr>
        <w:t xml:space="preserve"> Schematic representation of the scope of P1052 and delineation of </w:t>
      </w:r>
      <w:r w:rsidR="00E2343E">
        <w:rPr>
          <w:i w:val="0"/>
        </w:rPr>
        <w:t>C</w:t>
      </w:r>
      <w:r w:rsidR="00E2343E" w:rsidRPr="00716986">
        <w:rPr>
          <w:i w:val="0"/>
        </w:rPr>
        <w:t xml:space="preserve">hapters </w:t>
      </w:r>
      <w:r w:rsidRPr="00716986">
        <w:rPr>
          <w:i w:val="0"/>
        </w:rPr>
        <w:t>3 and</w:t>
      </w:r>
      <w:r>
        <w:rPr>
          <w:i w:val="0"/>
        </w:rPr>
        <w:t xml:space="preserve"> 4 of the</w:t>
      </w:r>
      <w:r w:rsidRPr="00B771DD">
        <w:rPr>
          <w:i w:val="0"/>
        </w:rPr>
        <w:t xml:space="preserve"> </w:t>
      </w:r>
      <w:r w:rsidRPr="00C067C0">
        <w:rPr>
          <w:i w:val="0"/>
        </w:rPr>
        <w:t>Australia New Zealan</w:t>
      </w:r>
      <w:r>
        <w:rPr>
          <w:i w:val="0"/>
        </w:rPr>
        <w:t>d Food Standards Code</w:t>
      </w:r>
      <w:r w:rsidRPr="00C067C0">
        <w:rPr>
          <w:i w:val="0"/>
        </w:rPr>
        <w:t>.</w:t>
      </w:r>
      <w:bookmarkStart w:id="53" w:name="_Toc74145841"/>
      <w:bookmarkStart w:id="54" w:name="_Toc76382333"/>
      <w:bookmarkStart w:id="55" w:name="_Toc76570462"/>
      <w:bookmarkStart w:id="56" w:name="_Toc77687483"/>
    </w:p>
    <w:p w14:paraId="5DBA2722" w14:textId="3FCEB992" w:rsidR="005804D7" w:rsidRPr="00676EBB" w:rsidRDefault="00FB6EF1" w:rsidP="00F611C6">
      <w:pPr>
        <w:pStyle w:val="Heading2"/>
        <w:rPr>
          <w:lang w:val="en-AU" w:eastAsia="en-GB"/>
        </w:rPr>
      </w:pPr>
      <w:bookmarkStart w:id="57" w:name="_Toc85635267"/>
      <w:bookmarkStart w:id="58" w:name="_Toc87428547"/>
      <w:r>
        <w:rPr>
          <w:lang w:val="en-AU" w:eastAsia="en-GB"/>
        </w:rPr>
        <w:t>2.3</w:t>
      </w:r>
      <w:r>
        <w:rPr>
          <w:lang w:val="en-AU" w:eastAsia="en-GB"/>
        </w:rPr>
        <w:tab/>
      </w:r>
      <w:r w:rsidR="007546D2" w:rsidRPr="00676EBB">
        <w:rPr>
          <w:lang w:val="en-AU" w:eastAsia="en-GB"/>
        </w:rPr>
        <w:t>C</w:t>
      </w:r>
      <w:r w:rsidR="005804D7" w:rsidRPr="00676EBB">
        <w:rPr>
          <w:lang w:val="en-AU" w:eastAsia="en-GB"/>
        </w:rPr>
        <w:t>ountries</w:t>
      </w:r>
      <w:bookmarkEnd w:id="53"/>
      <w:bookmarkEnd w:id="54"/>
      <w:bookmarkEnd w:id="55"/>
      <w:bookmarkEnd w:id="56"/>
      <w:bookmarkEnd w:id="57"/>
      <w:bookmarkEnd w:id="58"/>
    </w:p>
    <w:p w14:paraId="7EF1BBE5" w14:textId="37572A9D" w:rsidR="002C5FAA" w:rsidRDefault="005804D7" w:rsidP="005804D7">
      <w:r w:rsidRPr="00F87D91">
        <w:t xml:space="preserve">Any regulatory measures introduced into Chapter 4 of the Code </w:t>
      </w:r>
      <w:r w:rsidR="00764E8A">
        <w:t>apply in Australia only.</w:t>
      </w:r>
    </w:p>
    <w:p w14:paraId="3F834810" w14:textId="61CA7860" w:rsidR="002B2442" w:rsidRDefault="00E01D35" w:rsidP="00E01D35">
      <w:pPr>
        <w:pStyle w:val="Heading1"/>
        <w:rPr>
          <w:rFonts w:eastAsiaTheme="majorEastAsia"/>
          <w:lang w:val="en-AU" w:eastAsia="en-GB"/>
        </w:rPr>
      </w:pPr>
      <w:bookmarkStart w:id="59" w:name="_Toc85635268"/>
      <w:bookmarkStart w:id="60" w:name="_Toc87428548"/>
      <w:r>
        <w:rPr>
          <w:rFonts w:eastAsiaTheme="majorEastAsia"/>
        </w:rPr>
        <w:t>3.</w:t>
      </w:r>
      <w:r>
        <w:rPr>
          <w:rFonts w:eastAsiaTheme="majorEastAsia"/>
        </w:rPr>
        <w:tab/>
      </w:r>
      <w:r w:rsidR="002B2442" w:rsidRPr="00E01D35">
        <w:rPr>
          <w:rFonts w:eastAsiaTheme="majorEastAsia"/>
        </w:rPr>
        <w:t>Purpose</w:t>
      </w:r>
      <w:r w:rsidR="002B2442" w:rsidRPr="002C5FAA">
        <w:rPr>
          <w:rFonts w:eastAsiaTheme="majorEastAsia"/>
          <w:lang w:val="en-AU" w:eastAsia="en-GB"/>
        </w:rPr>
        <w:t xml:space="preserve"> of this document</w:t>
      </w:r>
      <w:bookmarkEnd w:id="59"/>
      <w:bookmarkEnd w:id="60"/>
    </w:p>
    <w:p w14:paraId="2A7052F9" w14:textId="3212461E" w:rsidR="002B2442" w:rsidRDefault="002B2442" w:rsidP="002B2442">
      <w:r>
        <w:t>This document outlines FSANZ’s process in determining the most appropriate options for reducing food safety risk in the berries, leafy vegetables and melons sectors in Australia.</w:t>
      </w:r>
    </w:p>
    <w:p w14:paraId="322BE709" w14:textId="77777777" w:rsidR="002B2442" w:rsidRDefault="002B2442" w:rsidP="002B2442"/>
    <w:p w14:paraId="594B102C" w14:textId="6418232E" w:rsidR="002B2442" w:rsidRPr="00610B70" w:rsidRDefault="002B2442" w:rsidP="002B2442">
      <w:r w:rsidRPr="00610B70">
        <w:t xml:space="preserve">This Consultation Regulation Impact Statement (CRIS) has been prepared </w:t>
      </w:r>
      <w:r w:rsidR="009770EC">
        <w:t>i</w:t>
      </w:r>
      <w:r w:rsidR="00D65855">
        <w:t>n line</w:t>
      </w:r>
      <w:r w:rsidRPr="00610B70">
        <w:t xml:space="preserve"> with the Office of Best Practice Regulation (OBPR) guideline </w:t>
      </w:r>
      <w:hyperlink r:id="rId28" w:history="1">
        <w:r w:rsidRPr="002E5B11">
          <w:rPr>
            <w:rStyle w:val="Hyperlink"/>
            <w:i/>
          </w:rPr>
          <w:t>Regulation Impact Analysis Guide for Ministers’ Meetings and National Standards Setting Bodies</w:t>
        </w:r>
      </w:hyperlink>
      <w:r w:rsidRPr="00610B70">
        <w:t>, which came into effect on 10</w:t>
      </w:r>
      <w:r w:rsidR="00742144">
        <w:rPr>
          <w:vertAlign w:val="superscript"/>
        </w:rPr>
        <w:t> </w:t>
      </w:r>
      <w:r w:rsidRPr="00610B70">
        <w:t xml:space="preserve">May 2021. </w:t>
      </w:r>
      <w:r w:rsidR="00D65855">
        <w:t>There are</w:t>
      </w:r>
      <w:r w:rsidRPr="00610B70">
        <w:t xml:space="preserve"> seven key questions to be considered by policy makers when considering regulation. These are:</w:t>
      </w:r>
    </w:p>
    <w:p w14:paraId="2FB841E6" w14:textId="77777777" w:rsidR="002B2442" w:rsidRPr="00610B70" w:rsidRDefault="002B2442" w:rsidP="00DF44D1">
      <w:pPr>
        <w:pStyle w:val="FSBullet1"/>
      </w:pPr>
      <w:r w:rsidRPr="00610B70">
        <w:t>What is the policy problem?</w:t>
      </w:r>
    </w:p>
    <w:p w14:paraId="4AC4ED32" w14:textId="77777777" w:rsidR="002B2442" w:rsidRPr="00610B70" w:rsidRDefault="002B2442" w:rsidP="00DF44D1">
      <w:pPr>
        <w:pStyle w:val="FSBullet1"/>
      </w:pPr>
      <w:r w:rsidRPr="00610B70">
        <w:t>Why is government action needed?</w:t>
      </w:r>
    </w:p>
    <w:p w14:paraId="7FCC6C6E" w14:textId="77777777" w:rsidR="002B2442" w:rsidRPr="00610B70" w:rsidRDefault="002B2442" w:rsidP="00DF44D1">
      <w:pPr>
        <w:pStyle w:val="FSBullet1"/>
      </w:pPr>
      <w:r w:rsidRPr="00610B70">
        <w:t>What policy options are to be considered?</w:t>
      </w:r>
    </w:p>
    <w:p w14:paraId="6068ACEC" w14:textId="77777777" w:rsidR="002B2442" w:rsidRPr="00610B70" w:rsidRDefault="002B2442" w:rsidP="00DF44D1">
      <w:pPr>
        <w:pStyle w:val="FSBullet1"/>
      </w:pPr>
      <w:r w:rsidRPr="00610B70">
        <w:t>What is the likely net benefit of each option?</w:t>
      </w:r>
    </w:p>
    <w:p w14:paraId="2ABEC868" w14:textId="77777777" w:rsidR="002B2442" w:rsidRPr="00610B70" w:rsidRDefault="002B2442" w:rsidP="00DF44D1">
      <w:pPr>
        <w:pStyle w:val="FSBullet1"/>
      </w:pPr>
      <w:r w:rsidRPr="00610B70">
        <w:t>Who was consulted and how was their feedback incorporated?</w:t>
      </w:r>
    </w:p>
    <w:p w14:paraId="741AFC1E" w14:textId="77777777" w:rsidR="002B2442" w:rsidRPr="00610B70" w:rsidRDefault="002B2442" w:rsidP="00DF44D1">
      <w:pPr>
        <w:pStyle w:val="FSBullet1"/>
      </w:pPr>
      <w:r w:rsidRPr="00610B70">
        <w:t>What is the best option from those considered?</w:t>
      </w:r>
    </w:p>
    <w:p w14:paraId="4A470FE5" w14:textId="77777777" w:rsidR="002B2442" w:rsidRPr="00610B70" w:rsidRDefault="002B2442" w:rsidP="00DF44D1">
      <w:pPr>
        <w:pStyle w:val="FSBullet1"/>
      </w:pPr>
      <w:r w:rsidRPr="00610B70">
        <w:t>How will the chosen option be implemented and evaluated?</w:t>
      </w:r>
    </w:p>
    <w:p w14:paraId="2339ADEB" w14:textId="77777777" w:rsidR="002B2442" w:rsidRPr="00610B70" w:rsidRDefault="002B2442" w:rsidP="002B2442"/>
    <w:p w14:paraId="658DFCD1" w14:textId="1479CB58" w:rsidR="002B2442" w:rsidRPr="00421C3B" w:rsidRDefault="002B2442" w:rsidP="002B2442">
      <w:pPr>
        <w:rPr>
          <w:color w:val="000000" w:themeColor="text1"/>
        </w:rPr>
      </w:pPr>
      <w:r w:rsidRPr="00421C3B">
        <w:rPr>
          <w:color w:val="000000" w:themeColor="text1"/>
        </w:rPr>
        <w:t xml:space="preserve">This CRIS summarises </w:t>
      </w:r>
      <w:r w:rsidR="002E20CB">
        <w:rPr>
          <w:color w:val="000000" w:themeColor="text1"/>
        </w:rPr>
        <w:t>FSANZ’s</w:t>
      </w:r>
      <w:r w:rsidR="00D65855" w:rsidRPr="00421C3B">
        <w:rPr>
          <w:color w:val="000000" w:themeColor="text1"/>
        </w:rPr>
        <w:t xml:space="preserve"> </w:t>
      </w:r>
      <w:r w:rsidRPr="00421C3B">
        <w:rPr>
          <w:color w:val="000000" w:themeColor="text1"/>
        </w:rPr>
        <w:t xml:space="preserve">consideration and </w:t>
      </w:r>
      <w:r w:rsidR="00D65855">
        <w:rPr>
          <w:color w:val="000000" w:themeColor="text1"/>
        </w:rPr>
        <w:t>responses to these questions</w:t>
      </w:r>
      <w:r w:rsidR="002E20CB">
        <w:rPr>
          <w:color w:val="000000" w:themeColor="text1"/>
        </w:rPr>
        <w:t xml:space="preserve">, </w:t>
      </w:r>
      <w:r w:rsidRPr="00421C3B">
        <w:rPr>
          <w:color w:val="000000" w:themeColor="text1"/>
        </w:rPr>
        <w:t xml:space="preserve">the FSANZ process, and the technical </w:t>
      </w:r>
      <w:r w:rsidR="00D65855">
        <w:rPr>
          <w:color w:val="000000" w:themeColor="text1"/>
        </w:rPr>
        <w:t>work</w:t>
      </w:r>
      <w:r w:rsidRPr="00421C3B">
        <w:rPr>
          <w:color w:val="000000" w:themeColor="text1"/>
        </w:rPr>
        <w:t>.</w:t>
      </w:r>
      <w:r w:rsidR="00421C3B">
        <w:rPr>
          <w:color w:val="000000" w:themeColor="text1"/>
        </w:rPr>
        <w:t xml:space="preserve"> </w:t>
      </w:r>
      <w:r w:rsidRPr="00652DBD">
        <w:t>FSANZ seek</w:t>
      </w:r>
      <w:r w:rsidR="00D65855">
        <w:t>s</w:t>
      </w:r>
      <w:r w:rsidRPr="00652DBD">
        <w:t xml:space="preserve"> </w:t>
      </w:r>
      <w:r w:rsidRPr="00421C3B">
        <w:rPr>
          <w:color w:val="000000" w:themeColor="text1"/>
        </w:rPr>
        <w:t xml:space="preserve">information and </w:t>
      </w:r>
      <w:r>
        <w:t xml:space="preserve">feedback </w:t>
      </w:r>
      <w:r w:rsidRPr="00652DBD">
        <w:t xml:space="preserve">from stakeholders on the </w:t>
      </w:r>
      <w:r w:rsidR="00421C3B">
        <w:t xml:space="preserve">regulatory and non-regulatory </w:t>
      </w:r>
      <w:r w:rsidRPr="00652DBD">
        <w:t xml:space="preserve">options set out in this </w:t>
      </w:r>
      <w:r w:rsidR="00421C3B">
        <w:t>C</w:t>
      </w:r>
      <w:r w:rsidRPr="00652DBD">
        <w:t xml:space="preserve">RIS. </w:t>
      </w:r>
      <w:r w:rsidR="00421C3B">
        <w:t xml:space="preserve">Specific questions for stakeholder consideration are </w:t>
      </w:r>
      <w:r w:rsidR="00421C3B" w:rsidRPr="00F233A1">
        <w:t>p</w:t>
      </w:r>
      <w:r w:rsidR="002E20CB" w:rsidRPr="00F233A1">
        <w:t xml:space="preserve">rovided </w:t>
      </w:r>
      <w:r w:rsidR="00041939">
        <w:t>in</w:t>
      </w:r>
      <w:r w:rsidR="002E20CB" w:rsidRPr="00F233A1">
        <w:t xml:space="preserve"> this document</w:t>
      </w:r>
      <w:r w:rsidR="002E5B11">
        <w:t xml:space="preserve"> (</w:t>
      </w:r>
      <w:r w:rsidR="00041939">
        <w:t xml:space="preserve">see </w:t>
      </w:r>
      <w:r w:rsidR="002E5B11">
        <w:t>section 12)</w:t>
      </w:r>
      <w:r w:rsidR="00421C3B" w:rsidRPr="00F233A1">
        <w:rPr>
          <w:color w:val="000000" w:themeColor="text1"/>
        </w:rPr>
        <w:t>.</w:t>
      </w:r>
    </w:p>
    <w:p w14:paraId="1F1ED020" w14:textId="4EB3C366" w:rsidR="00DD5CAB" w:rsidRPr="00DD5CAB" w:rsidRDefault="00E01D35" w:rsidP="00E01D35">
      <w:pPr>
        <w:pStyle w:val="Heading1"/>
        <w:rPr>
          <w:rFonts w:eastAsiaTheme="majorEastAsia"/>
          <w:lang w:val="en-AU" w:eastAsia="en-GB"/>
        </w:rPr>
      </w:pPr>
      <w:bookmarkStart w:id="61" w:name="_Toc78896399"/>
      <w:bookmarkStart w:id="62" w:name="_Toc85635269"/>
      <w:bookmarkStart w:id="63" w:name="_Toc87428549"/>
      <w:r>
        <w:rPr>
          <w:rFonts w:eastAsiaTheme="majorEastAsia"/>
          <w:lang w:val="en-AU" w:eastAsia="en-GB"/>
        </w:rPr>
        <w:t>4.</w:t>
      </w:r>
      <w:r>
        <w:rPr>
          <w:rFonts w:eastAsiaTheme="majorEastAsia"/>
          <w:lang w:val="en-AU" w:eastAsia="en-GB"/>
        </w:rPr>
        <w:tab/>
      </w:r>
      <w:r w:rsidR="00DD5CAB" w:rsidRPr="00DD5CAB">
        <w:rPr>
          <w:rFonts w:eastAsiaTheme="majorEastAsia"/>
          <w:lang w:val="en-AU" w:eastAsia="en-GB"/>
        </w:rPr>
        <w:t>What is the problem?</w:t>
      </w:r>
      <w:bookmarkEnd w:id="61"/>
      <w:bookmarkEnd w:id="62"/>
      <w:bookmarkEnd w:id="63"/>
    </w:p>
    <w:p w14:paraId="284D5097" w14:textId="028CE9AE" w:rsidR="00591878" w:rsidRPr="00716986" w:rsidRDefault="00FB6EF1" w:rsidP="00F611C6">
      <w:pPr>
        <w:pStyle w:val="Heading2"/>
        <w:rPr>
          <w:lang w:val="en-AU" w:eastAsia="en-GB"/>
        </w:rPr>
      </w:pPr>
      <w:bookmarkStart w:id="64" w:name="_Toc85635270"/>
      <w:bookmarkStart w:id="65" w:name="_Toc87428550"/>
      <w:r>
        <w:rPr>
          <w:lang w:val="en-AU" w:eastAsia="en-GB"/>
        </w:rPr>
        <w:t>4.1</w:t>
      </w:r>
      <w:r>
        <w:rPr>
          <w:lang w:val="en-AU" w:eastAsia="en-GB"/>
        </w:rPr>
        <w:tab/>
      </w:r>
      <w:r w:rsidR="0014530F" w:rsidRPr="00716986">
        <w:rPr>
          <w:lang w:val="en-AU" w:eastAsia="en-GB"/>
        </w:rPr>
        <w:t>Overview</w:t>
      </w:r>
      <w:bookmarkEnd w:id="64"/>
      <w:bookmarkEnd w:id="65"/>
    </w:p>
    <w:p w14:paraId="667A0A22" w14:textId="21087B8B" w:rsidR="00880E78" w:rsidRPr="00716986" w:rsidRDefault="005804D7" w:rsidP="00880E78">
      <w:r w:rsidRPr="00716986">
        <w:t>Fresh fruit and vegetables are important components of a healthy diet, and horticultural produce in Australia is generally considered safe. However, in Australia and internationally, foodborne illness</w:t>
      </w:r>
      <w:r w:rsidR="00880E78" w:rsidRPr="00716986">
        <w:t>, deaths, product recalls and other food safety incidents</w:t>
      </w:r>
      <w:r w:rsidRPr="00716986">
        <w:t xml:space="preserve"> continue to be associated with fresh horticultural produce.</w:t>
      </w:r>
      <w:r w:rsidR="007546D2" w:rsidRPr="00716986">
        <w:t xml:space="preserve"> </w:t>
      </w:r>
      <w:r w:rsidR="00880E78" w:rsidRPr="00716986">
        <w:t>The</w:t>
      </w:r>
      <w:r w:rsidR="00127CF7" w:rsidRPr="00716986">
        <w:t xml:space="preserve"> impacts of these events </w:t>
      </w:r>
      <w:r w:rsidR="00880E78" w:rsidRPr="00716986">
        <w:t>are felt by:</w:t>
      </w:r>
    </w:p>
    <w:p w14:paraId="72E3B41B" w14:textId="6E540AD5" w:rsidR="00880E78" w:rsidRPr="00716986" w:rsidRDefault="00880E78" w:rsidP="00DF44D1">
      <w:pPr>
        <w:pStyle w:val="FSBullet1"/>
      </w:pPr>
      <w:r w:rsidRPr="00716986">
        <w:t>consumers (illness and potential death, particularly in the elderly)</w:t>
      </w:r>
    </w:p>
    <w:p w14:paraId="24817662" w14:textId="77777777" w:rsidR="00880E78" w:rsidRPr="00716986" w:rsidRDefault="00880E78" w:rsidP="00DF44D1">
      <w:pPr>
        <w:pStyle w:val="FSBullet1"/>
      </w:pPr>
      <w:r w:rsidRPr="00716986">
        <w:t>businesses (both affected and implicated businesses)</w:t>
      </w:r>
    </w:p>
    <w:p w14:paraId="15A749C6" w14:textId="77777777" w:rsidR="00880E78" w:rsidRPr="00716986" w:rsidRDefault="00880E78" w:rsidP="00DF44D1">
      <w:pPr>
        <w:pStyle w:val="FSBullet1"/>
      </w:pPr>
      <w:r w:rsidRPr="00716986">
        <w:t>horticultural sectors (an entire sector may feel the effects of a localised outbreak)</w:t>
      </w:r>
    </w:p>
    <w:p w14:paraId="4DC5DEEF" w14:textId="77777777" w:rsidR="00880E78" w:rsidRPr="00716986" w:rsidRDefault="00880E78" w:rsidP="00DF44D1">
      <w:pPr>
        <w:pStyle w:val="FSBullet1"/>
      </w:pPr>
      <w:r w:rsidRPr="00716986">
        <w:t>governments (costs of responding and investigating causes)</w:t>
      </w:r>
    </w:p>
    <w:p w14:paraId="3B0664E5" w14:textId="77777777" w:rsidR="00880E78" w:rsidRPr="00716986" w:rsidRDefault="00880E78" w:rsidP="00DF44D1">
      <w:pPr>
        <w:pStyle w:val="FSBullet1"/>
      </w:pPr>
      <w:r w:rsidRPr="00716986">
        <w:t>domestic markets</w:t>
      </w:r>
    </w:p>
    <w:p w14:paraId="7F597882" w14:textId="77777777" w:rsidR="00880E78" w:rsidRPr="00716986" w:rsidRDefault="00880E78" w:rsidP="00DF44D1">
      <w:pPr>
        <w:pStyle w:val="FSBullet1"/>
      </w:pPr>
      <w:r w:rsidRPr="00716986">
        <w:t>export markets.</w:t>
      </w:r>
    </w:p>
    <w:p w14:paraId="0DBA526A" w14:textId="77777777" w:rsidR="00665368" w:rsidRPr="00716986" w:rsidRDefault="00665368" w:rsidP="005804D7"/>
    <w:p w14:paraId="69B93696" w14:textId="3F39A714" w:rsidR="005804D7" w:rsidRPr="00716986" w:rsidRDefault="00AB6E1B" w:rsidP="005804D7">
      <w:r w:rsidRPr="00716986">
        <w:t>Such events present</w:t>
      </w:r>
      <w:r w:rsidR="00665368" w:rsidRPr="00716986">
        <w:t xml:space="preserve"> a significant cost to the Australian economy</w:t>
      </w:r>
      <w:r w:rsidR="00041939">
        <w:t>,</w:t>
      </w:r>
      <w:r w:rsidRPr="00716986">
        <w:t xml:space="preserve"> yet</w:t>
      </w:r>
      <w:r w:rsidR="007546D2" w:rsidRPr="00716986">
        <w:t xml:space="preserve"> </w:t>
      </w:r>
      <w:r w:rsidRPr="00716986">
        <w:t xml:space="preserve">are </w:t>
      </w:r>
      <w:r w:rsidR="007546D2" w:rsidRPr="00716986">
        <w:t>largely preventable</w:t>
      </w:r>
      <w:r w:rsidR="000B6EE3" w:rsidRPr="00716986">
        <w:t xml:space="preserve"> through appropriate food safety measures</w:t>
      </w:r>
      <w:r w:rsidR="007546D2" w:rsidRPr="00716986">
        <w:t>.</w:t>
      </w:r>
      <w:r w:rsidR="00665368" w:rsidRPr="00716986">
        <w:t xml:space="preserve"> </w:t>
      </w:r>
    </w:p>
    <w:p w14:paraId="3DB74771" w14:textId="5FD745DB" w:rsidR="00665368" w:rsidRPr="00716986" w:rsidRDefault="00665368" w:rsidP="005804D7"/>
    <w:p w14:paraId="198BFA65" w14:textId="61BFE961" w:rsidR="0010311B" w:rsidRDefault="00AB6E1B" w:rsidP="005804D7">
      <w:r w:rsidRPr="00716986">
        <w:t xml:space="preserve">To determine the </w:t>
      </w:r>
      <w:r w:rsidR="00665368" w:rsidRPr="00716986">
        <w:t>extent of the problem</w:t>
      </w:r>
      <w:r w:rsidRPr="00716986">
        <w:t>, this section details</w:t>
      </w:r>
      <w:r w:rsidR="00665368" w:rsidRPr="00716986">
        <w:t xml:space="preserve"> findings from </w:t>
      </w:r>
      <w:r w:rsidRPr="00716986">
        <w:t>a</w:t>
      </w:r>
      <w:r w:rsidR="00665368" w:rsidRPr="00716986">
        <w:t xml:space="preserve"> review of scientific literature, outbreak reports</w:t>
      </w:r>
      <w:r w:rsidR="00887295" w:rsidRPr="00716986">
        <w:t>,</w:t>
      </w:r>
      <w:r w:rsidR="00665368" w:rsidRPr="00716986">
        <w:t xml:space="preserve"> recall data</w:t>
      </w:r>
      <w:r w:rsidR="0010311B" w:rsidRPr="00716986">
        <w:t>,</w:t>
      </w:r>
      <w:r w:rsidR="00665368" w:rsidRPr="00716986">
        <w:t xml:space="preserve"> </w:t>
      </w:r>
      <w:r w:rsidR="00887295" w:rsidRPr="00716986">
        <w:t>Australian population consumption patterns</w:t>
      </w:r>
      <w:r w:rsidR="0010311B" w:rsidRPr="00716986">
        <w:t>,</w:t>
      </w:r>
      <w:r w:rsidR="00887295" w:rsidRPr="00716986">
        <w:t xml:space="preserve"> </w:t>
      </w:r>
      <w:r w:rsidR="00665368" w:rsidRPr="00716986">
        <w:t xml:space="preserve">expert elicitation and a </w:t>
      </w:r>
      <w:r w:rsidR="001802A0">
        <w:t>cost-benefit analysi</w:t>
      </w:r>
      <w:r w:rsidR="00665368" w:rsidRPr="00716986">
        <w:t xml:space="preserve">s. </w:t>
      </w:r>
      <w:r w:rsidRPr="00716986">
        <w:t>D</w:t>
      </w:r>
      <w:r w:rsidR="00665368" w:rsidRPr="00716986">
        <w:t xml:space="preserve">etails of </w:t>
      </w:r>
      <w:r w:rsidR="00127CF7" w:rsidRPr="00716986">
        <w:t xml:space="preserve">all </w:t>
      </w:r>
      <w:r w:rsidR="00665368" w:rsidRPr="00716986">
        <w:t>methodology and conclusions are in supporting documents.</w:t>
      </w:r>
    </w:p>
    <w:p w14:paraId="39301003" w14:textId="6C69F16F" w:rsidR="000B6EE3" w:rsidRPr="0010311B" w:rsidRDefault="00FB6EF1" w:rsidP="00F611C6">
      <w:pPr>
        <w:pStyle w:val="Heading2"/>
        <w:rPr>
          <w:lang w:val="en-AU" w:eastAsia="en-GB"/>
        </w:rPr>
      </w:pPr>
      <w:bookmarkStart w:id="66" w:name="_Toc85635271"/>
      <w:bookmarkStart w:id="67" w:name="_Toc87428551"/>
      <w:r>
        <w:rPr>
          <w:lang w:val="en-AU" w:eastAsia="en-GB"/>
        </w:rPr>
        <w:t>4.2</w:t>
      </w:r>
      <w:r>
        <w:rPr>
          <w:lang w:val="en-AU" w:eastAsia="en-GB"/>
        </w:rPr>
        <w:tab/>
      </w:r>
      <w:r w:rsidR="000B6EE3" w:rsidRPr="0010311B">
        <w:rPr>
          <w:lang w:val="en-AU" w:eastAsia="en-GB"/>
        </w:rPr>
        <w:t>Foodborne illness</w:t>
      </w:r>
      <w:bookmarkEnd w:id="66"/>
      <w:bookmarkEnd w:id="67"/>
      <w:r w:rsidR="000B6EE3" w:rsidRPr="0010311B">
        <w:rPr>
          <w:lang w:val="en-AU" w:eastAsia="en-GB"/>
        </w:rPr>
        <w:t xml:space="preserve"> </w:t>
      </w:r>
    </w:p>
    <w:p w14:paraId="431D0599" w14:textId="3CBB4F69" w:rsidR="005804D7" w:rsidRDefault="00880E78" w:rsidP="005804D7">
      <w:pPr>
        <w:tabs>
          <w:tab w:val="left" w:pos="1134"/>
        </w:tabs>
      </w:pPr>
      <w:r>
        <w:rPr>
          <w:lang w:val="en-AU"/>
        </w:rPr>
        <w:t>T</w:t>
      </w:r>
      <w:r w:rsidR="000B6EE3">
        <w:rPr>
          <w:lang w:val="en-AU"/>
        </w:rPr>
        <w:t xml:space="preserve">otal </w:t>
      </w:r>
      <w:r w:rsidR="005804D7">
        <w:rPr>
          <w:lang w:val="en-AU"/>
        </w:rPr>
        <w:t xml:space="preserve">foodborne illness in Australia </w:t>
      </w:r>
      <w:r w:rsidR="00127CF7">
        <w:rPr>
          <w:lang w:val="en-AU"/>
        </w:rPr>
        <w:t>has been</w:t>
      </w:r>
      <w:r w:rsidR="005804D7">
        <w:rPr>
          <w:lang w:val="en-AU"/>
        </w:rPr>
        <w:t xml:space="preserve"> estimated at</w:t>
      </w:r>
      <w:r w:rsidR="005804D7">
        <w:t xml:space="preserve"> </w:t>
      </w:r>
      <w:r w:rsidR="005804D7" w:rsidRPr="00114E9D">
        <w:t>4.1 million cases</w:t>
      </w:r>
      <w:r w:rsidR="00B710C8">
        <w:t xml:space="preserve"> per year</w:t>
      </w:r>
      <w:r w:rsidR="004C5E13">
        <w:t>, including 5</w:t>
      </w:r>
      <w:r w:rsidR="00742144">
        <w:t>,</w:t>
      </w:r>
      <w:r w:rsidR="005804D7">
        <w:t xml:space="preserve">140 cases of non-gastrointestinal illness, 35,840 cases of sequelae (conditions </w:t>
      </w:r>
      <w:r w:rsidR="00041939">
        <w:t>that</w:t>
      </w:r>
      <w:r w:rsidR="005804D7">
        <w:t xml:space="preserve"> arise following illness</w:t>
      </w:r>
      <w:r>
        <w:t>, such as</w:t>
      </w:r>
      <w:r w:rsidR="005804D7">
        <w:t xml:space="preserve"> reactive arthritis), 31,920 hospitalisations and 86 deaths </w:t>
      </w:r>
      <w:r w:rsidR="005804D7">
        <w:fldChar w:fldCharType="begin"/>
      </w:r>
      <w:r w:rsidR="005804D7">
        <w:instrText>ADDIN CITAVI.PLACEHOLDER f056925d-e16e-4aa5-a7bc-a5c97b9de816 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VwYXJ0bWVudCBvZiBIZWFsdGggMjAxNCk8L1RleHQ+DQogICAgPC9UZXh0VW5pdD4NCiAgPC9UZXh0VW5pdHM+DQo8L1BsYWNlaG9sZGVyPg==</w:instrText>
      </w:r>
      <w:r w:rsidR="005804D7">
        <w:fldChar w:fldCharType="separate"/>
      </w:r>
      <w:r w:rsidR="005804D7">
        <w:t>(</w:t>
      </w:r>
      <w:hyperlink r:id="rId29" w:history="1">
        <w:r w:rsidR="005804D7" w:rsidRPr="001D3389">
          <w:rPr>
            <w:rStyle w:val="Hyperlink"/>
          </w:rPr>
          <w:t>Department of Health 2014</w:t>
        </w:r>
      </w:hyperlink>
      <w:r w:rsidR="005804D7">
        <w:t>)</w:t>
      </w:r>
      <w:r w:rsidR="005804D7">
        <w:fldChar w:fldCharType="end"/>
      </w:r>
      <w:r w:rsidR="005804D7">
        <w:t xml:space="preserve">. </w:t>
      </w:r>
      <w:r w:rsidR="005804D7" w:rsidRPr="00114E9D">
        <w:t>Costs associated</w:t>
      </w:r>
      <w:r w:rsidR="005804D7">
        <w:t xml:space="preserve"> with foodborne illness in Australia are estimated at $1.2 billion each year </w:t>
      </w:r>
      <w:hyperlink r:id="rId30" w:history="1">
        <w:r w:rsidR="005804D7" w:rsidRPr="00D15CBC">
          <w:rPr>
            <w:rStyle w:val="Hyperlink"/>
          </w:rPr>
          <w:fldChar w:fldCharType="begin"/>
        </w:r>
        <w:r w:rsidR="005804D7" w:rsidRPr="00D15CBC">
          <w:rPr>
            <w:rStyle w:val="Hyperlink"/>
          </w:rPr>
          <w:instrText>ADDIN CITAVI.PLACEHOLDER 6212e701-e8f1-465e-ba44-5ea26f527ea6 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JlbHNvbiBldCBhbC4gMjAwNik8L1RleHQ+DQogICAgPC9UZXh0VW5pdD4NCiAgPC9UZXh0VW5pdHM+DQo8L1BsYWNlaG9sZGVyPg==</w:instrText>
        </w:r>
        <w:r w:rsidR="005804D7" w:rsidRPr="00D15CBC">
          <w:rPr>
            <w:rStyle w:val="Hyperlink"/>
          </w:rPr>
          <w:fldChar w:fldCharType="separate"/>
        </w:r>
        <w:r w:rsidR="005804D7" w:rsidRPr="00D15CBC">
          <w:rPr>
            <w:rStyle w:val="Hyperlink"/>
          </w:rPr>
          <w:t>(Abelson et al 2006)</w:t>
        </w:r>
        <w:r w:rsidR="005804D7" w:rsidRPr="00D15CBC">
          <w:rPr>
            <w:rStyle w:val="Hyperlink"/>
          </w:rPr>
          <w:fldChar w:fldCharType="end"/>
        </w:r>
        <w:r w:rsidR="005804D7" w:rsidRPr="00D15CBC">
          <w:rPr>
            <w:rStyle w:val="Hyperlink"/>
          </w:rPr>
          <w:t>.</w:t>
        </w:r>
      </w:hyperlink>
      <w:r w:rsidR="005804D7" w:rsidRPr="00264D44">
        <w:t xml:space="preserve"> Of the </w:t>
      </w:r>
      <w:r w:rsidR="005804D7" w:rsidRPr="00114E9D">
        <w:t xml:space="preserve">known </w:t>
      </w:r>
      <w:r>
        <w:t>microbiological</w:t>
      </w:r>
      <w:r w:rsidR="005804D7">
        <w:t xml:space="preserve"> </w:t>
      </w:r>
      <w:r w:rsidR="005804D7" w:rsidRPr="00114E9D">
        <w:t>causes</w:t>
      </w:r>
      <w:r w:rsidR="005804D7" w:rsidRPr="00264D44">
        <w:t xml:space="preserve">, norovirus (NoV), </w:t>
      </w:r>
      <w:r w:rsidR="005804D7" w:rsidRPr="00264D44">
        <w:rPr>
          <w:i/>
        </w:rPr>
        <w:t>Esc</w:t>
      </w:r>
      <w:r w:rsidR="005804D7">
        <w:rPr>
          <w:i/>
        </w:rPr>
        <w:t>herichia coli</w:t>
      </w:r>
      <w:r w:rsidR="005804D7">
        <w:t xml:space="preserve">, </w:t>
      </w:r>
      <w:r w:rsidR="005804D7">
        <w:rPr>
          <w:i/>
        </w:rPr>
        <w:t>Campylobacter</w:t>
      </w:r>
      <w:r w:rsidR="005804D7">
        <w:t xml:space="preserve"> and </w:t>
      </w:r>
      <w:r w:rsidR="005804D7">
        <w:rPr>
          <w:i/>
        </w:rPr>
        <w:t>Salmonella</w:t>
      </w:r>
      <w:r w:rsidR="005804D7">
        <w:t xml:space="preserve"> </w:t>
      </w:r>
      <w:r>
        <w:t xml:space="preserve">are </w:t>
      </w:r>
      <w:r w:rsidR="005804D7">
        <w:t xml:space="preserve">the most common. However, the cause </w:t>
      </w:r>
      <w:r>
        <w:t xml:space="preserve">of illness </w:t>
      </w:r>
      <w:r w:rsidR="005804D7">
        <w:t>is not determined in around 80% of cases.</w:t>
      </w:r>
    </w:p>
    <w:p w14:paraId="001D0058" w14:textId="77777777" w:rsidR="00E01D35" w:rsidRDefault="00E01D35" w:rsidP="00DB73ED"/>
    <w:p w14:paraId="764A19F4" w14:textId="25691917" w:rsidR="005804D7" w:rsidRDefault="00665368" w:rsidP="00DB73ED">
      <w:r>
        <w:t>Multiple o</w:t>
      </w:r>
      <w:r w:rsidR="000B6EE3">
        <w:t xml:space="preserve">utbreaks </w:t>
      </w:r>
      <w:r w:rsidR="00534049">
        <w:t xml:space="preserve">in Australia </w:t>
      </w:r>
      <w:r w:rsidR="00880E78">
        <w:t xml:space="preserve">have been </w:t>
      </w:r>
      <w:r w:rsidR="000B6EE3">
        <w:t xml:space="preserve">associated with </w:t>
      </w:r>
      <w:r>
        <w:t xml:space="preserve">fresh </w:t>
      </w:r>
      <w:r w:rsidR="000B6EE3">
        <w:t>horticultural produce</w:t>
      </w:r>
      <w:r w:rsidR="00880E78">
        <w:t xml:space="preserve">. </w:t>
      </w:r>
      <w:r w:rsidR="000B6EE3" w:rsidRPr="00114E9D">
        <w:rPr>
          <w:lang w:eastAsia="en-AU" w:bidi="ar-SA"/>
        </w:rPr>
        <w:t>P</w:t>
      </w:r>
      <w:r w:rsidR="005804D7" w:rsidRPr="00114E9D">
        <w:rPr>
          <w:lang w:eastAsia="en-AU" w:bidi="ar-SA"/>
        </w:rPr>
        <w:t xml:space="preserve">revious </w:t>
      </w:r>
      <w:r w:rsidR="000B6EE3" w:rsidRPr="00114E9D">
        <w:rPr>
          <w:lang w:eastAsia="en-AU" w:bidi="ar-SA"/>
        </w:rPr>
        <w:t xml:space="preserve">FSANZ work </w:t>
      </w:r>
      <w:r w:rsidR="00887295">
        <w:rPr>
          <w:lang w:eastAsia="en-AU" w:bidi="ar-SA"/>
        </w:rPr>
        <w:t>(</w:t>
      </w:r>
      <w:r w:rsidR="005804D7" w:rsidRPr="00114E9D">
        <w:rPr>
          <w:lang w:bidi="ar-SA"/>
        </w:rPr>
        <w:t>proposal</w:t>
      </w:r>
      <w:r w:rsidR="005804D7" w:rsidRPr="0035412F">
        <w:rPr>
          <w:lang w:bidi="ar-SA"/>
        </w:rPr>
        <w:t xml:space="preserve"> </w:t>
      </w:r>
      <w:hyperlink r:id="rId31" w:history="1">
        <w:r w:rsidR="005804D7" w:rsidRPr="00B602DC">
          <w:rPr>
            <w:rStyle w:val="Hyperlink"/>
            <w:lang w:bidi="ar-SA"/>
          </w:rPr>
          <w:t>P1015</w:t>
        </w:r>
      </w:hyperlink>
      <w:r w:rsidR="000B6EE3" w:rsidRPr="00114E9D">
        <w:rPr>
          <w:rStyle w:val="Hyperlink"/>
          <w:lang w:bidi="ar-SA"/>
        </w:rPr>
        <w:t>)</w:t>
      </w:r>
      <w:r w:rsidR="005804D7" w:rsidRPr="00114E9D">
        <w:rPr>
          <w:lang w:eastAsia="en-AU" w:bidi="ar-SA"/>
        </w:rPr>
        <w:t xml:space="preserve"> </w:t>
      </w:r>
      <w:r w:rsidR="000B6EE3" w:rsidRPr="00114E9D">
        <w:rPr>
          <w:lang w:eastAsia="en-AU" w:bidi="ar-SA"/>
        </w:rPr>
        <w:t xml:space="preserve">found five </w:t>
      </w:r>
      <w:r w:rsidR="002031CC" w:rsidRPr="00114E9D">
        <w:rPr>
          <w:lang w:eastAsia="en-AU" w:bidi="ar-SA"/>
        </w:rPr>
        <w:t xml:space="preserve">outbreaks </w:t>
      </w:r>
      <w:r w:rsidR="005804D7" w:rsidRPr="00E02EE9">
        <w:t xml:space="preserve">associated with fresh </w:t>
      </w:r>
      <w:r w:rsidR="005804D7" w:rsidRPr="00114E9D">
        <w:t>horticultural</w:t>
      </w:r>
      <w:r w:rsidR="005804D7">
        <w:t xml:space="preserve"> produce </w:t>
      </w:r>
      <w:r w:rsidR="002031CC" w:rsidRPr="00114E9D">
        <w:t xml:space="preserve">occurred </w:t>
      </w:r>
      <w:r w:rsidR="00041939">
        <w:t>1990–</w:t>
      </w:r>
      <w:r w:rsidR="005804D7" w:rsidRPr="00114E9D">
        <w:t>2011</w:t>
      </w:r>
      <w:r w:rsidR="005804D7" w:rsidRPr="00E02EE9">
        <w:t xml:space="preserve">. </w:t>
      </w:r>
      <w:r w:rsidR="005804D7">
        <w:t>Three of the</w:t>
      </w:r>
      <w:r w:rsidR="005804D7" w:rsidRPr="00E02EE9">
        <w:t xml:space="preserve"> outbreaks were associated with domestically produced </w:t>
      </w:r>
      <w:r w:rsidR="005804D7" w:rsidRPr="00114E9D">
        <w:t>rockmelon, honeydew melon and papaya</w:t>
      </w:r>
      <w:r w:rsidR="002031CC" w:rsidRPr="00114E9D">
        <w:t xml:space="preserve">. </w:t>
      </w:r>
    </w:p>
    <w:p w14:paraId="4D5B6E80" w14:textId="77777777" w:rsidR="002E5B11" w:rsidRDefault="002E5B11" w:rsidP="00DB73ED">
      <w:pPr>
        <w:rPr>
          <w:szCs w:val="22"/>
          <w:lang w:bidi="ar-SA"/>
        </w:rPr>
      </w:pPr>
    </w:p>
    <w:p w14:paraId="0B58559F" w14:textId="77777777" w:rsidR="00041939" w:rsidRDefault="00041939" w:rsidP="005804D7"/>
    <w:p w14:paraId="17682DD7" w14:textId="596860E7" w:rsidR="005B1C5A" w:rsidRDefault="00830DAE" w:rsidP="005804D7">
      <w:r>
        <w:t>D</w:t>
      </w:r>
      <w:r w:rsidR="00127CF7">
        <w:t xml:space="preserve">uring </w:t>
      </w:r>
      <w:r w:rsidR="005804D7" w:rsidRPr="00E02EE9">
        <w:t>2011</w:t>
      </w:r>
      <w:r w:rsidR="00DF44D1">
        <w:t>–</w:t>
      </w:r>
      <w:r w:rsidR="00127CF7">
        <w:t>2019</w:t>
      </w:r>
      <w:r w:rsidR="005804D7" w:rsidRPr="00E02EE9">
        <w:t xml:space="preserve"> there </w:t>
      </w:r>
      <w:r w:rsidR="00742144">
        <w:t>were</w:t>
      </w:r>
      <w:r w:rsidR="005804D7" w:rsidRPr="00E02EE9">
        <w:t xml:space="preserve"> </w:t>
      </w:r>
      <w:r w:rsidR="005804D7" w:rsidRPr="00114E9D">
        <w:t>ten outbreaks</w:t>
      </w:r>
      <w:r w:rsidR="005804D7" w:rsidRPr="006C0AF9">
        <w:t xml:space="preserve"> </w:t>
      </w:r>
      <w:r w:rsidR="005804D7" w:rsidRPr="00E02EE9">
        <w:t xml:space="preserve">of foodborne illness associated with </w:t>
      </w:r>
      <w:r w:rsidR="005804D7">
        <w:t xml:space="preserve">the </w:t>
      </w:r>
      <w:r w:rsidR="005804D7" w:rsidRPr="00E02EE9">
        <w:t xml:space="preserve">consumption of horticultural produce in Australia. </w:t>
      </w:r>
      <w:r w:rsidR="005804D7" w:rsidRPr="00114E9D">
        <w:t>Berries, leafy vegetables and melons</w:t>
      </w:r>
      <w:r w:rsidR="005804D7">
        <w:t xml:space="preserve"> were associated with</w:t>
      </w:r>
      <w:r w:rsidR="005804D7" w:rsidRPr="00E02EE9">
        <w:t xml:space="preserve"> </w:t>
      </w:r>
      <w:r w:rsidR="00127CF7">
        <w:t>seven</w:t>
      </w:r>
      <w:r w:rsidR="002031CC">
        <w:t xml:space="preserve"> </w:t>
      </w:r>
      <w:r w:rsidR="00127CF7">
        <w:t xml:space="preserve">of </w:t>
      </w:r>
      <w:r w:rsidR="00963763">
        <w:t>the ten</w:t>
      </w:r>
      <w:r w:rsidR="005B1C5A">
        <w:t>:</w:t>
      </w:r>
      <w:r w:rsidR="005804D7" w:rsidRPr="00E02EE9">
        <w:t xml:space="preserve"> </w:t>
      </w:r>
    </w:p>
    <w:p w14:paraId="6C286333" w14:textId="24471A92" w:rsidR="005B1C5A" w:rsidRDefault="005804D7" w:rsidP="00DF44D1">
      <w:pPr>
        <w:pStyle w:val="FSBullet1"/>
      </w:pPr>
      <w:r>
        <w:t>two outb</w:t>
      </w:r>
      <w:r w:rsidR="00127CF7">
        <w:t xml:space="preserve">reaks </w:t>
      </w:r>
      <w:r w:rsidR="0010311B">
        <w:t xml:space="preserve">were </w:t>
      </w:r>
      <w:r w:rsidR="00127CF7">
        <w:t>linked</w:t>
      </w:r>
      <w:r>
        <w:t xml:space="preserve"> to hepatitis A virus</w:t>
      </w:r>
      <w:r w:rsidR="00E05F48">
        <w:t xml:space="preserve"> (</w:t>
      </w:r>
      <w:r w:rsidR="00127CF7">
        <w:t>HAV</w:t>
      </w:r>
      <w:r w:rsidR="00E05F48">
        <w:t>)</w:t>
      </w:r>
      <w:r w:rsidR="00127CF7">
        <w:t xml:space="preserve"> in imported berries</w:t>
      </w:r>
      <w:r w:rsidR="00041939">
        <w:t>—n</w:t>
      </w:r>
      <w:r w:rsidR="001656EC">
        <w:t xml:space="preserve">o outbreaks were </w:t>
      </w:r>
      <w:r w:rsidR="00F2237A">
        <w:t xml:space="preserve">linked to </w:t>
      </w:r>
      <w:r w:rsidR="005B1C5A">
        <w:t xml:space="preserve">domestic product </w:t>
      </w:r>
      <w:r w:rsidR="002031CC">
        <w:t xml:space="preserve"> </w:t>
      </w:r>
    </w:p>
    <w:p w14:paraId="05138AEE" w14:textId="47E99E2E" w:rsidR="005B1C5A" w:rsidRDefault="005804D7" w:rsidP="00DF44D1">
      <w:pPr>
        <w:pStyle w:val="FSBullet1"/>
      </w:pPr>
      <w:r>
        <w:t xml:space="preserve">three </w:t>
      </w:r>
      <w:r w:rsidR="00665368">
        <w:t xml:space="preserve">outbreaks </w:t>
      </w:r>
      <w:r w:rsidR="0010311B">
        <w:t xml:space="preserve">were </w:t>
      </w:r>
      <w:r w:rsidR="00127CF7">
        <w:t xml:space="preserve">linked to </w:t>
      </w:r>
      <w:r w:rsidR="00127CF7" w:rsidRPr="007A6F30">
        <w:rPr>
          <w:i/>
        </w:rPr>
        <w:t xml:space="preserve">Salmonella </w:t>
      </w:r>
      <w:r w:rsidR="00127CF7" w:rsidRPr="00510BCD">
        <w:t>Anatum</w:t>
      </w:r>
      <w:r w:rsidR="00127CF7">
        <w:rPr>
          <w:sz w:val="20"/>
          <w:szCs w:val="20"/>
        </w:rPr>
        <w:t xml:space="preserve"> </w:t>
      </w:r>
      <w:r w:rsidR="00127CF7">
        <w:t xml:space="preserve">and NoV in domestic leafy vegetables </w:t>
      </w:r>
    </w:p>
    <w:p w14:paraId="47AB0468" w14:textId="26E7CD38" w:rsidR="005804D7" w:rsidRDefault="005804D7" w:rsidP="00DF44D1">
      <w:pPr>
        <w:pStyle w:val="FSBullet1"/>
      </w:pPr>
      <w:r>
        <w:t xml:space="preserve">two </w:t>
      </w:r>
      <w:r w:rsidR="002031CC">
        <w:t>outbreaks</w:t>
      </w:r>
      <w:r w:rsidR="003E1FF2">
        <w:t xml:space="preserve">, </w:t>
      </w:r>
      <w:r w:rsidR="00127CF7">
        <w:t>result</w:t>
      </w:r>
      <w:r w:rsidR="005F1323">
        <w:t>ing</w:t>
      </w:r>
      <w:r w:rsidR="00127CF7">
        <w:t xml:space="preserve"> </w:t>
      </w:r>
      <w:r w:rsidR="00114E9D">
        <w:t>in 275 reported cases and 10 deaths</w:t>
      </w:r>
      <w:r w:rsidR="00127CF7">
        <w:t xml:space="preserve">, </w:t>
      </w:r>
      <w:r w:rsidR="0010311B">
        <w:t xml:space="preserve">were </w:t>
      </w:r>
      <w:r w:rsidR="00127CF7">
        <w:t xml:space="preserve">linked to </w:t>
      </w:r>
      <w:r w:rsidRPr="007A6F30">
        <w:rPr>
          <w:i/>
        </w:rPr>
        <w:t xml:space="preserve">Salmonella </w:t>
      </w:r>
      <w:r w:rsidRPr="00510BCD">
        <w:t>Hvittingfoss</w:t>
      </w:r>
      <w:r>
        <w:rPr>
          <w:i/>
        </w:rPr>
        <w:t xml:space="preserve"> and Listeria</w:t>
      </w:r>
      <w:r w:rsidRPr="007A6F30">
        <w:rPr>
          <w:i/>
        </w:rPr>
        <w:t xml:space="preserve"> monocytogenes</w:t>
      </w:r>
      <w:r w:rsidR="00127CF7">
        <w:rPr>
          <w:i/>
        </w:rPr>
        <w:t xml:space="preserve"> </w:t>
      </w:r>
      <w:r w:rsidR="00127CF7" w:rsidRPr="00127CF7">
        <w:t>in</w:t>
      </w:r>
      <w:r w:rsidRPr="00127CF7">
        <w:t xml:space="preserve"> </w:t>
      </w:r>
      <w:r w:rsidR="00127CF7">
        <w:t>domestic melons.</w:t>
      </w:r>
    </w:p>
    <w:p w14:paraId="06D4F6CE" w14:textId="77777777" w:rsidR="005804D7" w:rsidRDefault="005804D7" w:rsidP="005804D7"/>
    <w:p w14:paraId="13D2ACE4" w14:textId="2A73F355" w:rsidR="0061335C" w:rsidRDefault="0061335C" w:rsidP="0061335C">
      <w:pPr>
        <w:rPr>
          <w:lang w:bidi="ar-SA"/>
        </w:rPr>
      </w:pPr>
      <w:r>
        <w:rPr>
          <w:rFonts w:cs="Arial"/>
        </w:rPr>
        <w:t xml:space="preserve">Internationally, </w:t>
      </w:r>
      <w:r>
        <w:rPr>
          <w:lang w:bidi="ar-SA"/>
        </w:rPr>
        <w:t xml:space="preserve">berries, leafy vegetables and melons are in the top four fresh horticultural produce sectors most commonly associated with outbreaks. </w:t>
      </w:r>
      <w:r w:rsidRPr="00A15E3D">
        <w:rPr>
          <w:lang w:bidi="ar-SA"/>
        </w:rPr>
        <w:t xml:space="preserve">In </w:t>
      </w:r>
      <w:r w:rsidR="00041939">
        <w:rPr>
          <w:lang w:bidi="ar-SA"/>
        </w:rPr>
        <w:t>2011</w:t>
      </w:r>
      <w:r w:rsidR="00041939">
        <w:t>–</w:t>
      </w:r>
      <w:r w:rsidRPr="005F1323">
        <w:rPr>
          <w:lang w:bidi="ar-SA"/>
        </w:rPr>
        <w:t>2019</w:t>
      </w:r>
      <w:r w:rsidRPr="00A15E3D">
        <w:rPr>
          <w:lang w:bidi="ar-SA"/>
        </w:rPr>
        <w:t>,</w:t>
      </w:r>
      <w:r>
        <w:rPr>
          <w:lang w:bidi="ar-SA"/>
        </w:rPr>
        <w:t xml:space="preserve"> nine international outbreaks were linked to berries</w:t>
      </w:r>
      <w:r w:rsidR="00A15E3D">
        <w:rPr>
          <w:lang w:bidi="ar-SA"/>
        </w:rPr>
        <w:t>, 16 outbreaks were linked to leafy vegetables and three outbreaks were linked to melons.</w:t>
      </w:r>
      <w:r w:rsidR="004C1A6E" w:rsidRPr="004C1A6E">
        <w:rPr>
          <w:rFonts w:cs="Arial"/>
        </w:rPr>
        <w:t xml:space="preserve"> </w:t>
      </w:r>
      <w:r w:rsidR="004C1A6E">
        <w:rPr>
          <w:rFonts w:cs="Arial"/>
        </w:rPr>
        <w:t>More</w:t>
      </w:r>
      <w:r w:rsidR="004C1A6E" w:rsidRPr="000C691C">
        <w:rPr>
          <w:rFonts w:cs="Arial"/>
        </w:rPr>
        <w:t xml:space="preserve"> information</w:t>
      </w:r>
      <w:r w:rsidR="004C1A6E">
        <w:rPr>
          <w:rFonts w:cs="Arial"/>
        </w:rPr>
        <w:t xml:space="preserve"> about outbreaks, the methodology used to investigate them and conclusions are provided in the </w:t>
      </w:r>
      <w:r w:rsidR="004C1A6E" w:rsidRPr="00716986">
        <w:rPr>
          <w:rFonts w:cs="Arial"/>
        </w:rPr>
        <w:t xml:space="preserve">microbiological assessment </w:t>
      </w:r>
      <w:r w:rsidR="004C1A6E" w:rsidRPr="002447A1">
        <w:rPr>
          <w:rFonts w:cs="Arial"/>
        </w:rPr>
        <w:t>in SD2.</w:t>
      </w:r>
    </w:p>
    <w:p w14:paraId="5FF322AE" w14:textId="77777777" w:rsidR="0061335C" w:rsidRDefault="0061335C" w:rsidP="005804D7">
      <w:pPr>
        <w:rPr>
          <w:rFonts w:cs="Arial"/>
        </w:rPr>
      </w:pPr>
    </w:p>
    <w:p w14:paraId="6F9CD211" w14:textId="5D094324" w:rsidR="0010311B" w:rsidRDefault="007F0B74" w:rsidP="005804D7">
      <w:pPr>
        <w:rPr>
          <w:rFonts w:cs="Arial"/>
        </w:rPr>
      </w:pPr>
      <w:r>
        <w:t xml:space="preserve">In addition to the outbreaks listed above, </w:t>
      </w:r>
      <w:r w:rsidRPr="00094BB3">
        <w:t>sporadic cases</w:t>
      </w:r>
      <w:r w:rsidRPr="00F51F41">
        <w:t xml:space="preserve"> of</w:t>
      </w:r>
      <w:r>
        <w:t xml:space="preserve"> foodborne illness (i.e. those not connected with an outbreak) also </w:t>
      </w:r>
      <w:r w:rsidR="00DB73ED">
        <w:t>add to the total burden of illness</w:t>
      </w:r>
      <w:r>
        <w:t xml:space="preserve">. </w:t>
      </w:r>
    </w:p>
    <w:p w14:paraId="045621D1" w14:textId="57616A58" w:rsidR="005B1C5A" w:rsidRPr="0010311B" w:rsidRDefault="00FB6EF1" w:rsidP="00F611C6">
      <w:pPr>
        <w:pStyle w:val="Heading2"/>
        <w:rPr>
          <w:lang w:val="en-AU" w:eastAsia="en-GB"/>
        </w:rPr>
      </w:pPr>
      <w:bookmarkStart w:id="68" w:name="_Toc85635272"/>
      <w:bookmarkStart w:id="69" w:name="_Toc87428552"/>
      <w:r>
        <w:rPr>
          <w:lang w:val="en-AU" w:eastAsia="en-GB"/>
        </w:rPr>
        <w:t>4.3</w:t>
      </w:r>
      <w:r>
        <w:rPr>
          <w:lang w:val="en-AU" w:eastAsia="en-GB"/>
        </w:rPr>
        <w:tab/>
      </w:r>
      <w:r w:rsidR="007F0B74" w:rsidRPr="0010311B">
        <w:rPr>
          <w:lang w:val="en-AU" w:eastAsia="en-GB"/>
        </w:rPr>
        <w:t>F</w:t>
      </w:r>
      <w:r w:rsidR="005B1C5A" w:rsidRPr="0010311B">
        <w:rPr>
          <w:lang w:val="en-AU" w:eastAsia="en-GB"/>
        </w:rPr>
        <w:t>ood recalls and national incidents</w:t>
      </w:r>
      <w:bookmarkEnd w:id="68"/>
      <w:bookmarkEnd w:id="69"/>
    </w:p>
    <w:p w14:paraId="7C581C84" w14:textId="2F880C0C" w:rsidR="00F51F41" w:rsidRDefault="00C0057F" w:rsidP="00F51F41">
      <w:r>
        <w:t>As food produced in one state can be sold in other states and territories, food recalls and incidents are often a national issue.</w:t>
      </w:r>
    </w:p>
    <w:p w14:paraId="362CCF43" w14:textId="77777777" w:rsidR="00C0057F" w:rsidRDefault="00C0057F" w:rsidP="00F51F41"/>
    <w:p w14:paraId="5BF7D5E1" w14:textId="44E6597E" w:rsidR="007F0B74" w:rsidRDefault="00534049" w:rsidP="007F0B74">
      <w:pPr>
        <w:rPr>
          <w:lang w:bidi="ar-SA"/>
        </w:rPr>
      </w:pPr>
      <w:r>
        <w:t xml:space="preserve">Horticultural produce accounts for 9% of </w:t>
      </w:r>
      <w:r w:rsidR="00E05F48">
        <w:t xml:space="preserve">food recalls </w:t>
      </w:r>
      <w:r>
        <w:t xml:space="preserve">in Australia (FSANZ data </w:t>
      </w:r>
      <w:r w:rsidR="00041939">
        <w:t>1989–</w:t>
      </w:r>
      <w:r>
        <w:t xml:space="preserve">2019). </w:t>
      </w:r>
      <w:r w:rsidR="007F0B74">
        <w:rPr>
          <w:lang w:bidi="ar-SA"/>
        </w:rPr>
        <w:t xml:space="preserve">Between </w:t>
      </w:r>
      <w:r w:rsidR="007F0B74" w:rsidRPr="00C67DBB">
        <w:rPr>
          <w:lang w:bidi="ar-SA"/>
        </w:rPr>
        <w:t xml:space="preserve">2011 and 2020 </w:t>
      </w:r>
      <w:r w:rsidR="007F0B74">
        <w:rPr>
          <w:lang w:bidi="ar-SA"/>
        </w:rPr>
        <w:t xml:space="preserve">there were: </w:t>
      </w:r>
    </w:p>
    <w:p w14:paraId="4DD4F13A" w14:textId="3219D9F8" w:rsidR="007F0B74" w:rsidRPr="00C67DBB" w:rsidRDefault="007F0B74" w:rsidP="00DF44D1">
      <w:pPr>
        <w:pStyle w:val="FSBullet1"/>
      </w:pPr>
      <w:r w:rsidRPr="00C67DBB">
        <w:t xml:space="preserve">three </w:t>
      </w:r>
      <w:r>
        <w:t xml:space="preserve">recalls </w:t>
      </w:r>
      <w:r w:rsidRPr="00C67DBB">
        <w:t xml:space="preserve">for domestically produced </w:t>
      </w:r>
      <w:r w:rsidRPr="003E1FF2">
        <w:t>leafy vegetables</w:t>
      </w:r>
      <w:r>
        <w:tab/>
      </w:r>
    </w:p>
    <w:p w14:paraId="7D372BC3" w14:textId="01B565CB" w:rsidR="007F0B74" w:rsidRPr="00041939" w:rsidRDefault="00DB73ED" w:rsidP="006354B0">
      <w:pPr>
        <w:pStyle w:val="FSBullet2"/>
        <w:numPr>
          <w:ilvl w:val="0"/>
          <w:numId w:val="30"/>
        </w:numPr>
      </w:pPr>
      <w:r w:rsidRPr="00041939">
        <w:t xml:space="preserve">two recalls in </w:t>
      </w:r>
      <w:r w:rsidR="007F0B74" w:rsidRPr="00041939">
        <w:t>2016</w:t>
      </w:r>
      <w:r w:rsidRPr="00041939">
        <w:t xml:space="preserve"> (</w:t>
      </w:r>
      <w:r w:rsidR="007F0B74" w:rsidRPr="00041939">
        <w:t>Salmonella Anatum</w:t>
      </w:r>
      <w:r w:rsidRPr="00041939">
        <w:t>), both</w:t>
      </w:r>
      <w:r w:rsidR="007F0B74" w:rsidRPr="00041939">
        <w:t xml:space="preserve"> associated with an outbreak</w:t>
      </w:r>
    </w:p>
    <w:p w14:paraId="5D77F4EA" w14:textId="6AD4D962" w:rsidR="007F0B74" w:rsidRPr="00C67DBB" w:rsidRDefault="00DB73ED" w:rsidP="006354B0">
      <w:pPr>
        <w:pStyle w:val="FSBullet2"/>
        <w:numPr>
          <w:ilvl w:val="0"/>
          <w:numId w:val="30"/>
        </w:numPr>
      </w:pPr>
      <w:r w:rsidRPr="00041939">
        <w:t>on</w:t>
      </w:r>
      <w:r>
        <w:t xml:space="preserve">e recall in </w:t>
      </w:r>
      <w:r w:rsidR="007F0B74" w:rsidRPr="00C67DBB">
        <w:t xml:space="preserve">2020 </w:t>
      </w:r>
      <w:r>
        <w:t>(</w:t>
      </w:r>
      <w:r w:rsidR="007F0B74" w:rsidRPr="00C67DBB">
        <w:rPr>
          <w:i/>
        </w:rPr>
        <w:t xml:space="preserve">Salmonella </w:t>
      </w:r>
      <w:r w:rsidR="007F0B74" w:rsidRPr="00C67DBB">
        <w:t>spp.</w:t>
      </w:r>
      <w:r>
        <w:t>)</w:t>
      </w:r>
    </w:p>
    <w:p w14:paraId="5DFBA0C1" w14:textId="4525A0AB" w:rsidR="007F0B74" w:rsidRPr="00893EEB" w:rsidRDefault="007F0B74" w:rsidP="00DF44D1">
      <w:pPr>
        <w:pStyle w:val="FSBullet1"/>
      </w:pPr>
      <w:r w:rsidRPr="00893EEB">
        <w:t xml:space="preserve">two </w:t>
      </w:r>
      <w:r w:rsidRPr="00DF44D1">
        <w:t>recalls</w:t>
      </w:r>
      <w:r>
        <w:t xml:space="preserve"> </w:t>
      </w:r>
      <w:r w:rsidRPr="00893EEB">
        <w:t>for domestically produced melons</w:t>
      </w:r>
    </w:p>
    <w:p w14:paraId="1952ED99" w14:textId="7AAC96F8" w:rsidR="007F0B74" w:rsidRPr="00DF44D1" w:rsidRDefault="00DB73ED" w:rsidP="006354B0">
      <w:pPr>
        <w:pStyle w:val="FSBullet2"/>
        <w:numPr>
          <w:ilvl w:val="0"/>
          <w:numId w:val="30"/>
        </w:numPr>
      </w:pPr>
      <w:r w:rsidRPr="00DF44D1">
        <w:t xml:space="preserve">one in </w:t>
      </w:r>
      <w:r w:rsidR="007F0B74" w:rsidRPr="00DF44D1">
        <w:t xml:space="preserve">2016 </w:t>
      </w:r>
      <w:r w:rsidRPr="00DF44D1">
        <w:t>(</w:t>
      </w:r>
      <w:r w:rsidR="007F0B74" w:rsidRPr="00DF44D1">
        <w:t>Salmonella spp</w:t>
      </w:r>
      <w:r w:rsidRPr="00DF44D1">
        <w:t xml:space="preserve">.), </w:t>
      </w:r>
      <w:r w:rsidR="007F0B74" w:rsidRPr="00DF44D1">
        <w:t>associated with an outbreak</w:t>
      </w:r>
    </w:p>
    <w:p w14:paraId="1D71C620" w14:textId="259B5EDB" w:rsidR="007F0B74" w:rsidRDefault="00DB73ED" w:rsidP="006354B0">
      <w:pPr>
        <w:pStyle w:val="FSBullet2"/>
        <w:numPr>
          <w:ilvl w:val="0"/>
          <w:numId w:val="30"/>
        </w:numPr>
        <w:rPr>
          <w:rFonts w:cs="Arial"/>
        </w:rPr>
      </w:pPr>
      <w:r w:rsidRPr="00DF44D1">
        <w:t>on</w:t>
      </w:r>
      <w:r>
        <w:t xml:space="preserve">e in </w:t>
      </w:r>
      <w:r w:rsidR="007F0B74" w:rsidRPr="00893EEB">
        <w:t xml:space="preserve">2018 </w:t>
      </w:r>
      <w:r>
        <w:t>(</w:t>
      </w:r>
      <w:r w:rsidR="007F0B74" w:rsidRPr="00893EEB">
        <w:rPr>
          <w:i/>
        </w:rPr>
        <w:t>Listeria monocytogenes</w:t>
      </w:r>
      <w:r>
        <w:t>), also</w:t>
      </w:r>
      <w:r w:rsidR="007F0B74">
        <w:t xml:space="preserve"> a</w:t>
      </w:r>
      <w:r w:rsidR="007F0B74" w:rsidRPr="00893EEB">
        <w:t>ssociated with an outbreak</w:t>
      </w:r>
      <w:r w:rsidR="007F0B74">
        <w:t>.</w:t>
      </w:r>
    </w:p>
    <w:p w14:paraId="1CAAADE1" w14:textId="77777777" w:rsidR="007F0B74" w:rsidRDefault="007F0B74" w:rsidP="00F51F41">
      <w:pPr>
        <w:tabs>
          <w:tab w:val="left" w:pos="1134"/>
        </w:tabs>
      </w:pPr>
    </w:p>
    <w:p w14:paraId="6BF7F93F" w14:textId="3304B333" w:rsidR="006004D6" w:rsidRDefault="00534049" w:rsidP="005F1323">
      <w:pPr>
        <w:tabs>
          <w:tab w:val="left" w:pos="1134"/>
        </w:tabs>
        <w:rPr>
          <w:lang w:val="en-AU"/>
        </w:rPr>
      </w:pPr>
      <w:r>
        <w:rPr>
          <w:lang w:val="en-AU"/>
        </w:rPr>
        <w:t>During 2016</w:t>
      </w:r>
      <w:r w:rsidR="00A22381">
        <w:t>–</w:t>
      </w:r>
      <w:r>
        <w:rPr>
          <w:lang w:val="en-AU"/>
        </w:rPr>
        <w:t xml:space="preserve">2018, </w:t>
      </w:r>
      <w:r w:rsidR="007F0B74">
        <w:rPr>
          <w:lang w:val="en-AU"/>
        </w:rPr>
        <w:t>there were five national food incidents involving multi-jurisdictional outbreaks of foodborne illness. H</w:t>
      </w:r>
      <w:r>
        <w:rPr>
          <w:lang w:val="en-AU"/>
        </w:rPr>
        <w:t xml:space="preserve">orticultural products were the only products implicated in </w:t>
      </w:r>
      <w:r w:rsidR="007F0B74">
        <w:rPr>
          <w:lang w:val="en-AU"/>
        </w:rPr>
        <w:t>these</w:t>
      </w:r>
      <w:r w:rsidR="0028541E">
        <w:rPr>
          <w:lang w:val="en-AU"/>
        </w:rPr>
        <w:t xml:space="preserve"> incidents.</w:t>
      </w:r>
    </w:p>
    <w:p w14:paraId="143F5510" w14:textId="2EA5C9E2" w:rsidR="002031CC" w:rsidRPr="006004D6" w:rsidRDefault="00FB6EF1" w:rsidP="00F611C6">
      <w:pPr>
        <w:pStyle w:val="Heading2"/>
        <w:rPr>
          <w:lang w:val="en-AU" w:eastAsia="en-GB"/>
        </w:rPr>
      </w:pPr>
      <w:bookmarkStart w:id="70" w:name="_Toc85635273"/>
      <w:bookmarkStart w:id="71" w:name="_Toc87428553"/>
      <w:r>
        <w:rPr>
          <w:lang w:val="en-AU" w:eastAsia="en-GB"/>
        </w:rPr>
        <w:t>4.4</w:t>
      </w:r>
      <w:r>
        <w:rPr>
          <w:lang w:val="en-AU" w:eastAsia="en-GB"/>
        </w:rPr>
        <w:tab/>
      </w:r>
      <w:r w:rsidR="000C691C" w:rsidRPr="006004D6">
        <w:rPr>
          <w:lang w:val="en-AU" w:eastAsia="en-GB"/>
        </w:rPr>
        <w:t>Costs</w:t>
      </w:r>
      <w:r w:rsidR="002031CC" w:rsidRPr="006004D6">
        <w:rPr>
          <w:lang w:val="en-AU" w:eastAsia="en-GB"/>
        </w:rPr>
        <w:t xml:space="preserve"> of </w:t>
      </w:r>
      <w:r w:rsidR="00DB73ED" w:rsidRPr="006004D6">
        <w:rPr>
          <w:lang w:val="en-AU" w:eastAsia="en-GB"/>
        </w:rPr>
        <w:t>illness</w:t>
      </w:r>
      <w:bookmarkEnd w:id="70"/>
      <w:bookmarkEnd w:id="71"/>
    </w:p>
    <w:p w14:paraId="764F2CC0" w14:textId="77777777" w:rsidR="00A22381" w:rsidRDefault="005804D7" w:rsidP="00694AC7">
      <w:r w:rsidRPr="000C691C">
        <w:t xml:space="preserve">The impact of </w:t>
      </w:r>
      <w:r w:rsidR="00DB73ED">
        <w:t>illness</w:t>
      </w:r>
      <w:r>
        <w:t xml:space="preserve"> </w:t>
      </w:r>
      <w:r w:rsidR="00DB73ED">
        <w:t>associated with horticultural produce is</w:t>
      </w:r>
      <w:r>
        <w:t xml:space="preserve"> significant both in terms of </w:t>
      </w:r>
      <w:r w:rsidR="00DB73ED">
        <w:t xml:space="preserve">people’s </w:t>
      </w:r>
      <w:r w:rsidRPr="000C691C">
        <w:t>health</w:t>
      </w:r>
      <w:r>
        <w:t xml:space="preserve"> (illness and/or death) and costs to the </w:t>
      </w:r>
      <w:r w:rsidRPr="000C691C">
        <w:t>industry</w:t>
      </w:r>
      <w:r w:rsidRPr="00610B70">
        <w:t xml:space="preserve">. </w:t>
      </w:r>
      <w:r w:rsidR="0036410A" w:rsidRPr="0001618C">
        <w:t xml:space="preserve">FSANZ estimated the </w:t>
      </w:r>
      <w:r w:rsidR="0036410A" w:rsidRPr="005F1323">
        <w:t xml:space="preserve">annual cost of illness </w:t>
      </w:r>
      <w:r w:rsidR="0036410A" w:rsidRPr="0036410A">
        <w:t xml:space="preserve">in Australia </w:t>
      </w:r>
      <w:r w:rsidR="0036410A" w:rsidRPr="005F1323">
        <w:t xml:space="preserve">attributable to </w:t>
      </w:r>
      <w:r w:rsidR="0036410A">
        <w:t xml:space="preserve">the </w:t>
      </w:r>
      <w:r w:rsidR="0036410A" w:rsidRPr="0036410A">
        <w:t>berries, leafy vegetables and melon</w:t>
      </w:r>
      <w:r w:rsidR="0036410A">
        <w:t xml:space="preserve"> sector</w:t>
      </w:r>
      <w:r w:rsidR="0036410A" w:rsidRPr="0036410A">
        <w:t>s</w:t>
      </w:r>
      <w:r w:rsidR="0036410A" w:rsidRPr="005665BA">
        <w:t>.</w:t>
      </w:r>
      <w:r w:rsidR="004C1A6E">
        <w:t xml:space="preserve"> </w:t>
      </w:r>
    </w:p>
    <w:p w14:paraId="589C12FF" w14:textId="77777777" w:rsidR="00A22381" w:rsidRDefault="00A22381" w:rsidP="00694AC7"/>
    <w:p w14:paraId="73F8F97F" w14:textId="2360EE20" w:rsidR="0028541E" w:rsidRDefault="005665BA" w:rsidP="00694AC7">
      <w:r w:rsidRPr="0036410A">
        <w:t>T</w:t>
      </w:r>
      <w:r w:rsidR="00694AC7" w:rsidRPr="0036410A">
        <w:t>h</w:t>
      </w:r>
      <w:r w:rsidR="0036410A">
        <w:t xml:space="preserve">is cost </w:t>
      </w:r>
      <w:r w:rsidRPr="0036410A">
        <w:t>was determined by</w:t>
      </w:r>
      <w:r w:rsidR="0028541E">
        <w:t>:</w:t>
      </w:r>
    </w:p>
    <w:p w14:paraId="279CCE6F" w14:textId="303E0EB8" w:rsidR="0028541E" w:rsidRDefault="005665BA" w:rsidP="00DF44D1">
      <w:pPr>
        <w:pStyle w:val="FSBullet1"/>
      </w:pPr>
      <w:r w:rsidRPr="0036410A">
        <w:t>deducing</w:t>
      </w:r>
      <w:r w:rsidR="00694AC7" w:rsidRPr="0036410A">
        <w:t xml:space="preserve"> the total </w:t>
      </w:r>
      <w:r w:rsidR="0036410A">
        <w:t xml:space="preserve">foodborne </w:t>
      </w:r>
      <w:r w:rsidR="00694AC7" w:rsidRPr="0036410A">
        <w:t>illness burden</w:t>
      </w:r>
    </w:p>
    <w:p w14:paraId="4FCBBEDF" w14:textId="0E632F4D" w:rsidR="0028541E" w:rsidRPr="0028541E" w:rsidRDefault="005665BA" w:rsidP="00DF44D1">
      <w:pPr>
        <w:pStyle w:val="FSBullet1"/>
      </w:pPr>
      <w:r w:rsidRPr="0036410A">
        <w:t>asking an</w:t>
      </w:r>
      <w:r w:rsidR="00694AC7" w:rsidRPr="0036410A">
        <w:t xml:space="preserve"> expert </w:t>
      </w:r>
      <w:r w:rsidRPr="0036410A">
        <w:t>panel</w:t>
      </w:r>
      <w:r w:rsidR="00694AC7" w:rsidRPr="0036410A">
        <w:t xml:space="preserve"> </w:t>
      </w:r>
      <w:r w:rsidRPr="0036410A">
        <w:t xml:space="preserve">to </w:t>
      </w:r>
      <w:r w:rsidR="00694AC7" w:rsidRPr="0036410A">
        <w:t>determine the percentage burden attributed to each commodity</w:t>
      </w:r>
    </w:p>
    <w:p w14:paraId="5BB10854" w14:textId="77777777" w:rsidR="0028541E" w:rsidRDefault="005665BA" w:rsidP="00DF44D1">
      <w:pPr>
        <w:pStyle w:val="FSBullet1"/>
      </w:pPr>
      <w:r w:rsidRPr="0036410A">
        <w:t xml:space="preserve">using these percentages to estimate the annual cost of illness attributed to each </w:t>
      </w:r>
      <w:r w:rsidR="00561B9D">
        <w:t>commodity</w:t>
      </w:r>
      <w:r w:rsidRPr="0036410A">
        <w:t xml:space="preserve"> sector. </w:t>
      </w:r>
    </w:p>
    <w:p w14:paraId="68607DB5" w14:textId="77777777" w:rsidR="00FD4943" w:rsidRDefault="00FD4943" w:rsidP="00041939"/>
    <w:p w14:paraId="2076C139" w14:textId="6F55C4B5" w:rsidR="002E5B11" w:rsidRDefault="00561B9D" w:rsidP="00041939">
      <w:r>
        <w:t>P</w:t>
      </w:r>
      <w:r w:rsidR="005665BA" w:rsidRPr="0036410A">
        <w:t>reliminary</w:t>
      </w:r>
      <w:r w:rsidR="005665BA" w:rsidRPr="0001618C">
        <w:t xml:space="preserve"> costings </w:t>
      </w:r>
      <w:r w:rsidR="001656EC">
        <w:t xml:space="preserve">of illness </w:t>
      </w:r>
      <w:r w:rsidR="005665BA" w:rsidRPr="0001618C">
        <w:t xml:space="preserve">are </w:t>
      </w:r>
      <w:r>
        <w:t>provided</w:t>
      </w:r>
      <w:r w:rsidR="005665BA" w:rsidRPr="0001618C">
        <w:t xml:space="preserve"> </w:t>
      </w:r>
      <w:r w:rsidR="005665BA" w:rsidRPr="00716986">
        <w:t xml:space="preserve">in Table </w:t>
      </w:r>
      <w:r w:rsidR="006004D6" w:rsidRPr="00716986">
        <w:t>1</w:t>
      </w:r>
      <w:r w:rsidR="005665BA" w:rsidRPr="00716986">
        <w:t>.</w:t>
      </w:r>
      <w:r w:rsidR="002E5B11">
        <w:br w:type="page"/>
      </w:r>
    </w:p>
    <w:p w14:paraId="2D3FD32A" w14:textId="077892D9" w:rsidR="00694AC7" w:rsidRPr="0001618C" w:rsidRDefault="00694AC7" w:rsidP="00B50E47">
      <w:pPr>
        <w:keepNext/>
        <w:rPr>
          <w:b/>
        </w:rPr>
      </w:pPr>
      <w:r w:rsidRPr="00716986">
        <w:rPr>
          <w:b/>
        </w:rPr>
        <w:t xml:space="preserve">Table </w:t>
      </w:r>
      <w:r w:rsidR="006004D6" w:rsidRPr="00716986">
        <w:rPr>
          <w:b/>
        </w:rPr>
        <w:t>1</w:t>
      </w:r>
      <w:r w:rsidR="00DF44D1">
        <w:rPr>
          <w:b/>
        </w:rPr>
        <w:t>.</w:t>
      </w:r>
      <w:r w:rsidRPr="0001618C">
        <w:rPr>
          <w:b/>
        </w:rPr>
        <w:t xml:space="preserve"> Preliminary estimates of </w:t>
      </w:r>
      <w:r w:rsidRPr="00496718">
        <w:rPr>
          <w:b/>
        </w:rPr>
        <w:t>annual cost of illness</w:t>
      </w:r>
      <w:r w:rsidRPr="0001618C">
        <w:rPr>
          <w:b/>
        </w:rPr>
        <w:t xml:space="preserve"> </w:t>
      </w:r>
    </w:p>
    <w:tbl>
      <w:tblPr>
        <w:tblStyle w:val="ListTable4-Accent4"/>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4"/>
      </w:tblGrid>
      <w:tr w:rsidR="005F1323" w:rsidRPr="005F1323" w14:paraId="5A34D7AA" w14:textId="77777777" w:rsidTr="00BF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8DB3E2" w:themeFill="text2" w:themeFillTint="66"/>
            <w:hideMark/>
          </w:tcPr>
          <w:p w14:paraId="0494BB8B" w14:textId="77777777" w:rsidR="00694AC7" w:rsidRPr="005F1323" w:rsidRDefault="00694AC7" w:rsidP="00A120BD">
            <w:pPr>
              <w:rPr>
                <w:color w:val="auto"/>
              </w:rPr>
            </w:pPr>
            <w:r w:rsidRPr="005F1323">
              <w:rPr>
                <w:color w:val="auto"/>
              </w:rPr>
              <w:t>Commodity</w:t>
            </w:r>
          </w:p>
        </w:tc>
        <w:tc>
          <w:tcPr>
            <w:tcW w:w="4394" w:type="dxa"/>
            <w:shd w:val="clear" w:color="auto" w:fill="8DB3E2" w:themeFill="text2" w:themeFillTint="66"/>
            <w:hideMark/>
          </w:tcPr>
          <w:p w14:paraId="58EB6955" w14:textId="6CF2124A" w:rsidR="00694AC7" w:rsidRPr="005F1323" w:rsidRDefault="00694AC7" w:rsidP="00903F54">
            <w:pPr>
              <w:jc w:val="right"/>
              <w:cnfStyle w:val="100000000000" w:firstRow="1" w:lastRow="0" w:firstColumn="0" w:lastColumn="0" w:oddVBand="0" w:evenVBand="0" w:oddHBand="0" w:evenHBand="0" w:firstRowFirstColumn="0" w:firstRowLastColumn="0" w:lastRowFirstColumn="0" w:lastRowLastColumn="0"/>
              <w:rPr>
                <w:color w:val="auto"/>
              </w:rPr>
            </w:pPr>
            <w:r w:rsidRPr="005F1323">
              <w:rPr>
                <w:color w:val="auto"/>
              </w:rPr>
              <w:t xml:space="preserve">Total </w:t>
            </w:r>
            <w:r w:rsidR="00496718" w:rsidRPr="005F1323">
              <w:rPr>
                <w:color w:val="auto"/>
              </w:rPr>
              <w:t xml:space="preserve">annual </w:t>
            </w:r>
            <w:r w:rsidR="004C1A6E">
              <w:rPr>
                <w:color w:val="auto"/>
              </w:rPr>
              <w:t>illness cost $</w:t>
            </w:r>
          </w:p>
        </w:tc>
      </w:tr>
      <w:tr w:rsidR="00694AC7" w14:paraId="72B581D3"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8347" w14:textId="77777777" w:rsidR="00694AC7" w:rsidRDefault="00694AC7" w:rsidP="00A120BD">
            <w:r>
              <w:rPr>
                <w:b w:val="0"/>
              </w:rPr>
              <w:t>Berries</w:t>
            </w:r>
          </w:p>
        </w:tc>
        <w:tc>
          <w:tcPr>
            <w:tcW w:w="4394" w:type="dxa"/>
            <w:shd w:val="clear" w:color="auto" w:fill="auto"/>
            <w:hideMark/>
          </w:tcPr>
          <w:p w14:paraId="6AB3118F" w14:textId="77777777" w:rsidR="00694AC7" w:rsidRDefault="00694AC7" w:rsidP="00BF00BA">
            <w:pPr>
              <w:jc w:val="right"/>
              <w:cnfStyle w:val="000000100000" w:firstRow="0" w:lastRow="0" w:firstColumn="0" w:lastColumn="0" w:oddVBand="0" w:evenVBand="0" w:oddHBand="1" w:evenHBand="0" w:firstRowFirstColumn="0" w:firstRowLastColumn="0" w:lastRowFirstColumn="0" w:lastRowLastColumn="0"/>
            </w:pPr>
            <w:r>
              <w:t>6.5 million</w:t>
            </w:r>
          </w:p>
        </w:tc>
      </w:tr>
      <w:tr w:rsidR="00694AC7" w14:paraId="4F52D6D4" w14:textId="77777777" w:rsidTr="00BF00BA">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648E" w14:textId="77777777" w:rsidR="00694AC7" w:rsidRPr="0001618C" w:rsidRDefault="00694AC7" w:rsidP="00A120BD">
            <w:pPr>
              <w:rPr>
                <w:b w:val="0"/>
              </w:rPr>
            </w:pPr>
            <w:r>
              <w:rPr>
                <w:b w:val="0"/>
              </w:rPr>
              <w:t>Leafy vegetables</w:t>
            </w:r>
          </w:p>
        </w:tc>
        <w:tc>
          <w:tcPr>
            <w:tcW w:w="4394" w:type="dxa"/>
            <w:shd w:val="clear" w:color="auto" w:fill="auto"/>
            <w:hideMark/>
          </w:tcPr>
          <w:p w14:paraId="66185A73" w14:textId="77777777" w:rsidR="00694AC7" w:rsidRDefault="00694AC7" w:rsidP="00BF00BA">
            <w:pPr>
              <w:jc w:val="right"/>
              <w:cnfStyle w:val="000000000000" w:firstRow="0" w:lastRow="0" w:firstColumn="0" w:lastColumn="0" w:oddVBand="0" w:evenVBand="0" w:oddHBand="0" w:evenHBand="0" w:firstRowFirstColumn="0" w:firstRowLastColumn="0" w:lastRowFirstColumn="0" w:lastRowLastColumn="0"/>
            </w:pPr>
            <w:r>
              <w:t>52.9 million</w:t>
            </w:r>
          </w:p>
        </w:tc>
      </w:tr>
      <w:tr w:rsidR="00694AC7" w14:paraId="1B7C2ADA"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084FD1" w14:textId="77777777" w:rsidR="00694AC7" w:rsidRDefault="00694AC7" w:rsidP="00A120BD">
            <w:r>
              <w:rPr>
                <w:b w:val="0"/>
              </w:rPr>
              <w:t>Melons</w:t>
            </w:r>
          </w:p>
        </w:tc>
        <w:tc>
          <w:tcPr>
            <w:tcW w:w="4394" w:type="dxa"/>
            <w:shd w:val="clear" w:color="auto" w:fill="auto"/>
            <w:hideMark/>
          </w:tcPr>
          <w:p w14:paraId="31EAE5BC" w14:textId="7EB4493C" w:rsidR="00694AC7" w:rsidRDefault="00694AC7" w:rsidP="00BF00BA">
            <w:pPr>
              <w:jc w:val="right"/>
              <w:cnfStyle w:val="000000100000" w:firstRow="0" w:lastRow="0" w:firstColumn="0" w:lastColumn="0" w:oddVBand="0" w:evenVBand="0" w:oddHBand="1" w:evenHBand="0" w:firstRowFirstColumn="0" w:firstRowLastColumn="0" w:lastRowFirstColumn="0" w:lastRowLastColumn="0"/>
            </w:pPr>
            <w:r>
              <w:t>30.7 million</w:t>
            </w:r>
          </w:p>
        </w:tc>
      </w:tr>
    </w:tbl>
    <w:p w14:paraId="29993387" w14:textId="77777777" w:rsidR="0036410A" w:rsidRDefault="0036410A" w:rsidP="0036410A"/>
    <w:p w14:paraId="6FC23630" w14:textId="2F8D2F00" w:rsidR="000C691C" w:rsidRDefault="0036410A" w:rsidP="005804D7">
      <w:r w:rsidRPr="0001618C">
        <w:t>These calculations only included cost</w:t>
      </w:r>
      <w:r>
        <w:t>s</w:t>
      </w:r>
      <w:r w:rsidR="002E5B11">
        <w:t xml:space="preserve"> related</w:t>
      </w:r>
      <w:r w:rsidRPr="0001618C">
        <w:t xml:space="preserve"> to illness resulting from th</w:t>
      </w:r>
      <w:r>
        <w:t>e</w:t>
      </w:r>
      <w:r w:rsidRPr="0001618C">
        <w:t xml:space="preserve"> hazards identified by </w:t>
      </w:r>
      <w:r>
        <w:t>our</w:t>
      </w:r>
      <w:r w:rsidR="00D72617">
        <w:t xml:space="preserve"> microbiological assessment. The annual costs of illness includes the total burden of illness caused by the identified microbiological hazards in each sector. These costs are not limited to illnesses linked to </w:t>
      </w:r>
      <w:r w:rsidR="00D72617" w:rsidRPr="00716986">
        <w:t>an outbreak or incident</w:t>
      </w:r>
      <w:r w:rsidR="002E5B11">
        <w:t>,</w:t>
      </w:r>
      <w:r w:rsidR="00D72617" w:rsidRPr="00716986">
        <w:t xml:space="preserve"> but also inc</w:t>
      </w:r>
      <w:r w:rsidR="002E5B11">
        <w:t>lude single cases of illness</w:t>
      </w:r>
      <w:r w:rsidR="00D72617" w:rsidRPr="00716986">
        <w:t xml:space="preserve">. </w:t>
      </w:r>
      <w:r w:rsidR="00E748AB" w:rsidRPr="00716986">
        <w:t>Further details are in Appendix 1 and 2 of our cost-benefit analysis (CBA).</w:t>
      </w:r>
    </w:p>
    <w:p w14:paraId="6975421F" w14:textId="1DA7ABD9" w:rsidR="00694AC7" w:rsidRPr="006004D6" w:rsidRDefault="00FB6EF1" w:rsidP="00F611C6">
      <w:pPr>
        <w:pStyle w:val="Heading2"/>
        <w:rPr>
          <w:lang w:val="en-AU" w:eastAsia="en-GB"/>
        </w:rPr>
      </w:pPr>
      <w:bookmarkStart w:id="72" w:name="_Toc85635274"/>
      <w:bookmarkStart w:id="73" w:name="_Toc87428554"/>
      <w:r>
        <w:rPr>
          <w:lang w:val="en-AU" w:eastAsia="en-GB"/>
        </w:rPr>
        <w:t>4.5</w:t>
      </w:r>
      <w:r>
        <w:rPr>
          <w:lang w:val="en-AU" w:eastAsia="en-GB"/>
        </w:rPr>
        <w:tab/>
      </w:r>
      <w:r w:rsidR="00694AC7" w:rsidRPr="006004D6">
        <w:rPr>
          <w:lang w:val="en-AU" w:eastAsia="en-GB"/>
        </w:rPr>
        <w:t>Costs to i</w:t>
      </w:r>
      <w:r w:rsidR="000C691C" w:rsidRPr="006004D6">
        <w:rPr>
          <w:lang w:val="en-AU" w:eastAsia="en-GB"/>
        </w:rPr>
        <w:t>ndustry</w:t>
      </w:r>
      <w:bookmarkEnd w:id="72"/>
      <w:bookmarkEnd w:id="73"/>
      <w:r w:rsidR="000C691C" w:rsidRPr="006004D6">
        <w:rPr>
          <w:lang w:val="en-AU" w:eastAsia="en-GB"/>
        </w:rPr>
        <w:t xml:space="preserve"> </w:t>
      </w:r>
    </w:p>
    <w:p w14:paraId="0DB3A9FC" w14:textId="4D33070B" w:rsidR="007E4EED" w:rsidRDefault="00496718" w:rsidP="007E4EED">
      <w:pPr>
        <w:rPr>
          <w:rFonts w:eastAsiaTheme="minorHAnsi"/>
          <w:lang w:val="en-AU"/>
        </w:rPr>
      </w:pPr>
      <w:r>
        <w:t>Product r</w:t>
      </w:r>
      <w:r w:rsidR="007E4EED">
        <w:t>ecalls and food safety outbreaks</w:t>
      </w:r>
      <w:r>
        <w:t xml:space="preserve"> cost industry</w:t>
      </w:r>
      <w:r w:rsidR="00E748AB">
        <w:t xml:space="preserve"> in terms of </w:t>
      </w:r>
      <w:r w:rsidR="006857D8">
        <w:t xml:space="preserve">both </w:t>
      </w:r>
      <w:r w:rsidR="00E748AB">
        <w:t>dollars and loss of reputation</w:t>
      </w:r>
      <w:r>
        <w:t xml:space="preserve">. </w:t>
      </w:r>
      <w:r w:rsidR="007E4EED">
        <w:rPr>
          <w:lang w:val="en-AU"/>
        </w:rPr>
        <w:t>Estimating the business costs associated with a food safety incident or outbreak is difficult. The magnitude of the cost to the business directly involved and to the wider industry is driven by a wide range of factors including:</w:t>
      </w:r>
    </w:p>
    <w:p w14:paraId="408CEB29" w14:textId="1F15393C" w:rsidR="007E4EED" w:rsidRDefault="007E4EED" w:rsidP="00DF44D1">
      <w:pPr>
        <w:pStyle w:val="FSBullet1"/>
        <w:rPr>
          <w:lang w:val="en-AU"/>
        </w:rPr>
      </w:pPr>
      <w:r>
        <w:rPr>
          <w:lang w:val="en-AU"/>
        </w:rPr>
        <w:t>whether the food is a luxury or a staple</w:t>
      </w:r>
      <w:r w:rsidR="00A22381">
        <w:rPr>
          <w:lang w:val="en-AU"/>
        </w:rPr>
        <w:t xml:space="preserve"> food</w:t>
      </w:r>
    </w:p>
    <w:p w14:paraId="792649B9" w14:textId="77777777" w:rsidR="007E4EED" w:rsidRDefault="007E4EED" w:rsidP="00DF44D1">
      <w:pPr>
        <w:pStyle w:val="FSBullet1"/>
        <w:rPr>
          <w:lang w:val="en-AU"/>
        </w:rPr>
      </w:pPr>
      <w:r>
        <w:rPr>
          <w:lang w:val="en-AU"/>
        </w:rPr>
        <w:t>how identifiable the product is within the market</w:t>
      </w:r>
    </w:p>
    <w:p w14:paraId="4CE74980" w14:textId="77777777" w:rsidR="007E4EED" w:rsidRDefault="007E4EED" w:rsidP="00DF44D1">
      <w:pPr>
        <w:pStyle w:val="FSBullet1"/>
        <w:rPr>
          <w:lang w:val="en-AU"/>
        </w:rPr>
      </w:pPr>
      <w:r>
        <w:rPr>
          <w:lang w:val="en-AU"/>
        </w:rPr>
        <w:t xml:space="preserve">whether any deaths occur </w:t>
      </w:r>
    </w:p>
    <w:p w14:paraId="5FFB80C0" w14:textId="77777777" w:rsidR="007E4EED" w:rsidRDefault="007E4EED" w:rsidP="00DF44D1">
      <w:pPr>
        <w:pStyle w:val="FSBullet1"/>
      </w:pPr>
      <w:r>
        <w:rPr>
          <w:lang w:val="en-AU"/>
        </w:rPr>
        <w:t>the</w:t>
      </w:r>
      <w:r>
        <w:t xml:space="preserve"> level of media attention that is received.</w:t>
      </w:r>
    </w:p>
    <w:p w14:paraId="5C963058" w14:textId="53DA2A69" w:rsidR="007E4EED" w:rsidRDefault="007E4EED" w:rsidP="0036410A"/>
    <w:p w14:paraId="03DFCDFA" w14:textId="521A0B39" w:rsidR="0036410A" w:rsidRDefault="00E748AB" w:rsidP="0036410A">
      <w:r>
        <w:t>As part of o</w:t>
      </w:r>
      <w:r w:rsidR="002031CC" w:rsidRPr="000C691C">
        <w:t xml:space="preserve">ur </w:t>
      </w:r>
      <w:r w:rsidR="005804D7" w:rsidRPr="000C691C">
        <w:t>CBA</w:t>
      </w:r>
      <w:r w:rsidR="006857D8" w:rsidRPr="006857D8">
        <w:t xml:space="preserve"> </w:t>
      </w:r>
      <w:r w:rsidR="006857D8">
        <w:t>of cost to industry</w:t>
      </w:r>
      <w:r>
        <w:t>, we</w:t>
      </w:r>
      <w:r w:rsidR="005804D7" w:rsidRPr="00610B70">
        <w:t xml:space="preserve"> </w:t>
      </w:r>
      <w:r w:rsidR="002031CC" w:rsidRPr="00610B70">
        <w:t>examine</w:t>
      </w:r>
      <w:r w:rsidR="002031CC">
        <w:t>d</w:t>
      </w:r>
      <w:r w:rsidR="002031CC" w:rsidRPr="00610B70">
        <w:t xml:space="preserve"> </w:t>
      </w:r>
      <w:r w:rsidR="005804D7" w:rsidRPr="00610B70">
        <w:t xml:space="preserve">the 2018 outbreak </w:t>
      </w:r>
      <w:r w:rsidRPr="00610B70">
        <w:t xml:space="preserve">associated with </w:t>
      </w:r>
      <w:r w:rsidRPr="00610B70">
        <w:rPr>
          <w:i/>
        </w:rPr>
        <w:t>Listeria monocytogenes</w:t>
      </w:r>
      <w:r w:rsidRPr="00610B70">
        <w:t xml:space="preserve"> </w:t>
      </w:r>
      <w:r>
        <w:t xml:space="preserve">in </w:t>
      </w:r>
      <w:r w:rsidRPr="00610B70">
        <w:t>rockmelons</w:t>
      </w:r>
      <w:r w:rsidR="00694AC7">
        <w:t xml:space="preserve">, as </w:t>
      </w:r>
      <w:r w:rsidR="005F1323">
        <w:t xml:space="preserve">a </w:t>
      </w:r>
      <w:r w:rsidR="00694AC7">
        <w:t>case study</w:t>
      </w:r>
      <w:r w:rsidR="005804D7" w:rsidRPr="00610B70">
        <w:t xml:space="preserve">. </w:t>
      </w:r>
      <w:r w:rsidR="002031CC" w:rsidRPr="00610B70">
        <w:t>Th</w:t>
      </w:r>
      <w:r w:rsidR="002031CC">
        <w:t>is</w:t>
      </w:r>
      <w:r w:rsidR="005804D7" w:rsidRPr="00610B70">
        <w:t xml:space="preserve"> </w:t>
      </w:r>
      <w:r w:rsidR="005804D7">
        <w:t xml:space="preserve">outbreak resulted in 22 cases of illness and eight deaths, temporarily closed an export market and impacted the </w:t>
      </w:r>
      <w:r w:rsidR="006857D8">
        <w:t xml:space="preserve">broader </w:t>
      </w:r>
      <w:r w:rsidR="005804D7">
        <w:t xml:space="preserve">domestic market. Losses to growers </w:t>
      </w:r>
      <w:r>
        <w:t xml:space="preserve">(not just the single implicated grower) </w:t>
      </w:r>
      <w:r w:rsidR="005804D7">
        <w:t xml:space="preserve">were estimated at around $15 million. </w:t>
      </w:r>
      <w:r w:rsidR="005804D7">
        <w:rPr>
          <w:bCs/>
        </w:rPr>
        <w:t xml:space="preserve">For </w:t>
      </w:r>
      <w:r w:rsidR="00114E9D">
        <w:rPr>
          <w:bCs/>
        </w:rPr>
        <w:t>t</w:t>
      </w:r>
      <w:r w:rsidR="00114E9D" w:rsidRPr="00F01472">
        <w:rPr>
          <w:bCs/>
        </w:rPr>
        <w:t>h</w:t>
      </w:r>
      <w:r w:rsidR="00114E9D">
        <w:rPr>
          <w:bCs/>
        </w:rPr>
        <w:t>at</w:t>
      </w:r>
      <w:r w:rsidR="005804D7" w:rsidRPr="00F01472">
        <w:rPr>
          <w:bCs/>
        </w:rPr>
        <w:t xml:space="preserve"> year </w:t>
      </w:r>
      <w:r w:rsidR="005804D7">
        <w:rPr>
          <w:bCs/>
        </w:rPr>
        <w:t>there was a 9.8% price decline, 68.9%</w:t>
      </w:r>
      <w:r w:rsidR="00F3609F">
        <w:rPr>
          <w:bCs/>
        </w:rPr>
        <w:t xml:space="preserve"> decline in production</w:t>
      </w:r>
      <w:r w:rsidR="005804D7">
        <w:rPr>
          <w:bCs/>
        </w:rPr>
        <w:t xml:space="preserve"> volume </w:t>
      </w:r>
      <w:r w:rsidR="00F3609F">
        <w:rPr>
          <w:bCs/>
        </w:rPr>
        <w:t xml:space="preserve">(tonnes) </w:t>
      </w:r>
      <w:r w:rsidR="005804D7">
        <w:rPr>
          <w:bCs/>
        </w:rPr>
        <w:t xml:space="preserve">and </w:t>
      </w:r>
      <w:r w:rsidR="00F3609F">
        <w:rPr>
          <w:bCs/>
        </w:rPr>
        <w:t xml:space="preserve">a </w:t>
      </w:r>
      <w:r w:rsidR="005804D7">
        <w:rPr>
          <w:bCs/>
        </w:rPr>
        <w:t>71.9% decline</w:t>
      </w:r>
      <w:r w:rsidR="00F3609F">
        <w:rPr>
          <w:bCs/>
        </w:rPr>
        <w:t xml:space="preserve"> in value</w:t>
      </w:r>
      <w:r w:rsidR="005804D7" w:rsidRPr="00A9630E">
        <w:rPr>
          <w:bCs/>
        </w:rPr>
        <w:t xml:space="preserve"> </w:t>
      </w:r>
      <w:r w:rsidR="005804D7" w:rsidRPr="00F01472">
        <w:rPr>
          <w:bCs/>
        </w:rPr>
        <w:t>compared to 2017</w:t>
      </w:r>
      <w:r w:rsidR="005804D7">
        <w:rPr>
          <w:bCs/>
        </w:rPr>
        <w:t>.</w:t>
      </w:r>
      <w:r w:rsidR="005804D7" w:rsidRPr="00F01472">
        <w:t xml:space="preserve"> </w:t>
      </w:r>
      <w:r w:rsidR="00694AC7">
        <w:t>The market recovered over time</w:t>
      </w:r>
      <w:r w:rsidR="00A22381">
        <w:t>,</w:t>
      </w:r>
      <w:r w:rsidR="00694AC7">
        <w:t xml:space="preserve"> after further costs were incurred</w:t>
      </w:r>
      <w:r w:rsidR="006004D6">
        <w:t xml:space="preserve">. Further </w:t>
      </w:r>
      <w:r w:rsidR="002E5B11">
        <w:t>details are</w:t>
      </w:r>
      <w:r w:rsidR="006004D6">
        <w:t xml:space="preserve"> provided</w:t>
      </w:r>
      <w:r w:rsidR="005804D7">
        <w:t xml:space="preserve"> </w:t>
      </w:r>
      <w:r w:rsidR="00716986">
        <w:t xml:space="preserve">in </w:t>
      </w:r>
      <w:r w:rsidR="005804D7" w:rsidRPr="00716986">
        <w:t xml:space="preserve">Appendix </w:t>
      </w:r>
      <w:r w:rsidR="00490390">
        <w:t>5</w:t>
      </w:r>
      <w:r w:rsidR="005804D7" w:rsidRPr="00716986">
        <w:t xml:space="preserve"> of the CBA.</w:t>
      </w:r>
    </w:p>
    <w:p w14:paraId="526C8D0B" w14:textId="1C383A3D" w:rsidR="00534049" w:rsidRDefault="00FB6EF1" w:rsidP="00F611C6">
      <w:pPr>
        <w:pStyle w:val="Heading2"/>
        <w:rPr>
          <w:lang w:val="en-AU" w:eastAsia="en-GB"/>
        </w:rPr>
      </w:pPr>
      <w:bookmarkStart w:id="74" w:name="_Toc85635275"/>
      <w:bookmarkStart w:id="75" w:name="_Toc87428555"/>
      <w:r>
        <w:rPr>
          <w:lang w:val="en-AU" w:eastAsia="en-GB"/>
        </w:rPr>
        <w:t>4.6</w:t>
      </w:r>
      <w:r>
        <w:rPr>
          <w:lang w:val="en-AU" w:eastAsia="en-GB"/>
        </w:rPr>
        <w:tab/>
      </w:r>
      <w:r w:rsidR="00534049" w:rsidRPr="0045780D">
        <w:rPr>
          <w:lang w:val="en-AU" w:eastAsia="en-GB"/>
        </w:rPr>
        <w:t>Microbiological hazards</w:t>
      </w:r>
      <w:bookmarkEnd w:id="74"/>
      <w:bookmarkEnd w:id="75"/>
      <w:r w:rsidR="00534049" w:rsidRPr="0045780D">
        <w:rPr>
          <w:lang w:val="en-AU" w:eastAsia="en-GB"/>
        </w:rPr>
        <w:t xml:space="preserve"> </w:t>
      </w:r>
    </w:p>
    <w:p w14:paraId="2F4E6FAD" w14:textId="5BE1C880" w:rsidR="00534049" w:rsidRPr="00865632" w:rsidRDefault="0045780D" w:rsidP="0036410A">
      <w:pPr>
        <w:rPr>
          <w:lang w:eastAsia="en-AU" w:bidi="ar-SA"/>
        </w:rPr>
      </w:pPr>
      <w:r>
        <w:rPr>
          <w:lang w:eastAsia="en-AU" w:bidi="ar-SA"/>
        </w:rPr>
        <w:t xml:space="preserve">FSANZ has </w:t>
      </w:r>
      <w:r w:rsidR="006857D8">
        <w:rPr>
          <w:lang w:eastAsia="en-AU" w:bidi="ar-SA"/>
        </w:rPr>
        <w:t>investigated</w:t>
      </w:r>
      <w:r>
        <w:rPr>
          <w:lang w:eastAsia="en-AU" w:bidi="ar-SA"/>
        </w:rPr>
        <w:t xml:space="preserve"> the </w:t>
      </w:r>
      <w:r w:rsidR="00865632">
        <w:rPr>
          <w:lang w:eastAsia="en-AU" w:bidi="ar-SA"/>
        </w:rPr>
        <w:t xml:space="preserve">microbiological </w:t>
      </w:r>
      <w:r>
        <w:rPr>
          <w:lang w:eastAsia="en-AU" w:bidi="ar-SA"/>
        </w:rPr>
        <w:t xml:space="preserve">hazards </w:t>
      </w:r>
      <w:r w:rsidR="006857D8">
        <w:rPr>
          <w:lang w:eastAsia="en-AU" w:bidi="ar-SA"/>
        </w:rPr>
        <w:t>that may occur during</w:t>
      </w:r>
      <w:r>
        <w:rPr>
          <w:lang w:eastAsia="en-AU" w:bidi="ar-SA"/>
        </w:rPr>
        <w:t xml:space="preserve"> primary production and processing for berries, leafy vegetables and melons</w:t>
      </w:r>
      <w:r w:rsidRPr="00716986">
        <w:rPr>
          <w:lang w:eastAsia="en-AU" w:bidi="ar-SA"/>
        </w:rPr>
        <w:t>.</w:t>
      </w:r>
      <w:r w:rsidR="00865632" w:rsidRPr="00716986">
        <w:rPr>
          <w:lang w:eastAsia="en-AU" w:bidi="ar-SA"/>
        </w:rPr>
        <w:t xml:space="preserve"> </w:t>
      </w:r>
      <w:r w:rsidR="00534049" w:rsidRPr="00716986">
        <w:rPr>
          <w:rFonts w:cs="Arial"/>
        </w:rPr>
        <w:t>Table</w:t>
      </w:r>
      <w:r w:rsidR="00534049" w:rsidRPr="00716986">
        <w:rPr>
          <w:rFonts w:cs="Arial"/>
          <w:color w:val="000000" w:themeColor="text1"/>
        </w:rPr>
        <w:t xml:space="preserve"> </w:t>
      </w:r>
      <w:r w:rsidRPr="00716986">
        <w:rPr>
          <w:rFonts w:cs="Arial"/>
          <w:color w:val="000000" w:themeColor="text1"/>
        </w:rPr>
        <w:t>2</w:t>
      </w:r>
      <w:r w:rsidR="00534049" w:rsidRPr="00716986">
        <w:rPr>
          <w:rFonts w:cs="Arial"/>
          <w:color w:val="000000" w:themeColor="text1"/>
        </w:rPr>
        <w:t xml:space="preserve"> lists</w:t>
      </w:r>
      <w:r w:rsidR="00534049" w:rsidRPr="0045780D">
        <w:rPr>
          <w:rFonts w:cs="Arial"/>
          <w:color w:val="000000" w:themeColor="text1"/>
        </w:rPr>
        <w:t xml:space="preserve"> </w:t>
      </w:r>
      <w:r w:rsidR="00534049">
        <w:rPr>
          <w:rFonts w:cs="Arial"/>
        </w:rPr>
        <w:t xml:space="preserve">the main microbiological hazards identified as contributing to </w:t>
      </w:r>
      <w:r w:rsidR="00F33D53">
        <w:rPr>
          <w:rFonts w:cs="Arial"/>
        </w:rPr>
        <w:t>illness in Australia</w:t>
      </w:r>
      <w:r w:rsidR="00534049">
        <w:rPr>
          <w:rFonts w:cs="Arial"/>
        </w:rPr>
        <w:t>.</w:t>
      </w:r>
      <w:r w:rsidR="00C1692A">
        <w:rPr>
          <w:rFonts w:cs="Arial"/>
        </w:rPr>
        <w:t xml:space="preserve"> </w:t>
      </w:r>
      <w:r w:rsidR="00800731">
        <w:rPr>
          <w:rFonts w:cs="Arial"/>
        </w:rPr>
        <w:t xml:space="preserve">We considered what microorganisms are in the Australian environment, their prevalence, and their ability to survive and grow in each type of produce. We also considered Australian consumption </w:t>
      </w:r>
      <w:r w:rsidR="00E748AB">
        <w:rPr>
          <w:rFonts w:cs="Arial"/>
        </w:rPr>
        <w:t xml:space="preserve">patterns </w:t>
      </w:r>
      <w:r w:rsidR="00800731">
        <w:rPr>
          <w:rFonts w:cs="Arial"/>
        </w:rPr>
        <w:t xml:space="preserve">and the likelihood of the </w:t>
      </w:r>
      <w:r w:rsidR="00E748AB">
        <w:rPr>
          <w:rFonts w:cs="Arial"/>
        </w:rPr>
        <w:t xml:space="preserve">identified </w:t>
      </w:r>
      <w:r w:rsidR="00800731">
        <w:rPr>
          <w:rFonts w:cs="Arial"/>
        </w:rPr>
        <w:t xml:space="preserve">microorganisms causing foodborne illness. </w:t>
      </w:r>
      <w:r w:rsidR="00431775" w:rsidRPr="002447A1">
        <w:rPr>
          <w:rFonts w:cs="Arial"/>
        </w:rPr>
        <w:t>F</w:t>
      </w:r>
      <w:r w:rsidR="00A22381">
        <w:rPr>
          <w:rFonts w:cs="Arial"/>
        </w:rPr>
        <w:t>or f</w:t>
      </w:r>
      <w:r w:rsidR="00C1692A" w:rsidRPr="002447A1">
        <w:rPr>
          <w:rFonts w:cs="Arial"/>
        </w:rPr>
        <w:t xml:space="preserve">urther details </w:t>
      </w:r>
      <w:r w:rsidR="00A22381">
        <w:rPr>
          <w:rFonts w:cs="Arial"/>
        </w:rPr>
        <w:t>on</w:t>
      </w:r>
      <w:r w:rsidR="00C1692A" w:rsidRPr="002447A1">
        <w:rPr>
          <w:rFonts w:cs="Arial"/>
        </w:rPr>
        <w:t xml:space="preserve"> methodology </w:t>
      </w:r>
      <w:r w:rsidR="00431775" w:rsidRPr="002447A1">
        <w:rPr>
          <w:rFonts w:cs="Arial"/>
        </w:rPr>
        <w:t>and conclusions</w:t>
      </w:r>
      <w:r w:rsidR="00A22381">
        <w:rPr>
          <w:rFonts w:cs="Arial"/>
        </w:rPr>
        <w:t>,</w:t>
      </w:r>
      <w:r w:rsidR="00431775" w:rsidRPr="002447A1">
        <w:rPr>
          <w:rFonts w:cs="Arial"/>
        </w:rPr>
        <w:t xml:space="preserve"> </w:t>
      </w:r>
      <w:r w:rsidR="00A22381">
        <w:rPr>
          <w:rFonts w:cs="Arial"/>
        </w:rPr>
        <w:t>see</w:t>
      </w:r>
      <w:r w:rsidR="00C1692A" w:rsidRPr="002447A1">
        <w:rPr>
          <w:rFonts w:cs="Arial"/>
        </w:rPr>
        <w:t xml:space="preserve"> our </w:t>
      </w:r>
      <w:r w:rsidR="00C1692A" w:rsidRPr="002447A1">
        <w:t>microbiological assessment (</w:t>
      </w:r>
      <w:r w:rsidRPr="002447A1">
        <w:rPr>
          <w:color w:val="000000" w:themeColor="text1"/>
        </w:rPr>
        <w:t>SD2</w:t>
      </w:r>
      <w:r w:rsidR="00C1692A" w:rsidRPr="002447A1">
        <w:rPr>
          <w:color w:val="000000" w:themeColor="text1"/>
        </w:rPr>
        <w:t>).</w:t>
      </w:r>
    </w:p>
    <w:p w14:paraId="6F1F1557" w14:textId="77777777" w:rsidR="00534049" w:rsidRDefault="00534049" w:rsidP="00534049">
      <w:pPr>
        <w:rPr>
          <w:rFonts w:cs="Arial"/>
        </w:rPr>
      </w:pPr>
    </w:p>
    <w:p w14:paraId="16828E1D" w14:textId="53A84B66" w:rsidR="00534049" w:rsidRPr="0001618C" w:rsidRDefault="00534049" w:rsidP="00534049">
      <w:pPr>
        <w:rPr>
          <w:b/>
        </w:rPr>
      </w:pPr>
      <w:r w:rsidRPr="00DF44D1">
        <w:rPr>
          <w:b/>
        </w:rPr>
        <w:t xml:space="preserve">Table </w:t>
      </w:r>
      <w:r w:rsidR="0045780D" w:rsidRPr="00DF44D1">
        <w:rPr>
          <w:b/>
          <w:color w:val="000000" w:themeColor="text1"/>
        </w:rPr>
        <w:t>2</w:t>
      </w:r>
      <w:r w:rsidR="00DF44D1" w:rsidRPr="00DF44D1">
        <w:rPr>
          <w:b/>
          <w:color w:val="000000" w:themeColor="text1"/>
        </w:rPr>
        <w:t>.</w:t>
      </w:r>
      <w:r w:rsidRPr="00DF44D1">
        <w:rPr>
          <w:b/>
        </w:rPr>
        <w:t xml:space="preserve"> </w:t>
      </w:r>
      <w:r w:rsidR="00496718" w:rsidRPr="00DF44D1">
        <w:rPr>
          <w:b/>
        </w:rPr>
        <w:t>Microbiological h</w:t>
      </w:r>
      <w:r w:rsidRPr="00DF44D1">
        <w:rPr>
          <w:b/>
        </w:rPr>
        <w:t>azards identified in the Australian context</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34049" w14:paraId="699D4BFB" w14:textId="77777777" w:rsidTr="00903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8DB3E2" w:themeFill="text2" w:themeFillTint="66"/>
            <w:hideMark/>
          </w:tcPr>
          <w:p w14:paraId="2992AA68" w14:textId="77777777" w:rsidR="00534049" w:rsidRPr="00575421" w:rsidRDefault="00534049" w:rsidP="00A120BD">
            <w:pPr>
              <w:rPr>
                <w:color w:val="auto"/>
              </w:rPr>
            </w:pPr>
            <w:r w:rsidRPr="00575421">
              <w:rPr>
                <w:color w:val="auto"/>
              </w:rPr>
              <w:t>Commodity</w:t>
            </w:r>
          </w:p>
        </w:tc>
        <w:tc>
          <w:tcPr>
            <w:tcW w:w="5954" w:type="dxa"/>
            <w:shd w:val="clear" w:color="auto" w:fill="8DB3E2" w:themeFill="text2" w:themeFillTint="66"/>
            <w:hideMark/>
          </w:tcPr>
          <w:p w14:paraId="7AA01046" w14:textId="77777777" w:rsidR="00534049" w:rsidRPr="00575421" w:rsidRDefault="00534049" w:rsidP="00A120BD">
            <w:pPr>
              <w:cnfStyle w:val="100000000000" w:firstRow="1" w:lastRow="0" w:firstColumn="0" w:lastColumn="0" w:oddVBand="0" w:evenVBand="0" w:oddHBand="0" w:evenHBand="0" w:firstRowFirstColumn="0" w:firstRowLastColumn="0" w:lastRowFirstColumn="0" w:lastRowLastColumn="0"/>
              <w:rPr>
                <w:color w:val="auto"/>
              </w:rPr>
            </w:pPr>
            <w:r w:rsidRPr="00575421">
              <w:rPr>
                <w:color w:val="auto"/>
              </w:rPr>
              <w:t>Hazard</w:t>
            </w:r>
          </w:p>
        </w:tc>
      </w:tr>
      <w:tr w:rsidR="00534049" w14:paraId="5CF2EEE7" w14:textId="77777777" w:rsidTr="00903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hideMark/>
          </w:tcPr>
          <w:p w14:paraId="5278D471" w14:textId="77777777" w:rsidR="00534049" w:rsidRDefault="00534049" w:rsidP="00A120BD">
            <w:r>
              <w:rPr>
                <w:b w:val="0"/>
              </w:rPr>
              <w:t>Berries</w:t>
            </w:r>
          </w:p>
        </w:tc>
        <w:tc>
          <w:tcPr>
            <w:tcW w:w="5954" w:type="dxa"/>
            <w:shd w:val="clear" w:color="auto" w:fill="auto"/>
            <w:hideMark/>
          </w:tcPr>
          <w:p w14:paraId="007AE159" w14:textId="4598465A" w:rsidR="00534049" w:rsidRDefault="00E748AB"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s</w:t>
            </w:r>
            <w:r w:rsidR="00534049">
              <w:t xml:space="preserve">higa toxin-producing </w:t>
            </w:r>
            <w:r w:rsidR="00534049">
              <w:rPr>
                <w:i/>
              </w:rPr>
              <w:t xml:space="preserve">Escherichia coli </w:t>
            </w:r>
            <w:r w:rsidR="00534049">
              <w:t>(STEC)</w:t>
            </w:r>
          </w:p>
          <w:p w14:paraId="0523D533" w14:textId="77777777" w:rsidR="00534049" w:rsidRDefault="00534049"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norovirus (NoV)</w:t>
            </w:r>
          </w:p>
          <w:p w14:paraId="4AB6AC0B" w14:textId="77777777" w:rsidR="00534049" w:rsidRDefault="00534049"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hepatitis A virus (HAV)</w:t>
            </w:r>
          </w:p>
        </w:tc>
      </w:tr>
      <w:tr w:rsidR="00534049" w14:paraId="1FA155A5" w14:textId="77777777" w:rsidTr="00716986">
        <w:tc>
          <w:tcPr>
            <w:cnfStyle w:val="001000000000" w:firstRow="0" w:lastRow="0" w:firstColumn="1" w:lastColumn="0" w:oddVBand="0" w:evenVBand="0" w:oddHBand="0" w:evenHBand="0" w:firstRowFirstColumn="0" w:firstRowLastColumn="0" w:lastRowFirstColumn="0" w:lastRowLastColumn="0"/>
            <w:tcW w:w="2972" w:type="dxa"/>
            <w:hideMark/>
          </w:tcPr>
          <w:p w14:paraId="6EC40AC0" w14:textId="77777777" w:rsidR="00534049" w:rsidRDefault="00534049" w:rsidP="00A120BD">
            <w:r>
              <w:rPr>
                <w:b w:val="0"/>
              </w:rPr>
              <w:t>Leafy vegetables</w:t>
            </w:r>
          </w:p>
        </w:tc>
        <w:tc>
          <w:tcPr>
            <w:tcW w:w="5954" w:type="dxa"/>
            <w:hideMark/>
          </w:tcPr>
          <w:p w14:paraId="71DD6B19"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 xml:space="preserve">non-typhoidal </w:t>
            </w:r>
            <w:r w:rsidRPr="00EE7724">
              <w:rPr>
                <w:i/>
              </w:rPr>
              <w:t>Salmonella</w:t>
            </w:r>
            <w:r w:rsidRPr="00EE7724">
              <w:t xml:space="preserve"> spp. (</w:t>
            </w:r>
            <w:r w:rsidRPr="00EE7724">
              <w:rPr>
                <w:i/>
              </w:rPr>
              <w:t>Salmonella</w:t>
            </w:r>
            <w:r w:rsidRPr="00EE7724">
              <w:t>)</w:t>
            </w:r>
          </w:p>
          <w:p w14:paraId="566287F4"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STEC</w:t>
            </w:r>
          </w:p>
          <w:p w14:paraId="1D068ECF"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rPr>
                <w:i/>
              </w:rPr>
              <w:t>Listeria monocytogenes</w:t>
            </w:r>
          </w:p>
        </w:tc>
      </w:tr>
      <w:tr w:rsidR="00534049" w14:paraId="263B6241" w14:textId="77777777" w:rsidTr="00903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hideMark/>
          </w:tcPr>
          <w:p w14:paraId="0B5F687F" w14:textId="77777777" w:rsidR="00534049" w:rsidRDefault="00534049" w:rsidP="00A120BD">
            <w:r>
              <w:rPr>
                <w:b w:val="0"/>
              </w:rPr>
              <w:t>Melons</w:t>
            </w:r>
          </w:p>
        </w:tc>
        <w:tc>
          <w:tcPr>
            <w:tcW w:w="5954" w:type="dxa"/>
            <w:shd w:val="clear" w:color="auto" w:fill="auto"/>
            <w:hideMark/>
          </w:tcPr>
          <w:p w14:paraId="66388389" w14:textId="77777777" w:rsidR="00534049" w:rsidRPr="00EE7724" w:rsidRDefault="00534049" w:rsidP="006354B0">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t xml:space="preserve">non-typhoidal </w:t>
            </w:r>
            <w:r w:rsidRPr="00EE7724">
              <w:rPr>
                <w:i/>
              </w:rPr>
              <w:t>Salmonella</w:t>
            </w:r>
            <w:r w:rsidRPr="00EE7724">
              <w:t xml:space="preserve"> spp.</w:t>
            </w:r>
          </w:p>
          <w:p w14:paraId="211B0FD7" w14:textId="77777777" w:rsidR="00534049" w:rsidRPr="00EE7724" w:rsidRDefault="00534049" w:rsidP="006354B0">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rPr>
                <w:i/>
              </w:rPr>
              <w:t>Listeria monocytogenes</w:t>
            </w:r>
          </w:p>
        </w:tc>
      </w:tr>
    </w:tbl>
    <w:p w14:paraId="4F352577" w14:textId="4011DD3F" w:rsidR="00534049" w:rsidRPr="00865632" w:rsidRDefault="00FB6EF1" w:rsidP="00F611C6">
      <w:pPr>
        <w:pStyle w:val="Heading2"/>
        <w:rPr>
          <w:lang w:val="en-AU" w:eastAsia="en-GB"/>
        </w:rPr>
      </w:pPr>
      <w:bookmarkStart w:id="76" w:name="_Toc85635276"/>
      <w:bookmarkStart w:id="77" w:name="_Toc87428556"/>
      <w:r>
        <w:rPr>
          <w:lang w:val="en-AU" w:eastAsia="en-GB"/>
        </w:rPr>
        <w:t>4.7</w:t>
      </w:r>
      <w:r>
        <w:rPr>
          <w:lang w:val="en-AU" w:eastAsia="en-GB"/>
        </w:rPr>
        <w:tab/>
      </w:r>
      <w:r w:rsidR="00887295" w:rsidRPr="00865632">
        <w:rPr>
          <w:lang w:val="en-AU" w:eastAsia="en-GB"/>
        </w:rPr>
        <w:t>Production risk factors</w:t>
      </w:r>
      <w:bookmarkEnd w:id="76"/>
      <w:bookmarkEnd w:id="77"/>
    </w:p>
    <w:p w14:paraId="615C3EBF" w14:textId="3140C7D4" w:rsidR="001B710D" w:rsidRPr="00F77D3D" w:rsidRDefault="001B710D" w:rsidP="001B710D">
      <w:r w:rsidRPr="00F77D3D">
        <w:t>To understand how products can become contaminated</w:t>
      </w:r>
      <w:r w:rsidR="00431775">
        <w:t xml:space="preserve"> by the identified microorganisms</w:t>
      </w:r>
      <w:r w:rsidRPr="00F77D3D">
        <w:t>, we looked at key steps in growing, harvesting and on-farm processing</w:t>
      </w:r>
      <w:r w:rsidR="00800731">
        <w:t xml:space="preserve"> of berries, leafy vegetables and melons</w:t>
      </w:r>
      <w:r w:rsidRPr="00F77D3D">
        <w:t xml:space="preserve">. </w:t>
      </w:r>
      <w:r w:rsidR="00800731">
        <w:t xml:space="preserve">This included consideration of what the products </w:t>
      </w:r>
      <w:r w:rsidR="0019045D">
        <w:t>may be</w:t>
      </w:r>
      <w:r w:rsidR="00800731">
        <w:t xml:space="preserve"> exposed to in growing and pack</w:t>
      </w:r>
      <w:r w:rsidR="0019045D">
        <w:t xml:space="preserve"> </w:t>
      </w:r>
      <w:r w:rsidR="00800731">
        <w:t xml:space="preserve">house environments, and during handling. </w:t>
      </w:r>
      <w:r w:rsidR="00E748AB">
        <w:t>We concluded that c</w:t>
      </w:r>
      <w:r w:rsidRPr="00F77D3D">
        <w:t>ontamination is most likely caused by:</w:t>
      </w:r>
      <w:r w:rsidR="00800731">
        <w:t xml:space="preserve"> </w:t>
      </w:r>
    </w:p>
    <w:p w14:paraId="2AE007EB" w14:textId="77777777" w:rsidR="001B710D" w:rsidRPr="00F77D3D" w:rsidRDefault="001B710D" w:rsidP="00DF44D1">
      <w:pPr>
        <w:pStyle w:val="FSBullet1"/>
      </w:pPr>
      <w:r w:rsidRPr="00F77D3D">
        <w:t>wildlife or domestic animals in or near fields where the crops are growing</w:t>
      </w:r>
    </w:p>
    <w:p w14:paraId="6F9C96BD" w14:textId="596BE1F5" w:rsidR="001B710D" w:rsidRPr="00F77D3D" w:rsidRDefault="001B710D" w:rsidP="00DF44D1">
      <w:pPr>
        <w:pStyle w:val="FSBullet1"/>
      </w:pPr>
      <w:r w:rsidRPr="00F77D3D">
        <w:t>location of growing areas near or on land used for livestock production or as a wildlife habitat</w:t>
      </w:r>
      <w:r w:rsidR="00A22381">
        <w:t>,</w:t>
      </w:r>
      <w:r w:rsidRPr="00F77D3D">
        <w:t xml:space="preserve"> or </w:t>
      </w:r>
      <w:r w:rsidR="00A22381">
        <w:t xml:space="preserve">areas </w:t>
      </w:r>
      <w:r w:rsidRPr="00F77D3D">
        <w:t>exposed to urban or industrial waste</w:t>
      </w:r>
    </w:p>
    <w:p w14:paraId="654FBEBA" w14:textId="79284145" w:rsidR="001B710D" w:rsidRDefault="001B710D" w:rsidP="00DF44D1">
      <w:pPr>
        <w:pStyle w:val="FSBullet1"/>
      </w:pPr>
      <w:r w:rsidRPr="00F77D3D">
        <w:t>flooding or other extreme weather events</w:t>
      </w:r>
    </w:p>
    <w:p w14:paraId="3F54DF54" w14:textId="6A8A9D1E" w:rsidR="001B710D" w:rsidRPr="00F77D3D" w:rsidRDefault="001B710D" w:rsidP="00DF44D1">
      <w:pPr>
        <w:pStyle w:val="FSBullet1"/>
      </w:pPr>
      <w:r w:rsidRPr="00F77D3D">
        <w:t>application of untreated or insufficiently treated manure or composts</w:t>
      </w:r>
    </w:p>
    <w:p w14:paraId="360879B9" w14:textId="2D3AFA46" w:rsidR="001B710D" w:rsidRPr="00F77D3D" w:rsidRDefault="001B710D" w:rsidP="00DF44D1">
      <w:pPr>
        <w:pStyle w:val="FSBullet1"/>
      </w:pPr>
      <w:r w:rsidRPr="00F77D3D">
        <w:t>use of contaminated water for irrigation, application of agricultural chemicals and/or postharvest washing and sanitising of products</w:t>
      </w:r>
    </w:p>
    <w:p w14:paraId="7E3290BC" w14:textId="77777777" w:rsidR="001B710D" w:rsidRPr="00F77D3D" w:rsidRDefault="001B710D" w:rsidP="00DF44D1">
      <w:pPr>
        <w:pStyle w:val="FSBullet1"/>
      </w:pPr>
      <w:r w:rsidRPr="00F77D3D">
        <w:t>poor postharvest washing and sanitisation practices (for leafy vegetables and melons)</w:t>
      </w:r>
    </w:p>
    <w:p w14:paraId="2CCDD821" w14:textId="77777777" w:rsidR="00004512" w:rsidRDefault="001B710D" w:rsidP="00DF44D1">
      <w:pPr>
        <w:pStyle w:val="FSBullet1"/>
      </w:pPr>
      <w:r w:rsidRPr="00F77D3D">
        <w:t>poor worker and</w:t>
      </w:r>
      <w:r>
        <w:t xml:space="preserve"> equipment hygiene, both at harvest and postharvest.</w:t>
      </w:r>
    </w:p>
    <w:p w14:paraId="34F0BE44" w14:textId="77777777" w:rsidR="00F33D53" w:rsidRDefault="00F33D53" w:rsidP="00004512">
      <w:pPr>
        <w:widowControl/>
        <w:ind w:left="284"/>
        <w:rPr>
          <w:rFonts w:cs="Arial"/>
        </w:rPr>
      </w:pPr>
    </w:p>
    <w:p w14:paraId="573B113B" w14:textId="40A4A0F8" w:rsidR="00534049" w:rsidRDefault="00F33D53" w:rsidP="00E01D35">
      <w:pPr>
        <w:widowControl/>
      </w:pPr>
      <w:r>
        <w:rPr>
          <w:rFonts w:cs="Arial"/>
        </w:rPr>
        <w:t xml:space="preserve">Production risk factors, and the level of risk they pose, </w:t>
      </w:r>
      <w:r w:rsidRPr="007D18C6">
        <w:rPr>
          <w:rFonts w:cs="Arial"/>
        </w:rPr>
        <w:t xml:space="preserve">varied between commodities (berries, leafy vegetables and </w:t>
      </w:r>
      <w:r w:rsidR="00A22381">
        <w:rPr>
          <w:rFonts w:cs="Arial"/>
        </w:rPr>
        <w:t xml:space="preserve">melons), which </w:t>
      </w:r>
      <w:r w:rsidRPr="002447A1">
        <w:rPr>
          <w:rFonts w:cs="Arial"/>
        </w:rPr>
        <w:t xml:space="preserve">we discuss later. </w:t>
      </w:r>
      <w:r w:rsidR="00431775" w:rsidRPr="002447A1">
        <w:rPr>
          <w:rFonts w:cs="Arial"/>
        </w:rPr>
        <w:t xml:space="preserve">Further details of our </w:t>
      </w:r>
      <w:r w:rsidR="00431775" w:rsidRPr="002447A1">
        <w:t xml:space="preserve">microbiological assessment </w:t>
      </w:r>
      <w:r w:rsidR="0019045D" w:rsidRPr="002447A1">
        <w:t xml:space="preserve">are </w:t>
      </w:r>
      <w:r w:rsidR="00431775" w:rsidRPr="002447A1">
        <w:t xml:space="preserve">in </w:t>
      </w:r>
      <w:r w:rsidR="009115B1" w:rsidRPr="002447A1">
        <w:rPr>
          <w:color w:val="000000" w:themeColor="text1"/>
        </w:rPr>
        <w:t>SD2</w:t>
      </w:r>
      <w:r w:rsidR="00431775" w:rsidRPr="009150A6">
        <w:rPr>
          <w:color w:val="000000" w:themeColor="text1"/>
        </w:rPr>
        <w:t>.</w:t>
      </w:r>
    </w:p>
    <w:p w14:paraId="05EAD8A6" w14:textId="18288A01" w:rsidR="005804D7" w:rsidRPr="001A5C72" w:rsidRDefault="00FB6EF1" w:rsidP="00F611C6">
      <w:pPr>
        <w:pStyle w:val="Heading2"/>
        <w:rPr>
          <w:lang w:val="en-AU" w:eastAsia="en-GB"/>
        </w:rPr>
      </w:pPr>
      <w:bookmarkStart w:id="78" w:name="_Toc85635277"/>
      <w:bookmarkStart w:id="79" w:name="_Toc87428557"/>
      <w:r>
        <w:rPr>
          <w:lang w:val="en-AU" w:eastAsia="en-GB"/>
        </w:rPr>
        <w:t>4.8</w:t>
      </w:r>
      <w:r>
        <w:rPr>
          <w:lang w:val="en-AU" w:eastAsia="en-GB"/>
        </w:rPr>
        <w:tab/>
      </w:r>
      <w:r w:rsidR="00534049" w:rsidRPr="001A5C72">
        <w:rPr>
          <w:lang w:val="en-AU" w:eastAsia="en-GB"/>
        </w:rPr>
        <w:t>Lack of</w:t>
      </w:r>
      <w:r w:rsidR="00694AC7" w:rsidRPr="001A5C72">
        <w:rPr>
          <w:lang w:val="en-AU" w:eastAsia="en-GB"/>
        </w:rPr>
        <w:t xml:space="preserve"> national </w:t>
      </w:r>
      <w:r w:rsidR="00534049" w:rsidRPr="001A5C72">
        <w:rPr>
          <w:lang w:val="en-AU" w:eastAsia="en-GB"/>
        </w:rPr>
        <w:t xml:space="preserve">regulatory </w:t>
      </w:r>
      <w:r w:rsidR="00694AC7" w:rsidRPr="001A5C72">
        <w:rPr>
          <w:lang w:val="en-AU" w:eastAsia="en-GB"/>
        </w:rPr>
        <w:t>requirements</w:t>
      </w:r>
      <w:bookmarkEnd w:id="78"/>
      <w:bookmarkEnd w:id="79"/>
    </w:p>
    <w:p w14:paraId="19DB592E" w14:textId="242CA718" w:rsidR="001638B0" w:rsidRDefault="00531203" w:rsidP="00AE259D">
      <w:pPr>
        <w:pStyle w:val="FSBullet1"/>
        <w:numPr>
          <w:ilvl w:val="0"/>
          <w:numId w:val="0"/>
        </w:numPr>
      </w:pPr>
      <w:r>
        <w:t>T</w:t>
      </w:r>
      <w:r w:rsidRPr="00EE2B8B">
        <w:t>here are currentl</w:t>
      </w:r>
      <w:r w:rsidRPr="001638B0">
        <w:t>y no national</w:t>
      </w:r>
      <w:r w:rsidR="0088377D">
        <w:t xml:space="preserve"> or</w:t>
      </w:r>
      <w:r w:rsidR="00B20D04">
        <w:t xml:space="preserve"> consistent</w:t>
      </w:r>
      <w:r w:rsidRPr="001638B0">
        <w:t xml:space="preserve"> food safety </w:t>
      </w:r>
      <w:r w:rsidR="00B20D04" w:rsidRPr="001638B0">
        <w:t xml:space="preserve">regulatory </w:t>
      </w:r>
      <w:r w:rsidRPr="001638B0">
        <w:t>requirements applying to the primary production and processing of horticultural products, except for seed sprouts.</w:t>
      </w:r>
      <w:r>
        <w:t xml:space="preserve"> </w:t>
      </w:r>
      <w:r w:rsidR="001638B0">
        <w:t>Food</w:t>
      </w:r>
      <w:r w:rsidR="001638B0" w:rsidRPr="00D52B49">
        <w:t xml:space="preserve"> safety of horticultural produce in Australia</w:t>
      </w:r>
      <w:r w:rsidR="001638B0">
        <w:t xml:space="preserve"> is managed through </w:t>
      </w:r>
      <w:r w:rsidR="001638B0" w:rsidRPr="00D52B49">
        <w:t xml:space="preserve">a </w:t>
      </w:r>
      <w:r w:rsidR="001638B0" w:rsidRPr="0001618C">
        <w:t xml:space="preserve">combination of </w:t>
      </w:r>
      <w:r w:rsidR="001638B0" w:rsidRPr="001638B0">
        <w:t>some state and territory level regulatory measures and industry-driven, non-regulatory measures.</w:t>
      </w:r>
      <w:r w:rsidR="001638B0">
        <w:t xml:space="preserve"> </w:t>
      </w:r>
      <w:r w:rsidR="00AE259D">
        <w:t>T</w:t>
      </w:r>
      <w:r w:rsidR="00AE259D" w:rsidRPr="005D012A">
        <w:t>he</w:t>
      </w:r>
      <w:r w:rsidR="00AE259D">
        <w:t xml:space="preserve"> current regulatory arrangements</w:t>
      </w:r>
      <w:r w:rsidR="00AE259D" w:rsidRPr="005D012A">
        <w:t xml:space="preserve"> are further </w:t>
      </w:r>
      <w:r w:rsidR="00AE259D">
        <w:t>detailed</w:t>
      </w:r>
      <w:r w:rsidR="00AE259D" w:rsidRPr="005D012A">
        <w:t xml:space="preserve"> </w:t>
      </w:r>
      <w:r w:rsidR="00AE259D" w:rsidRPr="002447A1">
        <w:t>in SD1</w:t>
      </w:r>
      <w:r w:rsidR="00AE259D" w:rsidRPr="005016BF">
        <w:t>.</w:t>
      </w:r>
    </w:p>
    <w:p w14:paraId="03434AB1" w14:textId="77777777" w:rsidR="001638B0" w:rsidRDefault="001638B0" w:rsidP="001638B0"/>
    <w:p w14:paraId="2AD7D536" w14:textId="2BE4D02F" w:rsidR="00591878" w:rsidRDefault="00591878" w:rsidP="00415704">
      <w:r>
        <w:t>Primary production and processing of horticultural products is currently regulated to varying degrees by the states and territories. NSW, Q</w:t>
      </w:r>
      <w:r w:rsidR="009150A6">
        <w:t>ueens</w:t>
      </w:r>
      <w:r>
        <w:t>l</w:t>
      </w:r>
      <w:r w:rsidR="009150A6">
        <w:t>an</w:t>
      </w:r>
      <w:r>
        <w:t xml:space="preserve">d and SA all have food safety requirements for some </w:t>
      </w:r>
      <w:r w:rsidR="00720851">
        <w:t xml:space="preserve">general </w:t>
      </w:r>
      <w:r>
        <w:t>aspects of horticulture in regulations under their Food Acts</w:t>
      </w:r>
      <w:r w:rsidR="009150A6">
        <w:t>.</w:t>
      </w:r>
    </w:p>
    <w:p w14:paraId="64562DB9" w14:textId="77777777" w:rsidR="00591878" w:rsidRDefault="00591878" w:rsidP="00415704"/>
    <w:p w14:paraId="26C4D41A" w14:textId="00C6EFA2" w:rsidR="00415704" w:rsidRDefault="005B1C5A" w:rsidP="00415704">
      <w:r w:rsidRPr="00EE2B8B">
        <w:t xml:space="preserve">Chapter 3 of the </w:t>
      </w:r>
      <w:r>
        <w:t xml:space="preserve">Code </w:t>
      </w:r>
      <w:r w:rsidR="00431775">
        <w:t>sets out general food safety requirements for</w:t>
      </w:r>
      <w:r>
        <w:t xml:space="preserve"> ‘</w:t>
      </w:r>
      <w:r w:rsidRPr="00EE2B8B">
        <w:t>food businesses</w:t>
      </w:r>
      <w:r>
        <w:t>’, which excludes primary producers</w:t>
      </w:r>
      <w:r w:rsidR="002F44A5">
        <w:t xml:space="preserve"> </w:t>
      </w:r>
      <w:r>
        <w:t xml:space="preserve">unless they sell food directly to the consumer. This presents a </w:t>
      </w:r>
      <w:r w:rsidR="006829D0">
        <w:t xml:space="preserve">national </w:t>
      </w:r>
      <w:r w:rsidRPr="009024BA">
        <w:t>regulatory gap</w:t>
      </w:r>
      <w:r w:rsidR="00415704">
        <w:t xml:space="preserve">. </w:t>
      </w:r>
    </w:p>
    <w:p w14:paraId="31DD8F40" w14:textId="3441C28D" w:rsidR="00415963" w:rsidRDefault="00415963" w:rsidP="00415704"/>
    <w:p w14:paraId="67C00594" w14:textId="250251AE" w:rsidR="00C741BC" w:rsidRPr="00716986" w:rsidRDefault="00415963" w:rsidP="00415704">
      <w:r w:rsidRPr="00716986">
        <w:t xml:space="preserve">During </w:t>
      </w:r>
      <w:r w:rsidR="00C741BC" w:rsidRPr="00716986">
        <w:t xml:space="preserve">the </w:t>
      </w:r>
      <w:r w:rsidRPr="00716986">
        <w:t>1</w:t>
      </w:r>
      <w:r w:rsidRPr="00A22381">
        <w:rPr>
          <w:vertAlign w:val="superscript"/>
        </w:rPr>
        <w:t>st</w:t>
      </w:r>
      <w:r w:rsidRPr="00716986">
        <w:t xml:space="preserve"> call for submissions</w:t>
      </w:r>
      <w:r w:rsidR="00E71EDF">
        <w:t xml:space="preserve"> for P1052</w:t>
      </w:r>
      <w:r w:rsidR="00C741BC" w:rsidRPr="00716986">
        <w:t>,</w:t>
      </w:r>
      <w:r w:rsidRPr="00716986">
        <w:t xml:space="preserve"> Melons Australia, The Fresh Produce Safety Centre, </w:t>
      </w:r>
      <w:r w:rsidR="00C741BC" w:rsidRPr="00716986">
        <w:t xml:space="preserve">Freshcare, </w:t>
      </w:r>
      <w:r w:rsidR="00C741BC" w:rsidRPr="009150A6">
        <w:t xml:space="preserve">JAS-ANZ and </w:t>
      </w:r>
      <w:r w:rsidR="00C741BC" w:rsidRPr="00716986">
        <w:t>One Harvest</w:t>
      </w:r>
      <w:r w:rsidR="00C741BC" w:rsidRPr="009150A6">
        <w:t xml:space="preserve"> mentioned national consistency. Some of these stakeholders </w:t>
      </w:r>
      <w:r w:rsidR="00A22381">
        <w:t>noted a</w:t>
      </w:r>
      <w:r w:rsidR="00C741BC" w:rsidRPr="00716986">
        <w:t xml:space="preserve"> current need for national consistency</w:t>
      </w:r>
      <w:r w:rsidR="00A22381">
        <w:t>. A</w:t>
      </w:r>
      <w:r w:rsidR="00C741BC" w:rsidRPr="00716986">
        <w:t xml:space="preserve">ll of these stakeholders </w:t>
      </w:r>
      <w:r w:rsidR="00A22381">
        <w:t>noted</w:t>
      </w:r>
      <w:r w:rsidR="00C741BC" w:rsidRPr="00716986">
        <w:t xml:space="preserve"> </w:t>
      </w:r>
      <w:r w:rsidR="00A22381">
        <w:t>a</w:t>
      </w:r>
      <w:r w:rsidR="00C741BC" w:rsidRPr="00716986">
        <w:t xml:space="preserve"> need for national consistency should regulation be introduced.</w:t>
      </w:r>
    </w:p>
    <w:p w14:paraId="61B444C7" w14:textId="77777777" w:rsidR="00C741BC" w:rsidRPr="00716986" w:rsidRDefault="00C741BC" w:rsidP="00415704"/>
    <w:p w14:paraId="59B4BF16" w14:textId="3D3E44C0" w:rsidR="00C741BC" w:rsidRPr="00716986" w:rsidRDefault="00C741BC" w:rsidP="00C741BC">
      <w:r w:rsidRPr="00716986">
        <w:t>We are aware that national consistency is a particular issue for larger businesses</w:t>
      </w:r>
      <w:r w:rsidR="00A22381">
        <w:t>,</w:t>
      </w:r>
      <w:r w:rsidRPr="00716986">
        <w:t xml:space="preserve"> </w:t>
      </w:r>
      <w:r w:rsidR="00175AF8" w:rsidRPr="00716986">
        <w:t xml:space="preserve">as they are more likely to be </w:t>
      </w:r>
      <w:r w:rsidRPr="00716986">
        <w:t>operating across multiple jurisdictions.</w:t>
      </w:r>
      <w:r w:rsidR="00175AF8" w:rsidRPr="00716986">
        <w:t xml:space="preserve"> The number of large businesses (employing 200 or more people) </w:t>
      </w:r>
      <w:r w:rsidR="00A22381">
        <w:t>is</w:t>
      </w:r>
      <w:r w:rsidR="00175AF8" w:rsidRPr="00716986">
        <w:t xml:space="preserve"> estimated to be 53 berry businesses, 75 leafy vegetable businesses and 6 melon businesses. </w:t>
      </w:r>
      <w:r w:rsidRPr="00716986">
        <w:t>National or semi-national operations are expected to increase as businesses are consolidated, demand for food increases and ongoing supply (from different climate zones) is required.</w:t>
      </w:r>
      <w:r w:rsidR="00175AF8" w:rsidRPr="00716986">
        <w:t xml:space="preserve"> Farming across multiple states and territories</w:t>
      </w:r>
      <w:r w:rsidR="00205393" w:rsidRPr="00716986">
        <w:t xml:space="preserve"> </w:t>
      </w:r>
      <w:r w:rsidR="00175AF8" w:rsidRPr="00716986">
        <w:t>to ensure continuous supply</w:t>
      </w:r>
      <w:r w:rsidR="00205393" w:rsidRPr="00716986">
        <w:t xml:space="preserve"> and the need for nationally consistent requirements </w:t>
      </w:r>
      <w:r w:rsidR="00175AF8" w:rsidRPr="00716986">
        <w:t xml:space="preserve">was </w:t>
      </w:r>
      <w:r w:rsidR="00205393" w:rsidRPr="00716986">
        <w:t xml:space="preserve">also </w:t>
      </w:r>
      <w:r w:rsidR="00175AF8" w:rsidRPr="00716986">
        <w:t>raised</w:t>
      </w:r>
      <w:r w:rsidR="00205393" w:rsidRPr="00716986">
        <w:t xml:space="preserve"> by farm managers</w:t>
      </w:r>
      <w:r w:rsidR="00175AF8" w:rsidRPr="00716986">
        <w:t xml:space="preserve"> during FSANZ on-site visits. </w:t>
      </w:r>
    </w:p>
    <w:p w14:paraId="380D10F2" w14:textId="3202D563" w:rsidR="00C741BC" w:rsidRDefault="00C741BC" w:rsidP="00C741BC">
      <w:pPr>
        <w:rPr>
          <w:color w:val="FF0000"/>
        </w:rPr>
      </w:pPr>
    </w:p>
    <w:p w14:paraId="59D16540" w14:textId="71514558" w:rsidR="00415963" w:rsidRPr="00415963" w:rsidRDefault="007B436A" w:rsidP="007B436A">
      <w:pPr>
        <w:pStyle w:val="FSBullet1"/>
        <w:numPr>
          <w:ilvl w:val="0"/>
          <w:numId w:val="0"/>
        </w:numPr>
      </w:pPr>
      <w:r>
        <w:t>Lack of consistency between jurisdictions creates an uneven playing field between businesses operating in different regions</w:t>
      </w:r>
      <w:r w:rsidR="00A22381">
        <w:t>,</w:t>
      </w:r>
      <w:r>
        <w:t xml:space="preserve"> and ha</w:t>
      </w:r>
      <w:r w:rsidR="00A22381">
        <w:t xml:space="preserve">s led to industry frustration. </w:t>
      </w:r>
      <w:r>
        <w:t>Inconsistency creates additional administration, particularly for businesses with multi-jurisdiction presence, wh</w:t>
      </w:r>
      <w:r w:rsidR="00A22381">
        <w:t>o</w:t>
      </w:r>
      <w:r>
        <w:t xml:space="preserve"> must de</w:t>
      </w:r>
      <w:r w:rsidR="00A22381">
        <w:t>velop and maintain jurisdiction-</w:t>
      </w:r>
      <w:r>
        <w:t>specific approaches to food safety.</w:t>
      </w:r>
      <w:r w:rsidR="00415963" w:rsidRPr="00C741BC">
        <w:t xml:space="preserve"> </w:t>
      </w:r>
    </w:p>
    <w:p w14:paraId="62175266" w14:textId="210D10BF" w:rsidR="00415704" w:rsidRDefault="00415704" w:rsidP="00415704"/>
    <w:p w14:paraId="5ADA9ACF" w14:textId="107462CB" w:rsidR="00415704" w:rsidRPr="001638B0" w:rsidRDefault="00415704" w:rsidP="00415704">
      <w:pPr>
        <w:pStyle w:val="FSBullet1"/>
        <w:numPr>
          <w:ilvl w:val="0"/>
          <w:numId w:val="0"/>
        </w:numPr>
      </w:pPr>
      <w:r>
        <w:t>The lack of national</w:t>
      </w:r>
      <w:r w:rsidR="0088377D">
        <w:t xml:space="preserve"> or</w:t>
      </w:r>
      <w:r w:rsidR="00B20D04">
        <w:t xml:space="preserve"> consistent</w:t>
      </w:r>
      <w:r>
        <w:t xml:space="preserve"> regulation </w:t>
      </w:r>
      <w:r w:rsidR="00E85B50">
        <w:t>makes it difficult for</w:t>
      </w:r>
      <w:r>
        <w:t xml:space="preserve"> government food regulators </w:t>
      </w:r>
      <w:r w:rsidR="00E85B50">
        <w:t>to proactively support Australia’s primary producers and processor</w:t>
      </w:r>
      <w:r w:rsidR="00C2463B">
        <w:t xml:space="preserve">s. Current regulation generally </w:t>
      </w:r>
      <w:r w:rsidR="00E85B50">
        <w:t>only</w:t>
      </w:r>
      <w:r w:rsidR="00C2463B">
        <w:t xml:space="preserve"> empowers</w:t>
      </w:r>
      <w:r>
        <w:t xml:space="preserve"> </w:t>
      </w:r>
      <w:r w:rsidR="00C2463B">
        <w:t xml:space="preserve">regulators to </w:t>
      </w:r>
      <w:r>
        <w:t>manage food safety in these sectors</w:t>
      </w:r>
      <w:r w:rsidR="00C01ED9" w:rsidRPr="00C01ED9">
        <w:t xml:space="preserve"> </w:t>
      </w:r>
      <w:r w:rsidR="00C01ED9">
        <w:t>(e</w:t>
      </w:r>
      <w:r w:rsidR="008A6B91">
        <w:t>.</w:t>
      </w:r>
      <w:r w:rsidR="00C01ED9">
        <w:t>g</w:t>
      </w:r>
      <w:r w:rsidR="008A6B91">
        <w:t>.</w:t>
      </w:r>
      <w:r w:rsidR="00C01ED9">
        <w:t xml:space="preserve"> to legally enter premises)</w:t>
      </w:r>
      <w:r w:rsidR="00E85B50">
        <w:t xml:space="preserve"> as a reactive measure.</w:t>
      </w:r>
    </w:p>
    <w:p w14:paraId="3554DDC9" w14:textId="77777777" w:rsidR="00415704" w:rsidRDefault="00415704" w:rsidP="00415704"/>
    <w:p w14:paraId="383D1FCB" w14:textId="6760F0F2" w:rsidR="00431775" w:rsidRDefault="002F44A5" w:rsidP="00AE259D">
      <w:r w:rsidRPr="002F44A5">
        <w:t xml:space="preserve">Facilitating national consistency is a priority of </w:t>
      </w:r>
      <w:hyperlink r:id="rId32" w:history="1">
        <w:r w:rsidR="006354B0">
          <w:rPr>
            <w:rStyle w:val="Hyperlink"/>
          </w:rPr>
          <w:t>food r</w:t>
        </w:r>
        <w:r w:rsidRPr="002F44A5">
          <w:rPr>
            <w:rStyle w:val="Hyperlink"/>
          </w:rPr>
          <w:t>egulation</w:t>
        </w:r>
      </w:hyperlink>
      <w:r w:rsidR="006354B0" w:rsidRPr="006354B0">
        <w:rPr>
          <w:rStyle w:val="Hyperlink"/>
          <w:color w:val="auto"/>
          <w:u w:val="none"/>
        </w:rPr>
        <w:t>. It</w:t>
      </w:r>
      <w:r w:rsidRPr="006354B0">
        <w:t xml:space="preserve"> </w:t>
      </w:r>
      <w:r w:rsidRPr="002F44A5">
        <w:t xml:space="preserve">is key </w:t>
      </w:r>
      <w:r w:rsidR="006354B0">
        <w:t>to</w:t>
      </w:r>
      <w:r w:rsidRPr="002F44A5">
        <w:t xml:space="preserve"> maintaining a strong, robust and agile food regulation system. </w:t>
      </w:r>
      <w:r>
        <w:t>I</w:t>
      </w:r>
      <w:r w:rsidRPr="002F44A5">
        <w:t>ncrease</w:t>
      </w:r>
      <w:r>
        <w:t>d</w:t>
      </w:r>
      <w:r w:rsidRPr="002F44A5">
        <w:t xml:space="preserve"> n</w:t>
      </w:r>
      <w:r>
        <w:t xml:space="preserve">ational consistency in </w:t>
      </w:r>
      <w:r w:rsidR="00D42A3B">
        <w:t>the</w:t>
      </w:r>
      <w:r w:rsidR="00D42A3B">
        <w:br/>
        <w:t>food regulation s</w:t>
      </w:r>
      <w:r>
        <w:t>ystem</w:t>
      </w:r>
      <w:r w:rsidRPr="002F44A5">
        <w:t xml:space="preserve"> will result in cost savings fo</w:t>
      </w:r>
      <w:r w:rsidR="00AE259D">
        <w:t>r industry and governments.</w:t>
      </w:r>
    </w:p>
    <w:p w14:paraId="4850BCA3" w14:textId="21AF6F5E" w:rsidR="00AA6981" w:rsidRPr="00B70C8D" w:rsidRDefault="00FB6EF1" w:rsidP="00F611C6">
      <w:pPr>
        <w:pStyle w:val="Heading2"/>
        <w:rPr>
          <w:lang w:val="en-AU" w:eastAsia="en-GB"/>
        </w:rPr>
      </w:pPr>
      <w:bookmarkStart w:id="80" w:name="_Toc85635278"/>
      <w:bookmarkStart w:id="81" w:name="_Toc87428558"/>
      <w:r>
        <w:rPr>
          <w:lang w:val="en-AU" w:eastAsia="en-GB"/>
        </w:rPr>
        <w:t>4.9</w:t>
      </w:r>
      <w:r>
        <w:rPr>
          <w:lang w:val="en-AU" w:eastAsia="en-GB"/>
        </w:rPr>
        <w:tab/>
      </w:r>
      <w:r w:rsidR="004241E9">
        <w:rPr>
          <w:lang w:val="en-AU" w:eastAsia="en-GB"/>
        </w:rPr>
        <w:t>F</w:t>
      </w:r>
      <w:r w:rsidR="00AA6981" w:rsidRPr="00B70C8D">
        <w:rPr>
          <w:lang w:val="en-AU" w:eastAsia="en-GB"/>
        </w:rPr>
        <w:t>ood safety schemes</w:t>
      </w:r>
      <w:bookmarkEnd w:id="80"/>
      <w:bookmarkEnd w:id="81"/>
    </w:p>
    <w:p w14:paraId="5E8ECD4F" w14:textId="1A54278E" w:rsidR="00B21DED" w:rsidRDefault="00682AAF" w:rsidP="00B21DED">
      <w:pPr>
        <w:pStyle w:val="FSBullet1"/>
        <w:numPr>
          <w:ilvl w:val="0"/>
          <w:numId w:val="0"/>
        </w:numPr>
      </w:pPr>
      <w:r>
        <w:t xml:space="preserve">The berry, leafy vegetable and melon sectors </w:t>
      </w:r>
      <w:r w:rsidR="00B21DED">
        <w:t>operate to varying degrees under</w:t>
      </w:r>
      <w:r w:rsidR="00B21DED" w:rsidRPr="00CD02B6">
        <w:t xml:space="preserve"> </w:t>
      </w:r>
      <w:r w:rsidR="00B21DED">
        <w:t xml:space="preserve">industry </w:t>
      </w:r>
      <w:r w:rsidR="00AA6981" w:rsidRPr="00AA6981">
        <w:t>F</w:t>
      </w:r>
      <w:r>
        <w:t xml:space="preserve">ood </w:t>
      </w:r>
      <w:r w:rsidR="00AA6981" w:rsidRPr="00AA6981">
        <w:t>S</w:t>
      </w:r>
      <w:r>
        <w:t xml:space="preserve">afety </w:t>
      </w:r>
      <w:r w:rsidR="00AA6981" w:rsidRPr="00AA6981">
        <w:t>S</w:t>
      </w:r>
      <w:r>
        <w:t>chemes (FSS)</w:t>
      </w:r>
      <w:r w:rsidR="004241E9">
        <w:t xml:space="preserve">. </w:t>
      </w:r>
      <w:r w:rsidR="00B21DED">
        <w:t xml:space="preserve">These schemes are </w:t>
      </w:r>
      <w:r w:rsidR="00B21DED" w:rsidRPr="00AA6981">
        <w:t xml:space="preserve">comprehensive but </w:t>
      </w:r>
      <w:r w:rsidR="00B21DED" w:rsidRPr="00CD02B6">
        <w:t>non-regulatory measures</w:t>
      </w:r>
      <w:r w:rsidR="00B21DED">
        <w:t>.</w:t>
      </w:r>
      <w:r w:rsidR="00B21DED" w:rsidRPr="00B21DED">
        <w:t xml:space="preserve"> </w:t>
      </w:r>
      <w:r w:rsidR="00B21DED">
        <w:t>While FSS</w:t>
      </w:r>
      <w:r w:rsidR="00B21DED" w:rsidRPr="00D52B49">
        <w:t xml:space="preserve"> are not mandatory, most large retailers require them</w:t>
      </w:r>
      <w:r w:rsidR="006354B0">
        <w:t>. This</w:t>
      </w:r>
      <w:r w:rsidR="00C01ED9">
        <w:t xml:space="preserve"> has </w:t>
      </w:r>
      <w:r w:rsidR="00591878">
        <w:t>led to</w:t>
      </w:r>
      <w:r w:rsidR="00B21DED">
        <w:t xml:space="preserve"> ‘non-voluntary’ </w:t>
      </w:r>
      <w:r w:rsidR="00C01ED9">
        <w:t xml:space="preserve">FSS </w:t>
      </w:r>
      <w:r w:rsidR="00B21DED">
        <w:t xml:space="preserve">participation by </w:t>
      </w:r>
      <w:r w:rsidR="00C01ED9">
        <w:t xml:space="preserve">many </w:t>
      </w:r>
      <w:r w:rsidR="00B21DED">
        <w:t xml:space="preserve">primary production and processing businesses. Businesses not supplying major retailers are unlikely to participate in a FSS, due in part to the additional costs </w:t>
      </w:r>
      <w:r w:rsidR="004241E9">
        <w:t xml:space="preserve">and administration </w:t>
      </w:r>
      <w:r w:rsidR="00B21DED">
        <w:t xml:space="preserve">involved. </w:t>
      </w:r>
    </w:p>
    <w:p w14:paraId="52F2279C" w14:textId="1FED27DD" w:rsidR="00B21DED" w:rsidRDefault="00B21DED" w:rsidP="00B21DED">
      <w:pPr>
        <w:rPr>
          <w:lang w:bidi="ar-SA"/>
        </w:rPr>
      </w:pPr>
    </w:p>
    <w:p w14:paraId="33AD5D49" w14:textId="560C2C1C" w:rsidR="00682AAF" w:rsidRDefault="00B21DED" w:rsidP="00B21DED">
      <w:pPr>
        <w:rPr>
          <w:lang w:bidi="ar-SA"/>
        </w:rPr>
      </w:pPr>
      <w:r>
        <w:rPr>
          <w:lang w:bidi="ar-SA"/>
        </w:rPr>
        <w:t>FSANZ considers this situation problematic because:</w:t>
      </w:r>
    </w:p>
    <w:p w14:paraId="64FEDBF4" w14:textId="1FBD21B5" w:rsidR="004241E9" w:rsidRDefault="004241E9" w:rsidP="00B21DED">
      <w:pPr>
        <w:pStyle w:val="FSBullet1"/>
      </w:pPr>
      <w:r>
        <w:t>not all businesses operate under a FSS</w:t>
      </w:r>
    </w:p>
    <w:p w14:paraId="0C9E4E5B" w14:textId="2AA0B647" w:rsidR="00AA6981" w:rsidRDefault="00B21DED" w:rsidP="00B21DED">
      <w:pPr>
        <w:pStyle w:val="FSBullet1"/>
      </w:pPr>
      <w:r>
        <w:t>it</w:t>
      </w:r>
      <w:r w:rsidR="00AA6981" w:rsidRPr="00AA6981">
        <w:t xml:space="preserve"> creates an </w:t>
      </w:r>
      <w:r w:rsidR="00AA6981" w:rsidRPr="00CD02B6">
        <w:t>uneven playing field</w:t>
      </w:r>
      <w:r w:rsidR="00AA6981" w:rsidRPr="00AA6981">
        <w:t xml:space="preserve"> </w:t>
      </w:r>
      <w:r>
        <w:t xml:space="preserve">(with some businesses using </w:t>
      </w:r>
      <w:r w:rsidR="00B710C8">
        <w:t xml:space="preserve">a </w:t>
      </w:r>
      <w:r>
        <w:t xml:space="preserve">FSS and others not) </w:t>
      </w:r>
      <w:r w:rsidR="00AA6981" w:rsidRPr="00AA6981">
        <w:t>both</w:t>
      </w:r>
      <w:r w:rsidR="00AA6981">
        <w:t xml:space="preserve"> in terms of costs and food safety outcomes</w:t>
      </w:r>
    </w:p>
    <w:p w14:paraId="1D76D085" w14:textId="0A6F4933" w:rsidR="00B21DED" w:rsidRPr="00B21DED" w:rsidRDefault="00B21DED" w:rsidP="00B21DED">
      <w:pPr>
        <w:pStyle w:val="FSBullet1"/>
      </w:pPr>
      <w:r>
        <w:t xml:space="preserve">it is </w:t>
      </w:r>
      <w:r w:rsidRPr="00B21DED">
        <w:t>difficult for food regulators to support Australia’s primary producers and processors, and to proactively manage food safety in these sectors on behalf of consumers</w:t>
      </w:r>
    </w:p>
    <w:p w14:paraId="6A6E2F6E" w14:textId="56884CB5" w:rsidR="00AA6981" w:rsidRPr="00B21DED" w:rsidRDefault="00B21DED" w:rsidP="00B21DED">
      <w:pPr>
        <w:pStyle w:val="FSBullet1"/>
      </w:pPr>
      <w:r w:rsidRPr="00B21DED">
        <w:t>c</w:t>
      </w:r>
      <w:r w:rsidR="00AA6981" w:rsidRPr="00B21DED">
        <w:t xml:space="preserve">onsumers </w:t>
      </w:r>
      <w:r w:rsidR="000106DF" w:rsidRPr="00B21DED">
        <w:t>may be</w:t>
      </w:r>
      <w:r w:rsidR="00AA6981" w:rsidRPr="00B21DED">
        <w:t xml:space="preserve"> unaware that some primary producers and processors participate in FS</w:t>
      </w:r>
      <w:r w:rsidR="004241E9">
        <w:t>S, while others do not</w:t>
      </w:r>
      <w:r w:rsidR="00F611C6">
        <w:t>,</w:t>
      </w:r>
      <w:r w:rsidR="004241E9">
        <w:t xml:space="preserve"> and are therefore </w:t>
      </w:r>
      <w:r w:rsidR="00AA6981" w:rsidRPr="00B21DED">
        <w:t>unable to take this into consideration when making safe food choices</w:t>
      </w:r>
    </w:p>
    <w:p w14:paraId="7DE71547" w14:textId="225B0E2C" w:rsidR="00B21DED" w:rsidRDefault="00B21DED" w:rsidP="00B21DED">
      <w:pPr>
        <w:pStyle w:val="FSBullet1"/>
      </w:pPr>
      <w:r w:rsidRPr="00B21DED">
        <w:t xml:space="preserve">investigations into recent outbreaks have revealed that, even where businesses have FSS in place, outbreaks have continued to occur </w:t>
      </w:r>
      <w:r w:rsidR="00F611C6">
        <w:t>–</w:t>
      </w:r>
      <w:r w:rsidRPr="00B21DED">
        <w:t xml:space="preserve"> this</w:t>
      </w:r>
      <w:r w:rsidRPr="00000888">
        <w:t xml:space="preserve"> suggests the level of assurance provided by </w:t>
      </w:r>
      <w:r w:rsidR="00F611C6">
        <w:t>FSS</w:t>
      </w:r>
      <w:r w:rsidRPr="00000888">
        <w:t xml:space="preserve"> </w:t>
      </w:r>
      <w:r>
        <w:t>alone may be insufficient to address food safety risks to protect public health and safety</w:t>
      </w:r>
      <w:r w:rsidR="00F611C6">
        <w:t>,</w:t>
      </w:r>
      <w:r w:rsidR="00972C64">
        <w:t xml:space="preserve"> and some regulatory oversight may improve their effectiveness</w:t>
      </w:r>
      <w:r>
        <w:t>.</w:t>
      </w:r>
    </w:p>
    <w:p w14:paraId="3345D880" w14:textId="288245B0" w:rsidR="00E01D35" w:rsidRDefault="00E01D35" w:rsidP="000C12BF">
      <w:pPr>
        <w:rPr>
          <w:lang w:bidi="ar-SA"/>
        </w:rPr>
      </w:pPr>
    </w:p>
    <w:p w14:paraId="459BFF86" w14:textId="01FBBEA5" w:rsidR="000C12BF" w:rsidRDefault="000C12BF" w:rsidP="000C12BF">
      <w:r>
        <w:t>Illness</w:t>
      </w:r>
      <w:r w:rsidR="00F611C6">
        <w:t>es</w:t>
      </w:r>
      <w:r>
        <w:t>, recalls and outbreaks continue to occur in the current environment</w:t>
      </w:r>
      <w:r w:rsidR="00F611C6">
        <w:t>,</w:t>
      </w:r>
      <w:r>
        <w:t xml:space="preserve"> which relies mainly on self</w:t>
      </w:r>
      <w:r>
        <w:noBreakHyphen/>
        <w:t xml:space="preserve">regulation through FSS. Illness has also been linked to businesses with a FSS in place. </w:t>
      </w:r>
      <w:r w:rsidR="00591878">
        <w:t xml:space="preserve">This indicates there may remain inconsistencies in </w:t>
      </w:r>
      <w:r w:rsidR="00F611C6">
        <w:t xml:space="preserve">the </w:t>
      </w:r>
      <w:r w:rsidR="00591878">
        <w:t>implementation of some F</w:t>
      </w:r>
      <w:r w:rsidR="00F611C6">
        <w:t>SS requirements and their third-</w:t>
      </w:r>
      <w:r w:rsidR="00591878">
        <w:t>party audit.</w:t>
      </w:r>
    </w:p>
    <w:p w14:paraId="2D96C295" w14:textId="43EC0825" w:rsidR="00C1692A" w:rsidRDefault="00C1692A" w:rsidP="00C1692A">
      <w:pPr>
        <w:rPr>
          <w:lang w:bidi="ar-SA"/>
        </w:rPr>
      </w:pPr>
    </w:p>
    <w:p w14:paraId="6F2A54E4" w14:textId="46420DE0" w:rsidR="002B2442" w:rsidRDefault="0061335C" w:rsidP="00690206">
      <w:pPr>
        <w:rPr>
          <w:lang w:bidi="ar-SA"/>
        </w:rPr>
      </w:pPr>
      <w:r>
        <w:rPr>
          <w:lang w:bidi="ar-SA"/>
        </w:rPr>
        <w:t>Detailed information on current regulatory and non-regulatory food safety measures (domestic and international)</w:t>
      </w:r>
      <w:r w:rsidR="004241E9">
        <w:rPr>
          <w:lang w:bidi="ar-SA"/>
        </w:rPr>
        <w:t xml:space="preserve"> and a gap analysis of</w:t>
      </w:r>
      <w:r w:rsidR="004241E9" w:rsidRPr="001353CB">
        <w:rPr>
          <w:lang w:bidi="ar-SA"/>
        </w:rPr>
        <w:t xml:space="preserve"> GFSI </w:t>
      </w:r>
      <w:r w:rsidR="004241E9">
        <w:rPr>
          <w:lang w:bidi="ar-SA"/>
        </w:rPr>
        <w:t>benchmarking requirements are</w:t>
      </w:r>
      <w:r>
        <w:rPr>
          <w:lang w:bidi="ar-SA"/>
        </w:rPr>
        <w:t xml:space="preserve"> included in </w:t>
      </w:r>
      <w:r w:rsidRPr="00A650AF">
        <w:rPr>
          <w:lang w:bidi="ar-SA"/>
        </w:rPr>
        <w:t xml:space="preserve">this CRIS </w:t>
      </w:r>
      <w:r w:rsidR="00BA1903" w:rsidRPr="002447A1">
        <w:rPr>
          <w:lang w:bidi="ar-SA"/>
        </w:rPr>
        <w:t>a</w:t>
      </w:r>
      <w:r w:rsidR="00BA1903">
        <w:rPr>
          <w:lang w:bidi="ar-SA"/>
        </w:rPr>
        <w:t>t</w:t>
      </w:r>
      <w:r w:rsidR="00BA1903" w:rsidRPr="002447A1">
        <w:rPr>
          <w:lang w:bidi="ar-SA"/>
        </w:rPr>
        <w:t xml:space="preserve"> </w:t>
      </w:r>
      <w:r w:rsidRPr="002447A1">
        <w:rPr>
          <w:lang w:bidi="ar-SA"/>
        </w:rPr>
        <w:t>SD1.</w:t>
      </w:r>
      <w:r>
        <w:rPr>
          <w:lang w:bidi="ar-SA"/>
        </w:rPr>
        <w:t xml:space="preserve"> </w:t>
      </w:r>
    </w:p>
    <w:p w14:paraId="21AD1D3F" w14:textId="0CFA57F2" w:rsidR="002B2442" w:rsidRPr="00B70C8D" w:rsidRDefault="00FB6EF1" w:rsidP="00F611C6">
      <w:pPr>
        <w:pStyle w:val="Heading2"/>
        <w:rPr>
          <w:lang w:val="en-AU" w:eastAsia="en-GB"/>
        </w:rPr>
      </w:pPr>
      <w:bookmarkStart w:id="82" w:name="_Toc85635279"/>
      <w:bookmarkStart w:id="83" w:name="_Toc87428559"/>
      <w:r>
        <w:rPr>
          <w:lang w:val="en-AU" w:eastAsia="en-GB"/>
        </w:rPr>
        <w:t>4.10</w:t>
      </w:r>
      <w:r>
        <w:rPr>
          <w:lang w:val="en-AU" w:eastAsia="en-GB"/>
        </w:rPr>
        <w:tab/>
      </w:r>
      <w:r w:rsidR="00764E8A">
        <w:rPr>
          <w:lang w:val="en-AU" w:eastAsia="en-GB"/>
        </w:rPr>
        <w:t xml:space="preserve"> </w:t>
      </w:r>
      <w:r w:rsidR="002B2442" w:rsidRPr="00B70C8D">
        <w:rPr>
          <w:lang w:val="en-AU" w:eastAsia="en-GB"/>
        </w:rPr>
        <w:t>Traceability weakness</w:t>
      </w:r>
      <w:bookmarkEnd w:id="82"/>
      <w:bookmarkEnd w:id="83"/>
      <w:r w:rsidR="002B2442" w:rsidRPr="00B70C8D">
        <w:rPr>
          <w:lang w:val="en-AU" w:eastAsia="en-GB"/>
        </w:rPr>
        <w:t xml:space="preserve"> </w:t>
      </w:r>
    </w:p>
    <w:p w14:paraId="365BDD98" w14:textId="77777777" w:rsidR="00764E8A" w:rsidRDefault="002B2442" w:rsidP="00690206">
      <w:r w:rsidRPr="00865B41">
        <w:t xml:space="preserve">The ability to track products quickly </w:t>
      </w:r>
      <w:r>
        <w:t>if a</w:t>
      </w:r>
      <w:r w:rsidRPr="00865B41">
        <w:t xml:space="preserve"> food safety </w:t>
      </w:r>
      <w:r>
        <w:t>issue occurs</w:t>
      </w:r>
      <w:r w:rsidRPr="00865B41">
        <w:t xml:space="preserve"> can be critical to preventing illness. There are prescriptive requirements for traceability in industry schemes, but these only apply to businesses operating under th</w:t>
      </w:r>
      <w:r>
        <w:t>o</w:t>
      </w:r>
      <w:r w:rsidRPr="00865B41">
        <w:t xml:space="preserve">se schemes. Chapter 3 of the Code contains </w:t>
      </w:r>
    </w:p>
    <w:p w14:paraId="03850185" w14:textId="1FC263BF" w:rsidR="009B0220" w:rsidRDefault="002B2442" w:rsidP="009B0220">
      <w:pPr>
        <w:rPr>
          <w:highlight w:val="cyan"/>
        </w:rPr>
      </w:pPr>
      <w:r w:rsidRPr="00865B41">
        <w:t>traceability requirements under receipt and recall clauses</w:t>
      </w:r>
      <w:r w:rsidR="00972C64">
        <w:t>, but these</w:t>
      </w:r>
      <w:r w:rsidRPr="00865B41">
        <w:t xml:space="preserve"> </w:t>
      </w:r>
      <w:r w:rsidR="00F611C6">
        <w:t xml:space="preserve">clauses </w:t>
      </w:r>
      <w:r w:rsidRPr="00865B41">
        <w:t>do not apply to primary produc</w:t>
      </w:r>
      <w:r w:rsidR="00972C64">
        <w:t>ers/processors (unless selling direct to consumers)</w:t>
      </w:r>
      <w:r w:rsidRPr="00865B41">
        <w:t xml:space="preserve">. </w:t>
      </w:r>
      <w:r>
        <w:rPr>
          <w:highlight w:val="cyan"/>
        </w:rPr>
        <w:t xml:space="preserve"> </w:t>
      </w:r>
      <w:r w:rsidRPr="0056574E">
        <w:rPr>
          <w:highlight w:val="cyan"/>
        </w:rPr>
        <w:t xml:space="preserve"> </w:t>
      </w:r>
      <w:r w:rsidR="009B0220">
        <w:rPr>
          <w:highlight w:val="cyan"/>
        </w:rPr>
        <w:br w:type="page"/>
      </w:r>
    </w:p>
    <w:p w14:paraId="63BCACCB" w14:textId="2D0D699C" w:rsidR="00050AF2" w:rsidRDefault="00E01D35" w:rsidP="00E01D35">
      <w:pPr>
        <w:pStyle w:val="Heading1"/>
        <w:rPr>
          <w:rFonts w:eastAsiaTheme="majorEastAsia"/>
          <w:lang w:val="en-AU" w:eastAsia="en-GB"/>
        </w:rPr>
      </w:pPr>
      <w:bookmarkStart w:id="84" w:name="_Toc78896400"/>
      <w:bookmarkStart w:id="85" w:name="_Toc85635280"/>
      <w:bookmarkStart w:id="86" w:name="_Toc87428560"/>
      <w:r>
        <w:rPr>
          <w:rFonts w:eastAsiaTheme="majorEastAsia"/>
          <w:lang w:val="en-AU" w:eastAsia="en-GB"/>
        </w:rPr>
        <w:t>5.</w:t>
      </w:r>
      <w:r>
        <w:rPr>
          <w:rFonts w:eastAsiaTheme="majorEastAsia"/>
          <w:lang w:val="en-AU" w:eastAsia="en-GB"/>
        </w:rPr>
        <w:tab/>
      </w:r>
      <w:r w:rsidR="00DD5CAB" w:rsidRPr="00DD5CAB">
        <w:rPr>
          <w:rFonts w:eastAsiaTheme="majorEastAsia"/>
          <w:lang w:val="en-AU" w:eastAsia="en-GB"/>
        </w:rPr>
        <w:t>Why is government action needed?</w:t>
      </w:r>
      <w:bookmarkEnd w:id="84"/>
      <w:bookmarkEnd w:id="85"/>
      <w:bookmarkEnd w:id="86"/>
    </w:p>
    <w:p w14:paraId="58C60000" w14:textId="5EE00142" w:rsidR="00591878" w:rsidRPr="00716986" w:rsidRDefault="00FB6EF1" w:rsidP="00F611C6">
      <w:pPr>
        <w:pStyle w:val="Heading2"/>
      </w:pPr>
      <w:bookmarkStart w:id="87" w:name="_Toc85635281"/>
      <w:bookmarkStart w:id="88" w:name="_Toc87428561"/>
      <w:r>
        <w:t>5.1</w:t>
      </w:r>
      <w:r>
        <w:tab/>
      </w:r>
      <w:r w:rsidR="0014530F" w:rsidRPr="00716986">
        <w:t>Overview</w:t>
      </w:r>
      <w:bookmarkEnd w:id="87"/>
      <w:bookmarkEnd w:id="88"/>
    </w:p>
    <w:p w14:paraId="23B8908B" w14:textId="3963D424" w:rsidR="005A39B1" w:rsidRPr="00716986" w:rsidRDefault="006F63ED" w:rsidP="006F63ED">
      <w:r w:rsidRPr="00716986">
        <w:t>FSANZ considers that government action is required to further reduce instances of foodborne illness</w:t>
      </w:r>
      <w:r w:rsidR="00147994" w:rsidRPr="00716986">
        <w:t>,</w:t>
      </w:r>
      <w:r w:rsidR="00F611C6">
        <w:t xml:space="preserve"> and to protect</w:t>
      </w:r>
      <w:r w:rsidRPr="00716986">
        <w:t xml:space="preserve"> </w:t>
      </w:r>
      <w:r w:rsidR="00B24135" w:rsidRPr="00716986">
        <w:t xml:space="preserve">consumers, </w:t>
      </w:r>
      <w:r w:rsidRPr="00716986">
        <w:t xml:space="preserve">industry, the health care system and our export markets.  </w:t>
      </w:r>
    </w:p>
    <w:p w14:paraId="34CE2426" w14:textId="69B73D21" w:rsidR="00B24135" w:rsidRPr="00716986" w:rsidRDefault="00B24135" w:rsidP="006F63ED"/>
    <w:p w14:paraId="7A8DF232" w14:textId="3C809F77" w:rsidR="005A39B1" w:rsidRDefault="00B24135" w:rsidP="005A39B1">
      <w:r w:rsidRPr="00716986">
        <w:t>With the current</w:t>
      </w:r>
      <w:r w:rsidR="009A33DC" w:rsidRPr="00716986">
        <w:t xml:space="preserve"> </w:t>
      </w:r>
      <w:r w:rsidRPr="00716986">
        <w:t xml:space="preserve">measures, incidents and illness associated with fresh horticulture produce, particularly the berry, leafy vegetable and melon sectors, continue to occur in Australia.  </w:t>
      </w:r>
      <w:r w:rsidR="009A33DC" w:rsidRPr="00716986">
        <w:t xml:space="preserve">Current measures rely heavily on </w:t>
      </w:r>
      <w:r w:rsidR="00F611C6">
        <w:t>FSS</w:t>
      </w:r>
      <w:r w:rsidR="009A33DC" w:rsidRPr="00716986">
        <w:t xml:space="preserve"> </w:t>
      </w:r>
      <w:r w:rsidR="00F611C6">
        <w:t>that</w:t>
      </w:r>
      <w:r w:rsidR="009A33DC" w:rsidRPr="00716986">
        <w:t xml:space="preserve"> are not taken up across the entire sector, creating food safety gaps. </w:t>
      </w:r>
      <w:r w:rsidRPr="00716986">
        <w:t>This impacts consumers who are unable to identify produce from producers with adequate</w:t>
      </w:r>
      <w:r w:rsidR="00F611C6">
        <w:t>ly</w:t>
      </w:r>
      <w:r w:rsidRPr="00716986">
        <w:t xml:space="preserve"> safe production practices. Industry </w:t>
      </w:r>
      <w:r w:rsidR="00F611C6">
        <w:t>is</w:t>
      </w:r>
      <w:r w:rsidRPr="00716986">
        <w:t xml:space="preserve"> impacted by different jurisdictional requirements and/or costs to tho</w:t>
      </w:r>
      <w:r w:rsidR="00F611C6">
        <w:t xml:space="preserve">se implementing a voluntary FSS. </w:t>
      </w:r>
      <w:r w:rsidR="007B2532" w:rsidRPr="00716986">
        <w:t>N</w:t>
      </w:r>
      <w:r w:rsidRPr="00716986">
        <w:t xml:space="preserve">ational requirements </w:t>
      </w:r>
      <w:r w:rsidR="007B2532" w:rsidRPr="00716986">
        <w:t>can</w:t>
      </w:r>
      <w:r w:rsidRPr="00716986">
        <w:t xml:space="preserve"> support consistency in implementation and effectiveness.</w:t>
      </w:r>
    </w:p>
    <w:p w14:paraId="32914FDE" w14:textId="32B1A60D" w:rsidR="005A39B1" w:rsidRDefault="00FB6EF1" w:rsidP="00F611C6">
      <w:pPr>
        <w:pStyle w:val="Heading2"/>
      </w:pPr>
      <w:bookmarkStart w:id="89" w:name="_Toc85635282"/>
      <w:bookmarkStart w:id="90" w:name="_Toc87428562"/>
      <w:r>
        <w:t>5.2</w:t>
      </w:r>
      <w:r>
        <w:tab/>
      </w:r>
      <w:r w:rsidR="005A39B1">
        <w:t>Consumers</w:t>
      </w:r>
      <w:bookmarkEnd w:id="89"/>
      <w:bookmarkEnd w:id="90"/>
    </w:p>
    <w:p w14:paraId="2774F3FD" w14:textId="25DB5C53" w:rsidR="00244118" w:rsidRDefault="005A39B1" w:rsidP="005A39B1">
      <w:r>
        <w:t>Consumers lack any visibility</w:t>
      </w:r>
      <w:r w:rsidR="0067046E">
        <w:t xml:space="preserve"> of the primary production and</w:t>
      </w:r>
      <w:r>
        <w:t xml:space="preserve"> processing of horticulture produce. </w:t>
      </w:r>
    </w:p>
    <w:p w14:paraId="0A44AD8C" w14:textId="77777777" w:rsidR="00244118" w:rsidRDefault="00244118" w:rsidP="005A39B1"/>
    <w:p w14:paraId="0F8E8513" w14:textId="6E3B9440" w:rsidR="00244118" w:rsidRDefault="005A39B1" w:rsidP="005A39B1">
      <w:r>
        <w:rPr>
          <w:lang w:eastAsia="en-AU"/>
        </w:rPr>
        <w:t xml:space="preserve">This lack of visibility and expertise in the consumer base reduces the effectiveness of market forces. Consumers can react to outbreaks, limiting or ceasing </w:t>
      </w:r>
      <w:r w:rsidR="00F611C6">
        <w:rPr>
          <w:lang w:eastAsia="en-AU"/>
        </w:rPr>
        <w:t xml:space="preserve">their </w:t>
      </w:r>
      <w:r>
        <w:rPr>
          <w:lang w:eastAsia="en-AU"/>
        </w:rPr>
        <w:t>purchase of produce associated with an outbreak. However</w:t>
      </w:r>
      <w:r w:rsidR="009B0220">
        <w:rPr>
          <w:lang w:eastAsia="en-AU"/>
        </w:rPr>
        <w:t>,</w:t>
      </w:r>
      <w:r>
        <w:rPr>
          <w:lang w:eastAsia="en-AU"/>
        </w:rPr>
        <w:t xml:space="preserve"> in many case</w:t>
      </w:r>
      <w:r w:rsidR="00972C64">
        <w:rPr>
          <w:lang w:eastAsia="en-AU"/>
        </w:rPr>
        <w:t>s</w:t>
      </w:r>
      <w:r w:rsidR="00F611C6">
        <w:rPr>
          <w:lang w:eastAsia="en-AU"/>
        </w:rPr>
        <w:t>,</w:t>
      </w:r>
      <w:r>
        <w:rPr>
          <w:lang w:eastAsia="en-AU"/>
        </w:rPr>
        <w:t xml:space="preserve"> illness is</w:t>
      </w:r>
      <w:r w:rsidR="009A33DC">
        <w:rPr>
          <w:lang w:eastAsia="en-AU"/>
        </w:rPr>
        <w:t xml:space="preserve"> not associated with a known cause</w:t>
      </w:r>
      <w:r>
        <w:rPr>
          <w:lang w:eastAsia="en-AU"/>
        </w:rPr>
        <w:t xml:space="preserve">, </w:t>
      </w:r>
      <w:r w:rsidR="009B0220">
        <w:rPr>
          <w:lang w:eastAsia="en-AU"/>
        </w:rPr>
        <w:t>so</w:t>
      </w:r>
      <w:r>
        <w:rPr>
          <w:lang w:eastAsia="en-AU"/>
        </w:rPr>
        <w:t xml:space="preserve"> minimal information is avail</w:t>
      </w:r>
      <w:r w:rsidR="009B0220">
        <w:rPr>
          <w:lang w:eastAsia="en-AU"/>
        </w:rPr>
        <w:t xml:space="preserve">able to guide their decisions. </w:t>
      </w:r>
      <w:r>
        <w:rPr>
          <w:lang w:eastAsia="en-AU"/>
        </w:rPr>
        <w:t xml:space="preserve">Even in outbreak situations, the cause of the foodborne illness may not be identified. There is also a delay in </w:t>
      </w:r>
      <w:r w:rsidR="009B0220">
        <w:rPr>
          <w:lang w:eastAsia="en-AU"/>
        </w:rPr>
        <w:t>identifying</w:t>
      </w:r>
      <w:r>
        <w:rPr>
          <w:lang w:eastAsia="en-AU"/>
        </w:rPr>
        <w:t xml:space="preserve"> a source of illness. Given the relatively quick time from harvest to point of sale</w:t>
      </w:r>
      <w:r w:rsidR="009B0220">
        <w:rPr>
          <w:lang w:eastAsia="en-AU"/>
        </w:rPr>
        <w:t>,</w:t>
      </w:r>
      <w:r>
        <w:rPr>
          <w:lang w:eastAsia="en-AU"/>
        </w:rPr>
        <w:t xml:space="preserve"> and the short interval between purchase and consumption of fresh berries, leafy vegetable and melons, there are often difficulties informing consumers of risks prior to consumption. </w:t>
      </w:r>
      <w:r>
        <w:t xml:space="preserve"> </w:t>
      </w:r>
    </w:p>
    <w:p w14:paraId="3DE8819A" w14:textId="77777777" w:rsidR="00244118" w:rsidRDefault="00244118" w:rsidP="005A39B1"/>
    <w:p w14:paraId="0BB1BA1D" w14:textId="08A6C9BF" w:rsidR="005A39B1" w:rsidRDefault="00972C64" w:rsidP="005A39B1">
      <w:pPr>
        <w:rPr>
          <w:lang w:eastAsia="en-AU"/>
        </w:rPr>
      </w:pPr>
      <w:r>
        <w:rPr>
          <w:lang w:eastAsia="en-AU"/>
        </w:rPr>
        <w:t>F</w:t>
      </w:r>
      <w:r w:rsidR="005A39B1">
        <w:rPr>
          <w:lang w:eastAsia="en-AU"/>
        </w:rPr>
        <w:t>or the most part</w:t>
      </w:r>
      <w:r w:rsidR="00F611C6">
        <w:rPr>
          <w:lang w:eastAsia="en-AU"/>
        </w:rPr>
        <w:t>,</w:t>
      </w:r>
      <w:r w:rsidR="005A39B1">
        <w:rPr>
          <w:lang w:eastAsia="en-AU"/>
        </w:rPr>
        <w:t xml:space="preserve"> it is not possible for consumers to </w:t>
      </w:r>
      <w:r w:rsidR="00F611C6">
        <w:rPr>
          <w:lang w:eastAsia="en-AU"/>
        </w:rPr>
        <w:t>know</w:t>
      </w:r>
      <w:r w:rsidR="005A39B1">
        <w:rPr>
          <w:lang w:eastAsia="en-AU"/>
        </w:rPr>
        <w:t xml:space="preserve"> whether produce</w:t>
      </w:r>
      <w:r>
        <w:rPr>
          <w:lang w:eastAsia="en-AU"/>
        </w:rPr>
        <w:t>rs have</w:t>
      </w:r>
      <w:r w:rsidR="009272F5">
        <w:rPr>
          <w:lang w:eastAsia="en-AU"/>
        </w:rPr>
        <w:t xml:space="preserve"> incorporate</w:t>
      </w:r>
      <w:r w:rsidR="009B0220">
        <w:rPr>
          <w:lang w:eastAsia="en-AU"/>
        </w:rPr>
        <w:t>d</w:t>
      </w:r>
      <w:r w:rsidR="009272F5">
        <w:rPr>
          <w:lang w:eastAsia="en-AU"/>
        </w:rPr>
        <w:t xml:space="preserve"> </w:t>
      </w:r>
      <w:r>
        <w:rPr>
          <w:lang w:eastAsia="en-AU"/>
        </w:rPr>
        <w:t>safe food handling measures through production and primary processing</w:t>
      </w:r>
      <w:r w:rsidR="005A39B1">
        <w:rPr>
          <w:lang w:eastAsia="en-AU"/>
        </w:rPr>
        <w:t xml:space="preserve">. </w:t>
      </w:r>
      <w:r w:rsidR="005A39B1">
        <w:t>Consumers expect all produce to be safe.</w:t>
      </w:r>
      <w:r w:rsidR="005A39B1">
        <w:rPr>
          <w:lang w:eastAsia="en-AU"/>
        </w:rPr>
        <w:t xml:space="preserve"> The protection of consumers and public health </w:t>
      </w:r>
      <w:r w:rsidR="00B63062">
        <w:rPr>
          <w:lang w:eastAsia="en-AU"/>
        </w:rPr>
        <w:t>is a rationale for government action</w:t>
      </w:r>
      <w:r w:rsidR="005A39B1">
        <w:rPr>
          <w:lang w:eastAsia="en-AU"/>
        </w:rPr>
        <w:t xml:space="preserve">. </w:t>
      </w:r>
    </w:p>
    <w:p w14:paraId="238D4322" w14:textId="5B4CB0EF" w:rsidR="005A39B1" w:rsidRDefault="00FB6EF1" w:rsidP="00F611C6">
      <w:pPr>
        <w:pStyle w:val="Heading2"/>
        <w:rPr>
          <w:lang w:eastAsia="en-AU"/>
        </w:rPr>
      </w:pPr>
      <w:bookmarkStart w:id="91" w:name="_Toc85635283"/>
      <w:bookmarkStart w:id="92" w:name="_Toc87428563"/>
      <w:r>
        <w:rPr>
          <w:lang w:eastAsia="en-AU"/>
        </w:rPr>
        <w:t>5.3</w:t>
      </w:r>
      <w:r>
        <w:rPr>
          <w:lang w:eastAsia="en-AU"/>
        </w:rPr>
        <w:tab/>
      </w:r>
      <w:r w:rsidR="005A39B1">
        <w:rPr>
          <w:lang w:eastAsia="en-AU"/>
        </w:rPr>
        <w:t>Businesses</w:t>
      </w:r>
      <w:bookmarkEnd w:id="91"/>
      <w:bookmarkEnd w:id="92"/>
    </w:p>
    <w:p w14:paraId="167082AD" w14:textId="38B6D214" w:rsidR="000C12BF" w:rsidRDefault="005A39B1" w:rsidP="005A39B1">
      <w:pPr>
        <w:rPr>
          <w:lang w:eastAsia="en-AU"/>
        </w:rPr>
      </w:pPr>
      <w:r>
        <w:t>It is in the in</w:t>
      </w:r>
      <w:r w:rsidR="00B63062">
        <w:t>terest of primary producers and</w:t>
      </w:r>
      <w:r w:rsidR="009D791C">
        <w:t xml:space="preserve"> </w:t>
      </w:r>
      <w:r>
        <w:t>processors to provide safe produce t</w:t>
      </w:r>
      <w:r w:rsidR="009D791C">
        <w:t>o customers. Providing safe produce</w:t>
      </w:r>
      <w:r>
        <w:t xml:space="preserve"> avoids illness, avoids</w:t>
      </w:r>
      <w:r w:rsidR="009D791C">
        <w:t xml:space="preserve"> loss of sales and </w:t>
      </w:r>
      <w:r w:rsidR="00F611C6">
        <w:t>long-</w:t>
      </w:r>
      <w:r>
        <w:t>term reputational damage</w:t>
      </w:r>
      <w:r w:rsidR="00F611C6">
        <w:t>,</w:t>
      </w:r>
      <w:r>
        <w:t xml:space="preserve"> </w:t>
      </w:r>
      <w:r w:rsidR="009D791C">
        <w:t>both for affected</w:t>
      </w:r>
      <w:r>
        <w:t xml:space="preserve"> business</w:t>
      </w:r>
      <w:r w:rsidR="009D791C">
        <w:t>es</w:t>
      </w:r>
      <w:r>
        <w:t xml:space="preserve"> and the entire industry. However</w:t>
      </w:r>
      <w:r w:rsidR="00F611C6">
        <w:t>,</w:t>
      </w:r>
      <w:r>
        <w:t xml:space="preserve"> there is a wide range of understanding and commitment to fo</w:t>
      </w:r>
      <w:r w:rsidR="005F7C1E">
        <w:t xml:space="preserve">od safety across the industry. </w:t>
      </w:r>
      <w:r>
        <w:t>This can be due to an absence of knowledge</w:t>
      </w:r>
      <w:r w:rsidR="00B63062">
        <w:t xml:space="preserve"> about food safety</w:t>
      </w:r>
      <w:r>
        <w:t xml:space="preserve">, </w:t>
      </w:r>
      <w:r w:rsidR="00B63062">
        <w:t xml:space="preserve">an </w:t>
      </w:r>
      <w:r>
        <w:t>unwillingness to invest in food safety</w:t>
      </w:r>
      <w:r w:rsidR="00B63062">
        <w:t>, competing priorities for the business</w:t>
      </w:r>
      <w:r w:rsidR="003A3566">
        <w:t>,</w:t>
      </w:r>
      <w:r w:rsidR="00B63062">
        <w:t xml:space="preserve"> and the fact that </w:t>
      </w:r>
      <w:r>
        <w:t xml:space="preserve">consumers cannot easily distinguish </w:t>
      </w:r>
      <w:r w:rsidR="003A3566">
        <w:t xml:space="preserve">between </w:t>
      </w:r>
      <w:r>
        <w:t>those businesses that do and do not have a</w:t>
      </w:r>
      <w:r w:rsidR="001A50DE">
        <w:t xml:space="preserve"> strong food safety culture. </w:t>
      </w:r>
      <w:r w:rsidR="001A50DE">
        <w:rPr>
          <w:lang w:eastAsia="en-AU"/>
        </w:rPr>
        <w:t xml:space="preserve">Robust food safety management across the entire sector is key in protecting public health. Achieving this </w:t>
      </w:r>
      <w:r w:rsidR="003A3566">
        <w:rPr>
          <w:lang w:eastAsia="en-AU"/>
        </w:rPr>
        <w:t xml:space="preserve">level of management </w:t>
      </w:r>
      <w:r w:rsidR="001A50DE">
        <w:rPr>
          <w:lang w:eastAsia="en-AU"/>
        </w:rPr>
        <w:t>is a rationale for government action.</w:t>
      </w:r>
    </w:p>
    <w:p w14:paraId="39462BD6" w14:textId="77777777" w:rsidR="009E6E22" w:rsidRDefault="009E6E22" w:rsidP="005A39B1"/>
    <w:p w14:paraId="49E3259F" w14:textId="23B0CA2B" w:rsidR="005A39B1" w:rsidRDefault="003A3566" w:rsidP="005A39B1">
      <w:r>
        <w:rPr>
          <w:lang w:eastAsia="en-AU"/>
        </w:rPr>
        <w:t xml:space="preserve">Since there is </w:t>
      </w:r>
      <w:r w:rsidR="0049040F">
        <w:rPr>
          <w:lang w:eastAsia="en-AU"/>
        </w:rPr>
        <w:t>no mandatory requirement for</w:t>
      </w:r>
      <w:r w:rsidR="005A39B1">
        <w:rPr>
          <w:lang w:eastAsia="en-AU"/>
        </w:rPr>
        <w:t xml:space="preserve"> participation in </w:t>
      </w:r>
      <w:r w:rsidR="0049040F">
        <w:rPr>
          <w:lang w:eastAsia="en-AU"/>
        </w:rPr>
        <w:t xml:space="preserve">a </w:t>
      </w:r>
      <w:r w:rsidR="005A39B1">
        <w:rPr>
          <w:lang w:eastAsia="en-AU"/>
        </w:rPr>
        <w:t>FSS</w:t>
      </w:r>
      <w:r>
        <w:rPr>
          <w:lang w:eastAsia="en-AU"/>
        </w:rPr>
        <w:t>, this</w:t>
      </w:r>
      <w:r w:rsidR="005A39B1">
        <w:rPr>
          <w:lang w:eastAsia="en-AU"/>
        </w:rPr>
        <w:t xml:space="preserve"> creates an unequitable playing field for businesses within </w:t>
      </w:r>
      <w:r w:rsidR="0049040F">
        <w:rPr>
          <w:lang w:eastAsia="en-AU"/>
        </w:rPr>
        <w:t xml:space="preserve">the </w:t>
      </w:r>
      <w:r w:rsidR="005A39B1">
        <w:rPr>
          <w:lang w:eastAsia="en-AU"/>
        </w:rPr>
        <w:t>sector. This would be mitigated by government regulation</w:t>
      </w:r>
      <w:r>
        <w:rPr>
          <w:lang w:eastAsia="en-AU"/>
        </w:rPr>
        <w:t>,</w:t>
      </w:r>
      <w:r w:rsidR="005A39B1">
        <w:rPr>
          <w:lang w:eastAsia="en-AU"/>
        </w:rPr>
        <w:t xml:space="preserve"> which would apply </w:t>
      </w:r>
      <w:r w:rsidR="005F7C1E">
        <w:rPr>
          <w:lang w:eastAsia="en-AU"/>
        </w:rPr>
        <w:t xml:space="preserve">to </w:t>
      </w:r>
      <w:r w:rsidR="005A39B1">
        <w:rPr>
          <w:lang w:eastAsia="en-AU"/>
        </w:rPr>
        <w:t xml:space="preserve">all businesses. Government intervention would also protect </w:t>
      </w:r>
      <w:r>
        <w:rPr>
          <w:lang w:eastAsia="en-AU"/>
        </w:rPr>
        <w:t>safe-</w:t>
      </w:r>
      <w:r w:rsidR="005F7C1E">
        <w:rPr>
          <w:lang w:eastAsia="en-AU"/>
        </w:rPr>
        <w:t xml:space="preserve">food </w:t>
      </w:r>
      <w:r w:rsidR="005A39B1">
        <w:rPr>
          <w:lang w:eastAsia="en-AU"/>
        </w:rPr>
        <w:t>businesses from reputational and financial damage resulting from outbreaks caused by businesses</w:t>
      </w:r>
      <w:r w:rsidR="001A50DE">
        <w:rPr>
          <w:lang w:eastAsia="en-AU"/>
        </w:rPr>
        <w:t xml:space="preserve"> </w:t>
      </w:r>
      <w:r>
        <w:rPr>
          <w:lang w:eastAsia="en-AU"/>
        </w:rPr>
        <w:t>that</w:t>
      </w:r>
      <w:r w:rsidR="001A50DE">
        <w:rPr>
          <w:lang w:eastAsia="en-AU"/>
        </w:rPr>
        <w:t xml:space="preserve"> do not prioritise food safety</w:t>
      </w:r>
      <w:r w:rsidR="005A39B1">
        <w:rPr>
          <w:lang w:eastAsia="en-AU"/>
        </w:rPr>
        <w:t xml:space="preserve">. </w:t>
      </w:r>
      <w:r w:rsidR="000C12BF">
        <w:rPr>
          <w:lang w:eastAsia="en-AU"/>
        </w:rPr>
        <w:t>The protection of businesses is a rationale for government action.</w:t>
      </w:r>
    </w:p>
    <w:p w14:paraId="2A2726FF" w14:textId="15325738" w:rsidR="005A39B1" w:rsidRDefault="00FB6EF1" w:rsidP="00F611C6">
      <w:pPr>
        <w:pStyle w:val="Heading2"/>
      </w:pPr>
      <w:bookmarkStart w:id="93" w:name="_Toc85635284"/>
      <w:bookmarkStart w:id="94" w:name="_Toc87428564"/>
      <w:r>
        <w:t>5.4</w:t>
      </w:r>
      <w:r>
        <w:tab/>
      </w:r>
      <w:r w:rsidR="00E01D35">
        <w:t>Food s</w:t>
      </w:r>
      <w:r w:rsidR="005A39B1">
        <w:t>afety</w:t>
      </w:r>
      <w:bookmarkEnd w:id="93"/>
      <w:bookmarkEnd w:id="94"/>
    </w:p>
    <w:p w14:paraId="62693083" w14:textId="15454D03" w:rsidR="001A50DE" w:rsidRDefault="005A39B1" w:rsidP="005A39B1">
      <w:r>
        <w:t>FSS and a range of other reso</w:t>
      </w:r>
      <w:r w:rsidR="0000723B">
        <w:t>urces and incentives have been</w:t>
      </w:r>
      <w:r w:rsidR="00972C64">
        <w:t xml:space="preserve"> </w:t>
      </w:r>
      <w:r>
        <w:t>introduced by industry t</w:t>
      </w:r>
      <w:r w:rsidR="005F7C1E">
        <w:t>o reduce the occurrence of food</w:t>
      </w:r>
      <w:r>
        <w:t xml:space="preserve">borne illness. Major retailers require participation in a FSS. </w:t>
      </w:r>
    </w:p>
    <w:p w14:paraId="188D6772" w14:textId="77777777" w:rsidR="0000723B" w:rsidRDefault="0000723B" w:rsidP="005A39B1"/>
    <w:p w14:paraId="0C9D4D86" w14:textId="2112065D" w:rsidR="006F63ED" w:rsidRDefault="001A50DE" w:rsidP="005A39B1">
      <w:r>
        <w:t>However</w:t>
      </w:r>
      <w:r w:rsidR="003A3566">
        <w:t>,</w:t>
      </w:r>
      <w:r>
        <w:t xml:space="preserve"> not all businesses currently participate in FSS</w:t>
      </w:r>
      <w:r w:rsidR="003A3566">
        <w:t>,</w:t>
      </w:r>
      <w:r>
        <w:t xml:space="preserve"> and there is little incentive for these businesses to do so. </w:t>
      </w:r>
      <w:r w:rsidR="0000723B">
        <w:t xml:space="preserve">FSS are not government mandated or underpinned by legislation. </w:t>
      </w:r>
      <w:r>
        <w:t>This creates</w:t>
      </w:r>
      <w:r w:rsidR="005A39B1">
        <w:t xml:space="preserve"> </w:t>
      </w:r>
      <w:r w:rsidR="0049040F">
        <w:t xml:space="preserve">a </w:t>
      </w:r>
      <w:r w:rsidR="005A39B1">
        <w:t xml:space="preserve">food safety gap. </w:t>
      </w:r>
      <w:r w:rsidR="000C12BF">
        <w:t>Government regulatio</w:t>
      </w:r>
      <w:r w:rsidR="003A3566">
        <w:t>n would ensure that food-</w:t>
      </w:r>
      <w:r w:rsidR="000C12BF">
        <w:t xml:space="preserve">safe practices, similar to those currently supported by FSS, would be applied across the entire sector and underpinned by legislation. </w:t>
      </w:r>
      <w:r w:rsidR="000C12BF">
        <w:rPr>
          <w:lang w:eastAsia="en-AU"/>
        </w:rPr>
        <w:t>The protection of food safety is a rationale for government action.</w:t>
      </w:r>
    </w:p>
    <w:p w14:paraId="0C111991" w14:textId="19E5CE3B" w:rsidR="006F63ED" w:rsidRPr="006F63ED" w:rsidRDefault="00FB6EF1" w:rsidP="00F611C6">
      <w:pPr>
        <w:pStyle w:val="Heading2"/>
      </w:pPr>
      <w:bookmarkStart w:id="95" w:name="_Toc85635285"/>
      <w:bookmarkStart w:id="96" w:name="_Toc87428565"/>
      <w:r>
        <w:t>5.5</w:t>
      </w:r>
      <w:r>
        <w:tab/>
      </w:r>
      <w:r w:rsidR="006F63ED" w:rsidRPr="006F63ED">
        <w:t>Health care</w:t>
      </w:r>
      <w:bookmarkEnd w:id="95"/>
      <w:bookmarkEnd w:id="96"/>
    </w:p>
    <w:p w14:paraId="65D7998A" w14:textId="31A531AA" w:rsidR="005A39B1" w:rsidRDefault="00D97C46" w:rsidP="005A39B1">
      <w:r>
        <w:t xml:space="preserve">The cost of illness has been discussed </w:t>
      </w:r>
      <w:r w:rsidR="009B0220">
        <w:t>as part of</w:t>
      </w:r>
      <w:r>
        <w:t xml:space="preserve"> ‘The problem’</w:t>
      </w:r>
      <w:r w:rsidR="009B0220">
        <w:t xml:space="preserve"> (section 4)</w:t>
      </w:r>
      <w:r>
        <w:t>. Protection of the Australian health care s</w:t>
      </w:r>
      <w:r w:rsidR="003A3566">
        <w:t>ystem from the cost of illness and death</w:t>
      </w:r>
      <w:r>
        <w:rPr>
          <w:lang w:eastAsia="en-AU"/>
        </w:rPr>
        <w:t xml:space="preserve"> is a ratio</w:t>
      </w:r>
      <w:r w:rsidR="000C12BF">
        <w:rPr>
          <w:lang w:eastAsia="en-AU"/>
        </w:rPr>
        <w:t>nale for government action</w:t>
      </w:r>
      <w:r>
        <w:rPr>
          <w:lang w:eastAsia="en-AU"/>
        </w:rPr>
        <w:t>.</w:t>
      </w:r>
    </w:p>
    <w:p w14:paraId="1B2A3B52" w14:textId="4F9845A6" w:rsidR="005A39B1" w:rsidRDefault="00FB6EF1" w:rsidP="00F611C6">
      <w:pPr>
        <w:pStyle w:val="Heading2"/>
      </w:pPr>
      <w:bookmarkStart w:id="97" w:name="_Toc85635286"/>
      <w:bookmarkStart w:id="98" w:name="_Toc87428566"/>
      <w:r>
        <w:t>5.6</w:t>
      </w:r>
      <w:r>
        <w:tab/>
      </w:r>
      <w:r w:rsidR="005A39B1">
        <w:t>National regulation</w:t>
      </w:r>
      <w:bookmarkEnd w:id="97"/>
      <w:bookmarkEnd w:id="98"/>
    </w:p>
    <w:p w14:paraId="64A57CA1" w14:textId="6FCEF798" w:rsidR="005A39B1" w:rsidRDefault="005A39B1" w:rsidP="005A39B1">
      <w:r>
        <w:t>As previously described, there is currently a lack of national regulation for the primary production and primary processing of berries, leafy vegetables and melons. This makes it difficult for government food regulators to work pro-actively with industry</w:t>
      </w:r>
      <w:r w:rsidR="003A3566">
        <w:t>,</w:t>
      </w:r>
      <w:r>
        <w:t xml:space="preserve"> to create a food safety culture and deliver safe produce. The current lack of national legislation also results in national inconsistency. This can create unnecessary difficulties</w:t>
      </w:r>
      <w:r w:rsidR="003A3566">
        <w:t>, for example, for</w:t>
      </w:r>
      <w:r>
        <w:t xml:space="preserve"> large businesses farming and distributing produce across state and territory borders. Government regulation in the form of a national standard would enhance the ability of regulators to </w:t>
      </w:r>
      <w:r w:rsidR="000C12BF">
        <w:t>work with primary produce</w:t>
      </w:r>
      <w:r w:rsidR="007D18C6">
        <w:t>r</w:t>
      </w:r>
      <w:r w:rsidR="000C12BF">
        <w:t>s and</w:t>
      </w:r>
      <w:r>
        <w:t xml:space="preserve"> processors and create a nationally consistent set of guidelines.</w:t>
      </w:r>
      <w:r w:rsidR="000C12BF">
        <w:t xml:space="preserve"> </w:t>
      </w:r>
    </w:p>
    <w:p w14:paraId="3BAB2B1E" w14:textId="5EF2099A" w:rsidR="005A39B1" w:rsidRDefault="00FB6EF1" w:rsidP="00F611C6">
      <w:pPr>
        <w:pStyle w:val="Heading2"/>
      </w:pPr>
      <w:bookmarkStart w:id="99" w:name="_Toc85635287"/>
      <w:bookmarkStart w:id="100" w:name="_Toc87428567"/>
      <w:r>
        <w:t>5.7</w:t>
      </w:r>
      <w:r>
        <w:tab/>
      </w:r>
      <w:r w:rsidR="005A39B1">
        <w:t>Export</w:t>
      </w:r>
      <w:bookmarkEnd w:id="99"/>
      <w:bookmarkEnd w:id="100"/>
    </w:p>
    <w:p w14:paraId="769BEC7C" w14:textId="25C5429B" w:rsidR="0036628F" w:rsidRDefault="0036628F" w:rsidP="0036628F">
      <w:r>
        <w:t xml:space="preserve">Australia exports limited quantities of fresh berries, leafy vegetables and melons. Export data is provided in Appendix 6 of our CBA. Exports of horticultural produce are facilitated by the Department of Agriculture, Water and Environment (DAWE) and issue Phytosanitary Certificates under export legislation. Food safety certification may be issued where it is an importing country requirement, but additional measures must be put in place. In the event of a food safety incident linked to exported horticultural produce, DAWE will participate in the national incident response, including tracing implicated export consignments. </w:t>
      </w:r>
    </w:p>
    <w:p w14:paraId="1B99042F" w14:textId="77777777" w:rsidR="0036628F" w:rsidRDefault="0036628F" w:rsidP="0036628F"/>
    <w:p w14:paraId="56CC3B5E" w14:textId="2141C62C" w:rsidR="0036628F" w:rsidRDefault="0036628F" w:rsidP="0036628F">
      <w:r>
        <w:t xml:space="preserve">Australia’s reputation for safe, high-quality produce has value for the agricultural sector. Protection of this reputation is important for trade, and the maintenance of price premiums for Australian goods. An issue with one type of fresh produce can affect consumers’ confidence in the entire horticulture sector, and potentially unrelated sectors by reducing the overall confidence in Australian goods. </w:t>
      </w:r>
    </w:p>
    <w:p w14:paraId="735C4166" w14:textId="77777777" w:rsidR="0036628F" w:rsidRDefault="0036628F" w:rsidP="0036628F"/>
    <w:p w14:paraId="1482956C" w14:textId="77777777" w:rsidR="0036628F" w:rsidRDefault="0036628F" w:rsidP="0036628F">
      <w:r>
        <w:t>Strengthening national food safety regulation supports the protection of Australia’s trading reputation and is a rationale for government action.</w:t>
      </w:r>
      <w:r w:rsidDel="0036628F">
        <w:t xml:space="preserve"> </w:t>
      </w:r>
    </w:p>
    <w:p w14:paraId="6E806466" w14:textId="2BEB3B4F" w:rsidR="001C3A8E" w:rsidRDefault="00FB6EF1" w:rsidP="00F611C6">
      <w:pPr>
        <w:pStyle w:val="Heading2"/>
      </w:pPr>
      <w:bookmarkStart w:id="101" w:name="_Toc85635288"/>
      <w:bookmarkStart w:id="102" w:name="_Toc87428568"/>
      <w:r>
        <w:t>5.8</w:t>
      </w:r>
      <w:r>
        <w:tab/>
      </w:r>
      <w:r w:rsidR="001C3A8E">
        <w:t>Traceability</w:t>
      </w:r>
      <w:bookmarkEnd w:id="101"/>
      <w:bookmarkEnd w:id="102"/>
    </w:p>
    <w:p w14:paraId="7AE94FAD" w14:textId="65C1EE92" w:rsidR="00840F0A" w:rsidRDefault="002F1BFF" w:rsidP="00BA4932">
      <w:r>
        <w:t>As with all foods, t</w:t>
      </w:r>
      <w:r w:rsidR="001C3A8E">
        <w:t xml:space="preserve">raceability of fresh produce is essential </w:t>
      </w:r>
      <w:r>
        <w:t xml:space="preserve">to effectively </w:t>
      </w:r>
      <w:r w:rsidR="001C3A8E">
        <w:t>manag</w:t>
      </w:r>
      <w:r>
        <w:t>e</w:t>
      </w:r>
      <w:r w:rsidR="001C3A8E">
        <w:t xml:space="preserve"> a food safety concern</w:t>
      </w:r>
      <w:r>
        <w:t>,</w:t>
      </w:r>
      <w:r w:rsidR="003A3566">
        <w:t xml:space="preserve"> such as an illness </w:t>
      </w:r>
      <w:r w:rsidR="001C3A8E">
        <w:t xml:space="preserve">outbreak. Traceability is required to identify produce that may be affected, and to identify and release </w:t>
      </w:r>
      <w:r w:rsidR="00F8049C">
        <w:t xml:space="preserve">unaffected </w:t>
      </w:r>
      <w:r w:rsidR="001C3A8E">
        <w:t xml:space="preserve">produce. Lack of robust, timely traceability is </w:t>
      </w:r>
      <w:r w:rsidR="00F8049C">
        <w:t>a</w:t>
      </w:r>
      <w:r w:rsidR="001C3A8E">
        <w:t xml:space="preserve"> key issue facing government food regulators when investigating occurrences of foodborne illness. This is particularly true for co-mingled produce sourced from multiple farms </w:t>
      </w:r>
      <w:r w:rsidR="00652169">
        <w:t>distributed through</w:t>
      </w:r>
      <w:r w:rsidR="001C3A8E">
        <w:t xml:space="preserve"> complex supply chains. </w:t>
      </w:r>
      <w:r w:rsidR="00F8049C">
        <w:t>Currently</w:t>
      </w:r>
      <w:r w:rsidR="003A3566">
        <w:t>,</w:t>
      </w:r>
      <w:r w:rsidR="00F8049C">
        <w:t xml:space="preserve"> there is no </w:t>
      </w:r>
      <w:r w:rsidR="00840F0A">
        <w:t xml:space="preserve">regulated </w:t>
      </w:r>
      <w:r w:rsidR="00F8049C">
        <w:t>requirement for traceability for fresh produce from the farm</w:t>
      </w:r>
      <w:r w:rsidR="00BA4932">
        <w:t xml:space="preserve">. </w:t>
      </w:r>
      <w:r w:rsidR="00BA4932" w:rsidRPr="00865B41">
        <w:t>Chapter 3 of the Code contains traceability requirements under receipt and recall clauses</w:t>
      </w:r>
      <w:r w:rsidR="00BA4932">
        <w:t>, but these</w:t>
      </w:r>
      <w:r w:rsidR="00BA4932" w:rsidRPr="00865B41">
        <w:t xml:space="preserve"> </w:t>
      </w:r>
      <w:r w:rsidR="00BA4932">
        <w:t xml:space="preserve">clauses </w:t>
      </w:r>
      <w:r w:rsidR="00BA4932" w:rsidRPr="00865B41">
        <w:t>do not apply to primary produc</w:t>
      </w:r>
      <w:r w:rsidR="00BA4932">
        <w:t>ers/processors (unless selling direct to consumers)</w:t>
      </w:r>
      <w:r w:rsidR="00BA4932" w:rsidRPr="00865B41">
        <w:t xml:space="preserve">. </w:t>
      </w:r>
      <w:r w:rsidR="00BA4932">
        <w:rPr>
          <w:highlight w:val="cyan"/>
        </w:rPr>
        <w:t xml:space="preserve"> </w:t>
      </w:r>
      <w:r w:rsidR="00BA4932" w:rsidRPr="0056574E">
        <w:rPr>
          <w:highlight w:val="cyan"/>
        </w:rPr>
        <w:t xml:space="preserve"> </w:t>
      </w:r>
    </w:p>
    <w:p w14:paraId="638D1267" w14:textId="77777777" w:rsidR="00840F0A" w:rsidRDefault="00840F0A" w:rsidP="001C3A8E"/>
    <w:p w14:paraId="0CF07575" w14:textId="75BC48E4" w:rsidR="00DD5CAB" w:rsidRDefault="001C3A8E" w:rsidP="00BF00BA">
      <w:pPr>
        <w:widowControl/>
      </w:pPr>
      <w:r>
        <w:t>Government regulation</w:t>
      </w:r>
      <w:r w:rsidR="003A3566">
        <w:t>,</w:t>
      </w:r>
      <w:r>
        <w:t xml:space="preserve"> such as </w:t>
      </w:r>
      <w:r w:rsidR="003A3566">
        <w:t>including</w:t>
      </w:r>
      <w:r>
        <w:t xml:space="preserve"> a traceability clause in the proposed </w:t>
      </w:r>
      <w:r w:rsidR="003A3566">
        <w:t xml:space="preserve">PPP </w:t>
      </w:r>
      <w:r>
        <w:t>standards</w:t>
      </w:r>
      <w:r w:rsidR="003A3566">
        <w:t>,</w:t>
      </w:r>
      <w:r>
        <w:t xml:space="preserve"> would create an enforceable traceability requirement across the entire sector. This would aid in </w:t>
      </w:r>
      <w:r w:rsidR="003A3566">
        <w:t>identifying</w:t>
      </w:r>
      <w:r>
        <w:t xml:space="preserve"> the source of the illness, identify</w:t>
      </w:r>
      <w:r w:rsidR="003A3566">
        <w:t>ing affected produce, reducing</w:t>
      </w:r>
      <w:r>
        <w:t xml:space="preserve"> resources required of regulators</w:t>
      </w:r>
      <w:r w:rsidR="00B63F62">
        <w:t>,</w:t>
      </w:r>
      <w:r>
        <w:t xml:space="preserve"> and better protect industry and consumers. </w:t>
      </w:r>
      <w:r>
        <w:rPr>
          <w:lang w:eastAsia="en-AU"/>
        </w:rPr>
        <w:t>The protection of businesses and consumers is a rationale for government action.</w:t>
      </w:r>
    </w:p>
    <w:p w14:paraId="14AA0C00" w14:textId="77777777" w:rsidR="00127CF7" w:rsidRDefault="00127CF7" w:rsidP="00690206"/>
    <w:p w14:paraId="5D2DAB10" w14:textId="5C75EE95" w:rsidR="00D76948" w:rsidRPr="00E01D35" w:rsidRDefault="00E01D35" w:rsidP="00E01D35">
      <w:pPr>
        <w:pStyle w:val="Heading1"/>
        <w:widowControl/>
        <w:spacing w:before="0" w:after="0"/>
        <w:rPr>
          <w:rFonts w:ascii="Arial Bold" w:eastAsiaTheme="majorEastAsia" w:hAnsi="Arial Bold" w:cstheme="majorBidi"/>
          <w:b w:val="0"/>
          <w:lang w:val="en-AU" w:eastAsia="en-GB"/>
        </w:rPr>
      </w:pPr>
      <w:bookmarkStart w:id="103" w:name="_Toc78896401"/>
      <w:bookmarkStart w:id="104" w:name="_Toc85635289"/>
      <w:bookmarkStart w:id="105" w:name="_Toc87428569"/>
      <w:r>
        <w:rPr>
          <w:rFonts w:ascii="Arial Bold" w:eastAsiaTheme="majorEastAsia" w:hAnsi="Arial Bold" w:cstheme="majorBidi"/>
          <w:b w:val="0"/>
          <w:lang w:val="en-AU" w:eastAsia="en-GB"/>
        </w:rPr>
        <w:t>6.</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policy options are to be considered?</w:t>
      </w:r>
      <w:bookmarkEnd w:id="103"/>
      <w:bookmarkEnd w:id="104"/>
      <w:bookmarkEnd w:id="105"/>
    </w:p>
    <w:p w14:paraId="1D7C3009" w14:textId="68819555" w:rsidR="00B24135" w:rsidRPr="00793054" w:rsidRDefault="00FB6EF1" w:rsidP="00F611C6">
      <w:pPr>
        <w:pStyle w:val="Heading2"/>
      </w:pPr>
      <w:bookmarkStart w:id="106" w:name="_Toc85635290"/>
      <w:bookmarkStart w:id="107" w:name="_Toc87428570"/>
      <w:r>
        <w:t>6.1</w:t>
      </w:r>
      <w:r>
        <w:tab/>
      </w:r>
      <w:r w:rsidR="0014530F" w:rsidRPr="00793054">
        <w:t>Overview</w:t>
      </w:r>
      <w:bookmarkEnd w:id="106"/>
      <w:bookmarkEnd w:id="107"/>
    </w:p>
    <w:p w14:paraId="19BD4489" w14:textId="1031DF28" w:rsidR="00D76948" w:rsidRPr="00716986" w:rsidRDefault="00D76948" w:rsidP="00D76948">
      <w:r w:rsidRPr="00716986">
        <w:t xml:space="preserve">The options identified to address foodborne illness linked to berries, leafy vegetables and melons are: </w:t>
      </w:r>
    </w:p>
    <w:p w14:paraId="0CFB0953" w14:textId="77777777" w:rsidR="00D76948" w:rsidRPr="00716986" w:rsidRDefault="00D76948" w:rsidP="006354B0">
      <w:pPr>
        <w:pStyle w:val="ListParagraph"/>
        <w:numPr>
          <w:ilvl w:val="0"/>
          <w:numId w:val="22"/>
        </w:numPr>
      </w:pPr>
      <w:r w:rsidRPr="00716986">
        <w:t xml:space="preserve">maintaining the status quo </w:t>
      </w:r>
    </w:p>
    <w:p w14:paraId="15A1688E" w14:textId="3B595291" w:rsidR="00D76948" w:rsidRPr="00716986" w:rsidRDefault="00D76948" w:rsidP="006354B0">
      <w:pPr>
        <w:pStyle w:val="ListParagraph"/>
        <w:numPr>
          <w:ilvl w:val="0"/>
          <w:numId w:val="22"/>
        </w:numPr>
      </w:pPr>
      <w:r w:rsidRPr="00716986">
        <w:t>introducing regulatory measures: separate standards for berries, leafy vegetables and melons</w:t>
      </w:r>
    </w:p>
    <w:p w14:paraId="6C34DA49" w14:textId="77777777" w:rsidR="00D76948" w:rsidRPr="00716986" w:rsidRDefault="00D76948" w:rsidP="006354B0">
      <w:pPr>
        <w:pStyle w:val="ListParagraph"/>
        <w:numPr>
          <w:ilvl w:val="0"/>
          <w:numId w:val="22"/>
        </w:numPr>
      </w:pPr>
      <w:r w:rsidRPr="00716986">
        <w:t xml:space="preserve">introducing a combination of regulatory and non-regulatory measures </w:t>
      </w:r>
    </w:p>
    <w:p w14:paraId="3C2D09A7" w14:textId="6A4A75C2" w:rsidR="00D76948" w:rsidRPr="00716986" w:rsidRDefault="00D76948" w:rsidP="006354B0">
      <w:pPr>
        <w:pStyle w:val="ListParagraph"/>
        <w:numPr>
          <w:ilvl w:val="0"/>
          <w:numId w:val="22"/>
        </w:numPr>
      </w:pPr>
      <w:r w:rsidRPr="00716986">
        <w:t>introducing non-regulatory measures only.</w:t>
      </w:r>
    </w:p>
    <w:p w14:paraId="4594831F" w14:textId="7EB8C919" w:rsidR="007D18C6" w:rsidRPr="00716986" w:rsidRDefault="007D18C6" w:rsidP="007D18C6"/>
    <w:p w14:paraId="1207C556" w14:textId="0DCDBFD5" w:rsidR="007D18C6" w:rsidRPr="00D76948" w:rsidRDefault="007D18C6" w:rsidP="007D18C6">
      <w:r w:rsidRPr="00716986">
        <w:t>The</w:t>
      </w:r>
      <w:r w:rsidR="00FF3230" w:rsidRPr="00716986">
        <w:t xml:space="preserve"> above </w:t>
      </w:r>
      <w:r w:rsidR="00312D8C" w:rsidRPr="00716986">
        <w:t xml:space="preserve">are all of the </w:t>
      </w:r>
      <w:r w:rsidRPr="00716986">
        <w:t xml:space="preserve">options available to manage food safety in Australia and </w:t>
      </w:r>
      <w:r w:rsidR="00FF3230" w:rsidRPr="00716986">
        <w:t>include</w:t>
      </w:r>
      <w:r w:rsidRPr="00716986">
        <w:t xml:space="preserve"> measures </w:t>
      </w:r>
      <w:r w:rsidR="00FF3230" w:rsidRPr="00716986">
        <w:t>currently in place</w:t>
      </w:r>
      <w:r w:rsidRPr="00716986">
        <w:t xml:space="preserve">. </w:t>
      </w:r>
      <w:r w:rsidR="00312D8C" w:rsidRPr="00716986">
        <w:t xml:space="preserve">Given </w:t>
      </w:r>
      <w:r w:rsidR="00CA2BCF" w:rsidRPr="00716986">
        <w:t xml:space="preserve">the </w:t>
      </w:r>
      <w:r w:rsidR="00312D8C" w:rsidRPr="00716986">
        <w:t>different risk profiles</w:t>
      </w:r>
      <w:r w:rsidR="0014530F" w:rsidRPr="00716986">
        <w:t xml:space="preserve">, industry structures, cost and benefits, and </w:t>
      </w:r>
      <w:r w:rsidR="00312D8C" w:rsidRPr="00716986">
        <w:t>other factors relevant to each commodity</w:t>
      </w:r>
      <w:r w:rsidR="006B3BE4" w:rsidRPr="00716986">
        <w:t xml:space="preserve">, </w:t>
      </w:r>
      <w:r w:rsidR="00CA2BCF" w:rsidRPr="00716986">
        <w:t>food safety measures</w:t>
      </w:r>
      <w:r w:rsidR="00312D8C" w:rsidRPr="00716986">
        <w:t xml:space="preserve"> can be </w:t>
      </w:r>
      <w:r w:rsidRPr="00716986">
        <w:t>tailor</w:t>
      </w:r>
      <w:r w:rsidR="00312D8C" w:rsidRPr="00716986">
        <w:t>ed</w:t>
      </w:r>
      <w:r w:rsidRPr="00716986">
        <w:t xml:space="preserve"> to </w:t>
      </w:r>
      <w:r w:rsidR="00B63F62">
        <w:t>a</w:t>
      </w:r>
      <w:r w:rsidR="0014530F" w:rsidRPr="00716986">
        <w:t xml:space="preserve"> commodity to </w:t>
      </w:r>
      <w:r w:rsidRPr="00716986">
        <w:t xml:space="preserve">best mitigate </w:t>
      </w:r>
      <w:r w:rsidR="00312D8C" w:rsidRPr="00716986">
        <w:t>risks</w:t>
      </w:r>
      <w:r w:rsidRPr="00716986">
        <w:t xml:space="preserve"> and meet policy objectives. </w:t>
      </w:r>
      <w:r w:rsidR="00B63F62" w:rsidRPr="00716986">
        <w:t>Each of the available options is outlined below.</w:t>
      </w:r>
      <w:r w:rsidR="00B63F62">
        <w:t xml:space="preserve"> </w:t>
      </w:r>
      <w:r w:rsidR="0014530F" w:rsidRPr="00716986">
        <w:t xml:space="preserve">Where regulatory measures are </w:t>
      </w:r>
      <w:r w:rsidR="00FF3230" w:rsidRPr="00716986">
        <w:t>considered (options 2 and 3), d</w:t>
      </w:r>
      <w:r w:rsidR="0014530F" w:rsidRPr="00716986">
        <w:t>raft standards and associated compliance plans are outlined</w:t>
      </w:r>
      <w:r w:rsidR="00B63F62">
        <w:t>,</w:t>
      </w:r>
      <w:r w:rsidR="0014530F" w:rsidRPr="00716986">
        <w:t xml:space="preserve"> to identify </w:t>
      </w:r>
      <w:r w:rsidR="00FF3230" w:rsidRPr="00716986">
        <w:t xml:space="preserve">the </w:t>
      </w:r>
      <w:r w:rsidR="0014530F" w:rsidRPr="00716986">
        <w:t xml:space="preserve">nature of changes that </w:t>
      </w:r>
      <w:r w:rsidR="00FF3230" w:rsidRPr="00716986">
        <w:t xml:space="preserve">primary producers and processors </w:t>
      </w:r>
      <w:r w:rsidR="0014530F" w:rsidRPr="00716986">
        <w:t xml:space="preserve">would be required </w:t>
      </w:r>
      <w:r w:rsidR="00FF3230" w:rsidRPr="00716986">
        <w:t>to implement.</w:t>
      </w:r>
      <w:r w:rsidR="0014530F" w:rsidRPr="00716986">
        <w:t xml:space="preserve"> </w:t>
      </w:r>
    </w:p>
    <w:p w14:paraId="3EC8DA50" w14:textId="2BC864EE" w:rsidR="00D27C68" w:rsidRDefault="00FB6EF1" w:rsidP="00F611C6">
      <w:pPr>
        <w:pStyle w:val="Heading2"/>
      </w:pPr>
      <w:bookmarkStart w:id="108" w:name="_Toc85635291"/>
      <w:bookmarkStart w:id="109" w:name="_Toc87428571"/>
      <w:r>
        <w:t>6.2</w:t>
      </w:r>
      <w:r>
        <w:tab/>
      </w:r>
      <w:r w:rsidR="00900391">
        <w:t xml:space="preserve">Option </w:t>
      </w:r>
      <w:r w:rsidR="0098595B">
        <w:t>1</w:t>
      </w:r>
      <w:r w:rsidR="00900391">
        <w:t xml:space="preserve">: </w:t>
      </w:r>
      <w:r w:rsidR="0098595B">
        <w:t>Retain the status quo</w:t>
      </w:r>
      <w:bookmarkEnd w:id="108"/>
      <w:bookmarkEnd w:id="109"/>
    </w:p>
    <w:p w14:paraId="1E133DC8" w14:textId="5C9B78CB" w:rsidR="00D174C3" w:rsidRDefault="00D174C3" w:rsidP="00D174C3">
      <w:pPr>
        <w:pStyle w:val="Header"/>
        <w:rPr>
          <w:rFonts w:cs="Arial"/>
        </w:rPr>
      </w:pPr>
      <w:r>
        <w:rPr>
          <w:rFonts w:cs="Arial"/>
        </w:rPr>
        <w:t xml:space="preserve">When considering any intervention (particularly regulation), FSANZ must </w:t>
      </w:r>
      <w:r w:rsidR="006B3BE4">
        <w:rPr>
          <w:rFonts w:cs="Arial"/>
        </w:rPr>
        <w:t xml:space="preserve">first </w:t>
      </w:r>
      <w:r>
        <w:rPr>
          <w:rFonts w:cs="Arial"/>
        </w:rPr>
        <w:t>consider whether the status quo represents the best option for Australia. If so, the status quo would be recommended and retained, and P1052 would be abandoned.</w:t>
      </w:r>
    </w:p>
    <w:p w14:paraId="7980F364" w14:textId="37272A90" w:rsidR="00D174C3" w:rsidRDefault="00D174C3" w:rsidP="00D174C3"/>
    <w:p w14:paraId="24E2B1BB" w14:textId="7DF60427" w:rsidR="0005685C" w:rsidRDefault="00D174C3" w:rsidP="00D174C3">
      <w:r>
        <w:t>T</w:t>
      </w:r>
      <w:r w:rsidRPr="006439BF">
        <w:t>he current food safety management environment</w:t>
      </w:r>
      <w:r>
        <w:t xml:space="preserve"> for primary production and processing of horticultural products in </w:t>
      </w:r>
      <w:r w:rsidRPr="005016BF">
        <w:t xml:space="preserve">Australia is outlined in detail in </w:t>
      </w:r>
      <w:r w:rsidR="00D76948" w:rsidRPr="002447A1">
        <w:t>SD1</w:t>
      </w:r>
      <w:r w:rsidRPr="002447A1">
        <w:t>.</w:t>
      </w:r>
      <w:r w:rsidRPr="005016BF">
        <w:t xml:space="preserve"> It</w:t>
      </w:r>
      <w:r>
        <w:t xml:space="preserve"> includes both non-regulatory and regulatory measures applicable to primary production and processing. A summary is provided below</w:t>
      </w:r>
      <w:r w:rsidR="0056574E">
        <w:t>.</w:t>
      </w:r>
    </w:p>
    <w:p w14:paraId="23FB705A" w14:textId="10492A5B" w:rsidR="008F538B" w:rsidRPr="0005685C" w:rsidRDefault="008F538B" w:rsidP="00E01D35">
      <w:pPr>
        <w:pStyle w:val="Heading3"/>
      </w:pPr>
      <w:bookmarkStart w:id="110" w:name="_Toc85540150"/>
      <w:bookmarkStart w:id="111" w:name="_Toc85626159"/>
      <w:bookmarkStart w:id="112" w:name="_Toc85635292"/>
      <w:bookmarkStart w:id="113" w:name="_Toc87428572"/>
      <w:r w:rsidRPr="0005685C">
        <w:t>Current non-regulatory measures</w:t>
      </w:r>
      <w:bookmarkEnd w:id="110"/>
      <w:bookmarkEnd w:id="111"/>
      <w:bookmarkEnd w:id="112"/>
      <w:bookmarkEnd w:id="113"/>
      <w:r w:rsidRPr="0005685C">
        <w:t xml:space="preserve"> </w:t>
      </w:r>
    </w:p>
    <w:p w14:paraId="0966751F" w14:textId="12CAAA46" w:rsidR="005A7030" w:rsidRDefault="008F538B" w:rsidP="008F538B">
      <w:r>
        <w:t>Non-regulatory measures include FSS and guidelines</w:t>
      </w:r>
      <w:r w:rsidR="00EE73B0">
        <w:t>,</w:t>
      </w:r>
      <w:r>
        <w:t xml:space="preserve"> which aim to ensure the food safety of horticultural products. Comprehensive but ‘voluntary’ on-farm FSS provide guidance on how produce should be grown, packed, prepared and distributed. Compliance with the requirements of these sche</w:t>
      </w:r>
      <w:r w:rsidR="00EE73B0">
        <w:t>mes is assessed through a third-</w:t>
      </w:r>
      <w:r>
        <w:t>party audit. While these schemes are not mandatory, most large retailers require them. Many of these schemes ar</w:t>
      </w:r>
      <w:r w:rsidR="00D76948">
        <w:t xml:space="preserve">e benchmarked to international </w:t>
      </w:r>
      <w:r>
        <w:t xml:space="preserve">Global Food Safety </w:t>
      </w:r>
      <w:r w:rsidR="005A7030">
        <w:t>Initiative (GFSI) requirements.</w:t>
      </w:r>
    </w:p>
    <w:p w14:paraId="647D949C" w14:textId="29628FD5" w:rsidR="005A7030" w:rsidRDefault="005A7030" w:rsidP="008F538B"/>
    <w:p w14:paraId="4534A722" w14:textId="5CBBEC5E" w:rsidR="005A7030" w:rsidRDefault="005A7030" w:rsidP="008F538B">
      <w:r>
        <w:t>FSANZ reviewed the GFSI requirements against</w:t>
      </w:r>
      <w:r w:rsidRPr="00450404">
        <w:t xml:space="preserve"> every step </w:t>
      </w:r>
      <w:r>
        <w:t>of</w:t>
      </w:r>
      <w:r w:rsidRPr="00450404">
        <w:t xml:space="preserve"> primary production</w:t>
      </w:r>
      <w:r>
        <w:t xml:space="preserve"> and processing</w:t>
      </w:r>
      <w:r w:rsidRPr="00450404">
        <w:t xml:space="preserve"> including growing, harvesting, processing, packing and distribution. </w:t>
      </w:r>
      <w:r>
        <w:t>We</w:t>
      </w:r>
      <w:r w:rsidRPr="00450404">
        <w:t xml:space="preserve"> investigate</w:t>
      </w:r>
      <w:r>
        <w:t>d</w:t>
      </w:r>
      <w:r w:rsidRPr="00450404">
        <w:t xml:space="preserve"> control measures set out </w:t>
      </w:r>
      <w:r>
        <w:t>by</w:t>
      </w:r>
      <w:r w:rsidRPr="00450404">
        <w:t xml:space="preserve"> GFSI against the </w:t>
      </w:r>
      <w:r>
        <w:t xml:space="preserve">main </w:t>
      </w:r>
      <w:r w:rsidRPr="00450404">
        <w:t xml:space="preserve">risk factors identified </w:t>
      </w:r>
      <w:r>
        <w:t>in our microbiological assessment</w:t>
      </w:r>
      <w:r w:rsidRPr="00450404">
        <w:t>.</w:t>
      </w:r>
      <w:r>
        <w:t xml:space="preserve"> Our analysis</w:t>
      </w:r>
      <w:r w:rsidR="00EE73B0">
        <w:t xml:space="preserve"> (see</w:t>
      </w:r>
      <w:r w:rsidRPr="005016BF">
        <w:t xml:space="preserve"> </w:t>
      </w:r>
      <w:r w:rsidR="00A64234" w:rsidRPr="005016BF">
        <w:t>SD</w:t>
      </w:r>
      <w:r w:rsidRPr="005016BF">
        <w:t>1</w:t>
      </w:r>
      <w:r w:rsidR="00EE73B0">
        <w:t>)</w:t>
      </w:r>
      <w:r w:rsidRPr="005016BF">
        <w:t>, indicates</w:t>
      </w:r>
      <w:r w:rsidRPr="007B0289">
        <w:t xml:space="preserve"> that </w:t>
      </w:r>
      <w:r w:rsidRPr="00A55F6A">
        <w:t>prescribed GFSI control measures align well with our identified risk factors,</w:t>
      </w:r>
      <w:r>
        <w:t xml:space="preserve"> including </w:t>
      </w:r>
      <w:r w:rsidRPr="00286C64">
        <w:t xml:space="preserve">traceability. </w:t>
      </w:r>
      <w:r w:rsidR="00EE73B0">
        <w:t>T</w:t>
      </w:r>
      <w:r>
        <w:t>here appears</w:t>
      </w:r>
      <w:r w:rsidRPr="007B0289">
        <w:t xml:space="preserve"> to be no </w:t>
      </w:r>
      <w:r>
        <w:t xml:space="preserve">significant </w:t>
      </w:r>
      <w:r w:rsidRPr="007B0289">
        <w:t xml:space="preserve">gaps in the GFSI requirements for horticultural production and processing </w:t>
      </w:r>
      <w:r>
        <w:t>in</w:t>
      </w:r>
      <w:r w:rsidRPr="007B0289">
        <w:t xml:space="preserve"> </w:t>
      </w:r>
      <w:r>
        <w:t>the Australian context</w:t>
      </w:r>
      <w:r w:rsidR="0005685C">
        <w:t>. Note</w:t>
      </w:r>
      <w:r w:rsidRPr="00286C64">
        <w:t xml:space="preserve">, </w:t>
      </w:r>
      <w:r w:rsidR="00EE73B0">
        <w:t xml:space="preserve">we did not assess the </w:t>
      </w:r>
      <w:r w:rsidRPr="00286C64">
        <w:t xml:space="preserve">effectiveness of </w:t>
      </w:r>
      <w:r>
        <w:t>GFSI</w:t>
      </w:r>
      <w:r w:rsidRPr="00286C64">
        <w:t xml:space="preserve"> requirements</w:t>
      </w:r>
      <w:r>
        <w:t>.</w:t>
      </w:r>
    </w:p>
    <w:p w14:paraId="0D97D981" w14:textId="77777777" w:rsidR="005A7030" w:rsidRDefault="005A7030" w:rsidP="008F538B"/>
    <w:p w14:paraId="0012057D" w14:textId="4BE43523" w:rsidR="008F538B" w:rsidRDefault="008F538B" w:rsidP="008F538B">
      <w:pPr>
        <w:rPr>
          <w:rFonts w:asciiTheme="minorHAnsi" w:hAnsiTheme="minorHAnsi"/>
          <w:szCs w:val="22"/>
          <w:lang w:bidi="ar-SA"/>
        </w:rPr>
      </w:pPr>
      <w:r>
        <w:t xml:space="preserve">The </w:t>
      </w:r>
      <w:r w:rsidR="00F8049C">
        <w:t xml:space="preserve">degree of </w:t>
      </w:r>
      <w:r w:rsidR="005A7030">
        <w:t>FSS</w:t>
      </w:r>
      <w:r>
        <w:t xml:space="preserve"> </w:t>
      </w:r>
      <w:r w:rsidR="00EE73B0">
        <w:t>up</w:t>
      </w:r>
      <w:r w:rsidR="00F8049C">
        <w:t xml:space="preserve">take by sectors </w:t>
      </w:r>
      <w:r>
        <w:t>provide</w:t>
      </w:r>
      <w:r w:rsidR="00F8049C">
        <w:t>s</w:t>
      </w:r>
      <w:r>
        <w:t xml:space="preserve"> varying degrees of coverage. FSANZ estimates that approximately 75% of berry businesses, 25% of leafy vegetable businesses and 95% of melon businesses are on a </w:t>
      </w:r>
      <w:r w:rsidR="00D76948">
        <w:t>FSS</w:t>
      </w:r>
      <w:r w:rsidR="00EE73B0">
        <w:t xml:space="preserve"> (</w:t>
      </w:r>
      <w:r>
        <w:t xml:space="preserve">details are </w:t>
      </w:r>
      <w:r w:rsidRPr="00716986">
        <w:t>provided in the CBA</w:t>
      </w:r>
      <w:r w:rsidR="00EE73B0">
        <w:t>)</w:t>
      </w:r>
      <w:r>
        <w:t>.</w:t>
      </w:r>
      <w:r>
        <w:rPr>
          <w:rFonts w:asciiTheme="minorHAnsi" w:hAnsiTheme="minorHAnsi"/>
          <w:szCs w:val="22"/>
          <w:lang w:bidi="ar-SA"/>
        </w:rPr>
        <w:t xml:space="preserve"> </w:t>
      </w:r>
      <w:r w:rsidRPr="0001618C">
        <w:t>FSANZ</w:t>
      </w:r>
      <w:r w:rsidR="00EE73B0">
        <w:t xml:space="preserve"> believes that medium and large</w:t>
      </w:r>
      <w:r w:rsidRPr="0001618C">
        <w:t xml:space="preserve"> businesses are more likely to </w:t>
      </w:r>
      <w:r w:rsidR="00EE73B0">
        <w:t>be on</w:t>
      </w:r>
      <w:r w:rsidRPr="0001618C">
        <w:t xml:space="preserve"> a FSS than smaller businesses.</w:t>
      </w:r>
      <w:r w:rsidR="005A7030">
        <w:t xml:space="preserve"> </w:t>
      </w:r>
    </w:p>
    <w:p w14:paraId="4E694940" w14:textId="77777777" w:rsidR="008F538B" w:rsidRDefault="008F538B" w:rsidP="008F538B">
      <w:pPr>
        <w:rPr>
          <w:rFonts w:asciiTheme="minorHAnsi" w:hAnsiTheme="minorHAnsi"/>
          <w:szCs w:val="22"/>
          <w:lang w:bidi="ar-SA"/>
        </w:rPr>
      </w:pPr>
    </w:p>
    <w:p w14:paraId="0C610F14" w14:textId="26B62FD2" w:rsidR="008F538B" w:rsidRPr="000A1E7B" w:rsidRDefault="008F538B" w:rsidP="008F538B">
      <w:pPr>
        <w:rPr>
          <w:rFonts w:asciiTheme="minorHAnsi" w:hAnsiTheme="minorHAnsi"/>
          <w:szCs w:val="22"/>
          <w:lang w:bidi="ar-SA"/>
        </w:rPr>
      </w:pPr>
      <w:r>
        <w:t>In addition to FSS, other non-regulatory measures have been developed by jurisdictions, industry and academics to assist primary producers. These include guidelines, codes of practice and other documented advice. Some of these documents place more emphasis on food safety practices than others. Some initiatives targeting food safety and traceability have been completed or are being trialled, particularly for melons. Food safety culture initiatives are also expanding, with the growing recognition of the importance of behaviour and commitment to ensuring safe food.</w:t>
      </w:r>
    </w:p>
    <w:p w14:paraId="028C24D9" w14:textId="77777777" w:rsidR="008F538B" w:rsidRPr="008F538B" w:rsidRDefault="008F538B" w:rsidP="00E01D35">
      <w:pPr>
        <w:pStyle w:val="Heading3"/>
      </w:pPr>
      <w:bookmarkStart w:id="114" w:name="_Toc85540151"/>
      <w:bookmarkStart w:id="115" w:name="_Toc85626160"/>
      <w:bookmarkStart w:id="116" w:name="_Toc85635293"/>
      <w:bookmarkStart w:id="117" w:name="_Toc87428573"/>
      <w:r w:rsidRPr="00E01D35">
        <w:t>Current</w:t>
      </w:r>
      <w:r>
        <w:t xml:space="preserve"> r</w:t>
      </w:r>
      <w:r w:rsidRPr="008F538B">
        <w:t>egulatory measures</w:t>
      </w:r>
      <w:bookmarkEnd w:id="114"/>
      <w:bookmarkEnd w:id="115"/>
      <w:bookmarkEnd w:id="116"/>
      <w:bookmarkEnd w:id="117"/>
      <w:r w:rsidRPr="008F538B">
        <w:t xml:space="preserve"> </w:t>
      </w:r>
    </w:p>
    <w:p w14:paraId="01307E5F" w14:textId="3149A947" w:rsidR="008F538B" w:rsidRDefault="008F538B" w:rsidP="00E01D35">
      <w:pPr>
        <w:pStyle w:val="Heading4"/>
      </w:pPr>
      <w:r w:rsidRPr="0005685C">
        <w:t xml:space="preserve">National </w:t>
      </w:r>
      <w:r>
        <w:t xml:space="preserve"> </w:t>
      </w:r>
    </w:p>
    <w:p w14:paraId="54FC8711" w14:textId="45D1B2B0" w:rsidR="0005685C" w:rsidRPr="00EE73B0" w:rsidRDefault="008F538B" w:rsidP="008F538B">
      <w:pPr>
        <w:pStyle w:val="Header"/>
        <w:rPr>
          <w:rFonts w:cs="Arial"/>
        </w:rPr>
      </w:pPr>
      <w:r>
        <w:t>I</w:t>
      </w:r>
      <w:r w:rsidRPr="00EE2B8B">
        <w:t>n Australia</w:t>
      </w:r>
      <w:r>
        <w:t>,</w:t>
      </w:r>
      <w:r w:rsidRPr="00EE2B8B">
        <w:t xml:space="preserve"> there are currently no national regulatory food safety requirements applying to the primary production and processing of horticultural products, except for </w:t>
      </w:r>
      <w:r>
        <w:t xml:space="preserve">seed </w:t>
      </w:r>
      <w:r w:rsidRPr="00EE2B8B">
        <w:t>sprouts.</w:t>
      </w:r>
      <w:r>
        <w:t xml:space="preserve"> </w:t>
      </w:r>
      <w:r w:rsidRPr="00EE2B8B">
        <w:t xml:space="preserve">Chapter 3 </w:t>
      </w:r>
      <w:r>
        <w:t>of the Code applies</w:t>
      </w:r>
      <w:r w:rsidRPr="00EE2B8B">
        <w:t xml:space="preserve"> to</w:t>
      </w:r>
      <w:r>
        <w:t xml:space="preserve"> ‘</w:t>
      </w:r>
      <w:r w:rsidRPr="00EE2B8B">
        <w:t>food businesses</w:t>
      </w:r>
      <w:r>
        <w:t xml:space="preserve">’, which generally excludes primary producers unless they sell food directly to the consumer. </w:t>
      </w:r>
      <w:r>
        <w:rPr>
          <w:rFonts w:cs="Arial"/>
        </w:rPr>
        <w:t xml:space="preserve">The Australian Competition and Consumer Commission’s (ACCC) Horticulture Code of Practice </w:t>
      </w:r>
      <w:r w:rsidRPr="00932BDA">
        <w:rPr>
          <w:rFonts w:cs="Arial"/>
        </w:rPr>
        <w:t xml:space="preserve">prescribed under the </w:t>
      </w:r>
      <w:r w:rsidRPr="00D27439">
        <w:rPr>
          <w:rFonts w:cs="Arial"/>
          <w:i/>
        </w:rPr>
        <w:t>Competition and Consumer Act 2010</w:t>
      </w:r>
      <w:r>
        <w:rPr>
          <w:rFonts w:cs="Arial"/>
        </w:rPr>
        <w:t xml:space="preserve"> requires horticulture g</w:t>
      </w:r>
      <w:r w:rsidRPr="00932BDA">
        <w:rPr>
          <w:rFonts w:cs="Arial"/>
        </w:rPr>
        <w:t xml:space="preserve">rowers and </w:t>
      </w:r>
      <w:r>
        <w:rPr>
          <w:rFonts w:cs="Arial"/>
        </w:rPr>
        <w:t>t</w:t>
      </w:r>
      <w:r w:rsidRPr="00932BDA">
        <w:rPr>
          <w:rFonts w:cs="Arial"/>
        </w:rPr>
        <w:t>raders</w:t>
      </w:r>
      <w:r>
        <w:rPr>
          <w:rFonts w:cs="Arial"/>
        </w:rPr>
        <w:t xml:space="preserve"> to have a Produce Agreement</w:t>
      </w:r>
      <w:r w:rsidRPr="00932BDA">
        <w:rPr>
          <w:rFonts w:cs="Arial"/>
        </w:rPr>
        <w:t>.</w:t>
      </w:r>
      <w:r>
        <w:rPr>
          <w:rFonts w:cs="Arial"/>
        </w:rPr>
        <w:t xml:space="preserve"> The default specifications of this agreement include that p</w:t>
      </w:r>
      <w:r w:rsidRPr="00932BDA">
        <w:rPr>
          <w:rFonts w:cs="Arial"/>
        </w:rPr>
        <w:t>roduce is to be</w:t>
      </w:r>
      <w:r>
        <w:rPr>
          <w:rFonts w:cs="Arial"/>
        </w:rPr>
        <w:t xml:space="preserve"> grown and packed under a Hazard Analysis Critical Control Point (HACCP)-</w:t>
      </w:r>
      <w:r w:rsidRPr="00932BDA">
        <w:rPr>
          <w:rFonts w:cs="Arial"/>
        </w:rPr>
        <w:t xml:space="preserve">based food safety program </w:t>
      </w:r>
      <w:r>
        <w:rPr>
          <w:rFonts w:cs="Arial"/>
        </w:rPr>
        <w:t xml:space="preserve">that is </w:t>
      </w:r>
      <w:r w:rsidRPr="00932BDA">
        <w:rPr>
          <w:rFonts w:cs="Arial"/>
        </w:rPr>
        <w:t>subject to an annual third-party audit.</w:t>
      </w:r>
      <w:r>
        <w:rPr>
          <w:rFonts w:cs="Arial"/>
        </w:rPr>
        <w:t xml:space="preserve"> </w:t>
      </w:r>
      <w:r w:rsidRPr="00473A98">
        <w:rPr>
          <w:rFonts w:cs="Arial"/>
        </w:rPr>
        <w:t>However, this requirement is not mandated</w:t>
      </w:r>
      <w:r>
        <w:rPr>
          <w:rFonts w:cs="Arial"/>
        </w:rPr>
        <w:t>,</w:t>
      </w:r>
      <w:r w:rsidRPr="00473A98">
        <w:rPr>
          <w:rFonts w:cs="Arial"/>
        </w:rPr>
        <w:t xml:space="preserve"> and can be removed if agreed between the grower and trader. This arrangement is not directly enforced by the ACCC. It is only overseen by the third-party auditor.</w:t>
      </w:r>
    </w:p>
    <w:p w14:paraId="639C52EC" w14:textId="6942C94F" w:rsidR="008F538B" w:rsidRPr="0005685C" w:rsidRDefault="008F538B" w:rsidP="00E01D35">
      <w:pPr>
        <w:pStyle w:val="Heading4"/>
      </w:pPr>
      <w:r w:rsidRPr="0005685C">
        <w:t xml:space="preserve">Jurisdictional  </w:t>
      </w:r>
    </w:p>
    <w:p w14:paraId="7631F980" w14:textId="5BB900F8" w:rsidR="0005685C" w:rsidRPr="00E01D35" w:rsidRDefault="00196387" w:rsidP="008F538B">
      <w:pPr>
        <w:pStyle w:val="Header"/>
        <w:rPr>
          <w:rFonts w:cs="Arial"/>
        </w:rPr>
      </w:pPr>
      <w:r w:rsidRPr="0005685C">
        <w:rPr>
          <w:rFonts w:cs="Arial"/>
        </w:rPr>
        <w:t>The primary production and processing of horticultural products is regulated to varying degrees by each state and territory. Some jurisdictions have amended the definitions of ‘food business’ and ‘primary food production’ in their Food Acts to apply food safety requirements to horticulture primary production and processing.</w:t>
      </w:r>
      <w:r w:rsidR="00A64234" w:rsidRPr="0005685C">
        <w:rPr>
          <w:rFonts w:cs="Arial"/>
        </w:rPr>
        <w:t xml:space="preserve"> </w:t>
      </w:r>
      <w:r w:rsidR="0005685C" w:rsidRPr="0005685C">
        <w:rPr>
          <w:rFonts w:cs="Arial"/>
        </w:rPr>
        <w:t>For example,</w:t>
      </w:r>
      <w:r w:rsidR="0005685C">
        <w:rPr>
          <w:rFonts w:cs="Arial"/>
        </w:rPr>
        <w:t xml:space="preserve"> </w:t>
      </w:r>
      <w:r w:rsidR="0005685C">
        <w:t>N</w:t>
      </w:r>
      <w:r w:rsidR="00C33D39">
        <w:t xml:space="preserve">ew </w:t>
      </w:r>
      <w:r w:rsidR="0005685C">
        <w:t>S</w:t>
      </w:r>
      <w:r w:rsidR="00C33D39">
        <w:t xml:space="preserve">outh </w:t>
      </w:r>
      <w:r w:rsidR="0005685C">
        <w:t>W</w:t>
      </w:r>
      <w:r w:rsidR="00C33D39">
        <w:t>ales</w:t>
      </w:r>
      <w:r w:rsidR="0005685C">
        <w:t>, Q</w:t>
      </w:r>
      <w:r w:rsidR="005016BF">
        <w:t>ueensland</w:t>
      </w:r>
      <w:r w:rsidR="0005685C">
        <w:t xml:space="preserve"> and S</w:t>
      </w:r>
      <w:r w:rsidR="00C33D39">
        <w:t xml:space="preserve">outh </w:t>
      </w:r>
      <w:r w:rsidR="0005685C">
        <w:t>A</w:t>
      </w:r>
      <w:r w:rsidR="00C33D39">
        <w:t>ustralia</w:t>
      </w:r>
      <w:r w:rsidR="0005685C">
        <w:t xml:space="preserve"> all have food safety requirements for some aspects of horticulture in regulations under their Food Acts, however these are not specific for berries, leafy vegetables or melons.</w:t>
      </w:r>
      <w:r w:rsidR="0005685C">
        <w:rPr>
          <w:rFonts w:cs="Arial"/>
        </w:rPr>
        <w:t xml:space="preserve"> </w:t>
      </w:r>
      <w:r w:rsidR="00A64234">
        <w:rPr>
          <w:rFonts w:cs="Arial"/>
        </w:rPr>
        <w:t xml:space="preserve">Further information is </w:t>
      </w:r>
      <w:r w:rsidR="00A64234" w:rsidRPr="005016BF">
        <w:rPr>
          <w:rFonts w:cs="Arial"/>
        </w:rPr>
        <w:t>provided in SD1.</w:t>
      </w:r>
    </w:p>
    <w:p w14:paraId="0FF836A5" w14:textId="78400C84" w:rsidR="008F538B" w:rsidRPr="0005685C" w:rsidRDefault="008F538B" w:rsidP="00E01D35">
      <w:pPr>
        <w:pStyle w:val="Heading4"/>
      </w:pPr>
      <w:r w:rsidRPr="0005685C">
        <w:t xml:space="preserve">Import and export  </w:t>
      </w:r>
    </w:p>
    <w:p w14:paraId="38C5F229" w14:textId="2F442A22" w:rsidR="0005685C" w:rsidRDefault="008F538B" w:rsidP="008F538B">
      <w:pPr>
        <w:pStyle w:val="Header"/>
      </w:pPr>
      <w:r>
        <w:t xml:space="preserve">DAWE administers legislation to regulate the import and export of </w:t>
      </w:r>
      <w:r w:rsidR="004D0907">
        <w:t>agricultural products</w:t>
      </w:r>
      <w:r w:rsidR="004D51DA">
        <w:t>,</w:t>
      </w:r>
      <w:r w:rsidR="004D0907">
        <w:t xml:space="preserve"> including</w:t>
      </w:r>
      <w:r w:rsidR="00071D82">
        <w:t xml:space="preserve"> </w:t>
      </w:r>
      <w:r>
        <w:t>food</w:t>
      </w:r>
      <w:r w:rsidR="00071D82">
        <w:t xml:space="preserve"> and</w:t>
      </w:r>
      <w:r>
        <w:t xml:space="preserve"> plant products. The main focus of </w:t>
      </w:r>
      <w:r w:rsidR="00071D82">
        <w:t xml:space="preserve">import </w:t>
      </w:r>
      <w:r>
        <w:t xml:space="preserve">legislation is </w:t>
      </w:r>
      <w:r w:rsidR="004D51DA">
        <w:t>to</w:t>
      </w:r>
      <w:r>
        <w:t xml:space="preserve"> prevent the introduction and spread of pests and diseases. Imported food that meets biosecurity requirements is then monitored for compliance with the Code and the requirements of public health and safety under the </w:t>
      </w:r>
      <w:r w:rsidRPr="000B5CD1">
        <w:rPr>
          <w:i/>
        </w:rPr>
        <w:t>Imported Food Control Act 1992</w:t>
      </w:r>
      <w:r w:rsidR="00D174C3">
        <w:t>.</w:t>
      </w:r>
      <w:r w:rsidR="00071D82">
        <w:t xml:space="preserve"> For many exported foods, under the </w:t>
      </w:r>
      <w:r w:rsidR="00071D82" w:rsidRPr="00473A19">
        <w:rPr>
          <w:i/>
        </w:rPr>
        <w:t>Export Control Act 2020</w:t>
      </w:r>
      <w:r w:rsidR="00071D82">
        <w:t xml:space="preserve"> they must be fit for human consumption and meet importing country requirements, including </w:t>
      </w:r>
      <w:r w:rsidR="004D51DA">
        <w:t>for</w:t>
      </w:r>
      <w:r w:rsidR="00071D82">
        <w:t xml:space="preserve"> food safety.</w:t>
      </w:r>
      <w:r w:rsidR="004D0907">
        <w:t xml:space="preserve"> Requirements for exported plant products mainly relate to biosecurity.</w:t>
      </w:r>
    </w:p>
    <w:p w14:paraId="32D23109" w14:textId="77777777" w:rsidR="0005685C" w:rsidRPr="00FB0972" w:rsidRDefault="0005685C" w:rsidP="00E01D35">
      <w:pPr>
        <w:pStyle w:val="Heading3"/>
      </w:pPr>
      <w:bookmarkStart w:id="118" w:name="_Toc85540152"/>
      <w:bookmarkStart w:id="119" w:name="_Toc85626161"/>
      <w:bookmarkStart w:id="120" w:name="_Toc85635294"/>
      <w:bookmarkStart w:id="121" w:name="_Toc87428574"/>
      <w:r w:rsidRPr="00FB0972">
        <w:t>Summary</w:t>
      </w:r>
      <w:bookmarkEnd w:id="118"/>
      <w:bookmarkEnd w:id="119"/>
      <w:bookmarkEnd w:id="120"/>
      <w:bookmarkEnd w:id="121"/>
    </w:p>
    <w:p w14:paraId="448A36F8" w14:textId="1D308089" w:rsidR="008F538B" w:rsidRDefault="0005685C" w:rsidP="00B85F78">
      <w:pPr>
        <w:pStyle w:val="Header"/>
      </w:pPr>
      <w:r>
        <w:t>Under the status quo option</w:t>
      </w:r>
      <w:r w:rsidR="00C33D39">
        <w:t>,</w:t>
      </w:r>
      <w:r>
        <w:t xml:space="preserve"> no changes would be made and the regulatory and non-regulatory measures described above</w:t>
      </w:r>
      <w:r w:rsidR="001C3A8E">
        <w:t xml:space="preserve">. Current measures </w:t>
      </w:r>
      <w:r>
        <w:t>would continue to</w:t>
      </w:r>
      <w:r w:rsidR="006B3BE4">
        <w:t xml:space="preserve"> apply to </w:t>
      </w:r>
      <w:r>
        <w:t>the primary production and processing of berries</w:t>
      </w:r>
      <w:r w:rsidR="00B85F78">
        <w:t xml:space="preserve">, leafy vegetables and melons. </w:t>
      </w:r>
    </w:p>
    <w:p w14:paraId="25E14A33" w14:textId="76D3C520" w:rsidR="0098595B" w:rsidRDefault="00FB6EF1" w:rsidP="00F611C6">
      <w:pPr>
        <w:pStyle w:val="Heading2"/>
      </w:pPr>
      <w:bookmarkStart w:id="122" w:name="_Toc85635295"/>
      <w:bookmarkStart w:id="123" w:name="_Toc87428575"/>
      <w:r>
        <w:t>6.3</w:t>
      </w:r>
      <w:r>
        <w:tab/>
      </w:r>
      <w:r w:rsidR="00900391">
        <w:t xml:space="preserve">Option </w:t>
      </w:r>
      <w:r w:rsidR="0098595B">
        <w:t>2</w:t>
      </w:r>
      <w:r w:rsidR="00900391">
        <w:t xml:space="preserve">: </w:t>
      </w:r>
      <w:r w:rsidR="0098595B">
        <w:t>Regulatory measures</w:t>
      </w:r>
      <w:r w:rsidR="0005685C">
        <w:t xml:space="preserve"> </w:t>
      </w:r>
      <w:r w:rsidR="00E01D35">
        <w:t>–</w:t>
      </w:r>
      <w:r w:rsidR="006439BF">
        <w:t xml:space="preserve"> standards for berries, leafy vegetables and melons</w:t>
      </w:r>
      <w:bookmarkEnd w:id="122"/>
      <w:bookmarkEnd w:id="123"/>
    </w:p>
    <w:p w14:paraId="37C3B4BC" w14:textId="47895465" w:rsidR="006439BF" w:rsidRDefault="006439BF" w:rsidP="006439BF">
      <w:r>
        <w:t>In thi</w:t>
      </w:r>
      <w:r w:rsidR="00F87E3D">
        <w:t>s option, the proposed regulatory measures</w:t>
      </w:r>
      <w:r>
        <w:t xml:space="preserve"> would take the form of three </w:t>
      </w:r>
      <w:r w:rsidR="001C3A8E">
        <w:t>PPP</w:t>
      </w:r>
      <w:r>
        <w:t xml:space="preserve"> standards in the Code</w:t>
      </w:r>
      <w:r w:rsidR="00F87E3D">
        <w:t xml:space="preserve"> (one </w:t>
      </w:r>
      <w:r w:rsidR="006E70E2">
        <w:t xml:space="preserve">standard </w:t>
      </w:r>
      <w:r w:rsidR="00F87E3D">
        <w:t>each for berries, leafy vegetables and melons)</w:t>
      </w:r>
      <w:r>
        <w:t xml:space="preserve">. Each proposed standard has been provided </w:t>
      </w:r>
      <w:r w:rsidR="00B85F78">
        <w:t>in full</w:t>
      </w:r>
      <w:r>
        <w:t xml:space="preserve"> in the main body of </w:t>
      </w:r>
      <w:r w:rsidR="00D81593">
        <w:t>our</w:t>
      </w:r>
      <w:r>
        <w:t xml:space="preserve"> </w:t>
      </w:r>
      <w:r w:rsidRPr="00487F66">
        <w:t>2</w:t>
      </w:r>
      <w:r w:rsidRPr="00487F66">
        <w:rPr>
          <w:vertAlign w:val="superscript"/>
        </w:rPr>
        <w:t>nd</w:t>
      </w:r>
      <w:r w:rsidRPr="00487F66">
        <w:t xml:space="preserve"> call for submissions report.</w:t>
      </w:r>
      <w:r w:rsidR="00F87E3D">
        <w:t xml:space="preserve"> A comparati</w:t>
      </w:r>
      <w:r w:rsidR="00F87E3D" w:rsidRPr="009D2DA6">
        <w:t xml:space="preserve">ve summary of the requirements of each standard is </w:t>
      </w:r>
      <w:r w:rsidR="009D2DA6" w:rsidRPr="009D2DA6">
        <w:t>provided in T</w:t>
      </w:r>
      <w:r w:rsidR="00665611" w:rsidRPr="009D2DA6">
        <w:t xml:space="preserve">able </w:t>
      </w:r>
      <w:r w:rsidR="009D2DA6" w:rsidRPr="009D2DA6">
        <w:t>3</w:t>
      </w:r>
      <w:r w:rsidR="00F87E3D" w:rsidRPr="009D2DA6">
        <w:t>.</w:t>
      </w:r>
    </w:p>
    <w:p w14:paraId="69F9656A" w14:textId="77777777" w:rsidR="006439BF" w:rsidRDefault="006439BF" w:rsidP="006439BF"/>
    <w:p w14:paraId="1FB47A89" w14:textId="0FA9C3FF" w:rsidR="006439BF" w:rsidRPr="000934CD" w:rsidRDefault="00A120BD" w:rsidP="006439BF">
      <w:pPr>
        <w:rPr>
          <w:rFonts w:cs="Arial"/>
          <w:color w:val="000000" w:themeColor="text1"/>
        </w:rPr>
      </w:pPr>
      <w:r>
        <w:rPr>
          <w:rFonts w:cs="Arial"/>
          <w:color w:val="000000" w:themeColor="text1"/>
        </w:rPr>
        <w:t>E</w:t>
      </w:r>
      <w:r w:rsidR="006439BF">
        <w:rPr>
          <w:rFonts w:cs="Arial"/>
          <w:color w:val="000000" w:themeColor="text1"/>
        </w:rPr>
        <w:t>ach proposed</w:t>
      </w:r>
      <w:r w:rsidR="006439BF" w:rsidRPr="000934CD">
        <w:rPr>
          <w:rFonts w:cs="Arial"/>
          <w:color w:val="000000" w:themeColor="text1"/>
        </w:rPr>
        <w:t xml:space="preserve"> </w:t>
      </w:r>
      <w:r w:rsidR="006439BF">
        <w:rPr>
          <w:rFonts w:cs="Arial"/>
          <w:color w:val="000000" w:themeColor="text1"/>
        </w:rPr>
        <w:t>standard</w:t>
      </w:r>
      <w:r>
        <w:rPr>
          <w:rFonts w:cs="Arial"/>
          <w:color w:val="000000" w:themeColor="text1"/>
        </w:rPr>
        <w:t xml:space="preserve"> </w:t>
      </w:r>
      <w:r w:rsidR="006439BF" w:rsidRPr="000934CD">
        <w:rPr>
          <w:rFonts w:cs="Arial"/>
          <w:color w:val="000000" w:themeColor="text1"/>
        </w:rPr>
        <w:t>was designed:</w:t>
      </w:r>
    </w:p>
    <w:p w14:paraId="69CDAA3E" w14:textId="4070884D" w:rsidR="006439BF" w:rsidRPr="000934CD" w:rsidRDefault="006439BF" w:rsidP="00DF44D1">
      <w:pPr>
        <w:pStyle w:val="FSBullet1"/>
      </w:pPr>
      <w:r w:rsidRPr="000934CD">
        <w:t>ba</w:t>
      </w:r>
      <w:r>
        <w:t xml:space="preserve">sed on the findings of </w:t>
      </w:r>
      <w:r w:rsidR="00D81593">
        <w:t>our</w:t>
      </w:r>
      <w:r>
        <w:t xml:space="preserve"> microbiological a</w:t>
      </w:r>
      <w:r w:rsidRPr="000934CD">
        <w:t>ssessment for that commodity</w:t>
      </w:r>
    </w:p>
    <w:p w14:paraId="1208E983" w14:textId="62468594" w:rsidR="006439BF" w:rsidRPr="000934CD" w:rsidRDefault="006439BF" w:rsidP="00DF44D1">
      <w:pPr>
        <w:pStyle w:val="FSBullet1"/>
      </w:pPr>
      <w:r w:rsidRPr="000934CD">
        <w:t>to optimise costs and benefit</w:t>
      </w:r>
      <w:r w:rsidR="00D81593">
        <w:t>,</w:t>
      </w:r>
      <w:r w:rsidRPr="000934CD">
        <w:t xml:space="preserve"> as guided by </w:t>
      </w:r>
      <w:r w:rsidR="00D81593">
        <w:t>our</w:t>
      </w:r>
      <w:r w:rsidRPr="00115224">
        <w:t xml:space="preserve"> CBA</w:t>
      </w:r>
    </w:p>
    <w:p w14:paraId="7AF30A06" w14:textId="2EB0D740" w:rsidR="006439BF" w:rsidRPr="00940EE2" w:rsidRDefault="006439BF" w:rsidP="00DF44D1">
      <w:pPr>
        <w:pStyle w:val="FSBullet1"/>
      </w:pPr>
      <w:r w:rsidRPr="000934CD">
        <w:t xml:space="preserve">to set out overarching regulatory measures </w:t>
      </w:r>
      <w:r w:rsidR="00D81593">
        <w:t>that</w:t>
      </w:r>
      <w:r w:rsidRPr="000934CD">
        <w:t xml:space="preserve"> contribute to food safety management</w:t>
      </w:r>
    </w:p>
    <w:p w14:paraId="58D4744D" w14:textId="4031BB70" w:rsidR="006439BF" w:rsidRPr="00940EE2" w:rsidRDefault="006439BF" w:rsidP="00DF44D1">
      <w:pPr>
        <w:pStyle w:val="FSBullet1"/>
      </w:pPr>
      <w:r>
        <w:t>to be outcomes based</w:t>
      </w:r>
      <w:r w:rsidR="00D81593">
        <w:t>,</w:t>
      </w:r>
      <w:r>
        <w:t xml:space="preserve"> rather than prescriptive</w:t>
      </w:r>
    </w:p>
    <w:p w14:paraId="697E8C01" w14:textId="1589AC3C" w:rsidR="006439BF" w:rsidRDefault="006439BF" w:rsidP="00DF44D1">
      <w:pPr>
        <w:pStyle w:val="FSBullet1"/>
      </w:pPr>
      <w:r w:rsidRPr="000934CD">
        <w:t xml:space="preserve">to </w:t>
      </w:r>
      <w:r>
        <w:t>align with</w:t>
      </w:r>
      <w:r w:rsidRPr="000934CD">
        <w:t xml:space="preserve"> </w:t>
      </w:r>
      <w:r>
        <w:t xml:space="preserve">requirements in existing FSANZ standards and </w:t>
      </w:r>
      <w:r w:rsidR="00D81593">
        <w:t xml:space="preserve">industry </w:t>
      </w:r>
      <w:r>
        <w:t>FSS</w:t>
      </w:r>
    </w:p>
    <w:p w14:paraId="36CE00FE" w14:textId="6DCD7167" w:rsidR="006439BF" w:rsidRPr="00940EE2" w:rsidRDefault="006439BF" w:rsidP="00DF44D1">
      <w:pPr>
        <w:pStyle w:val="FSBullet1"/>
      </w:pPr>
      <w:r>
        <w:t xml:space="preserve">so that they represent </w:t>
      </w:r>
      <w:r w:rsidRPr="000934CD">
        <w:t>the minimum req</w:t>
      </w:r>
      <w:r w:rsidR="003E531F">
        <w:t>uirements to achieve the appropriate</w:t>
      </w:r>
      <w:r w:rsidRPr="000934CD">
        <w:t xml:space="preserve"> food safety </w:t>
      </w:r>
      <w:r>
        <w:t>outcomes</w:t>
      </w:r>
      <w:r w:rsidR="003E531F">
        <w:t xml:space="preserve"> </w:t>
      </w:r>
      <w:r w:rsidR="00D81593">
        <w:t>(</w:t>
      </w:r>
      <w:r w:rsidR="003E531F">
        <w:t>i.e. represent the lightest touch</w:t>
      </w:r>
      <w:r w:rsidR="00D81593">
        <w:t>)</w:t>
      </w:r>
      <w:r>
        <w:t>.</w:t>
      </w:r>
    </w:p>
    <w:p w14:paraId="1808E911" w14:textId="77777777" w:rsidR="006439BF" w:rsidRDefault="006439BF" w:rsidP="006439BF"/>
    <w:p w14:paraId="28E1EE05" w14:textId="77777777" w:rsidR="006439BF" w:rsidRDefault="006439BF" w:rsidP="006439BF">
      <w:r>
        <w:t>The proposed standards are different for each commodity, due to differences in the:</w:t>
      </w:r>
    </w:p>
    <w:p w14:paraId="7E74FC2C" w14:textId="77777777" w:rsidR="006439BF" w:rsidRPr="00940EE2" w:rsidRDefault="006439BF" w:rsidP="00DF44D1">
      <w:pPr>
        <w:pStyle w:val="FSBullet1"/>
      </w:pPr>
      <w:r w:rsidRPr="00940EE2">
        <w:t>inherent characteristics of each commodity</w:t>
      </w:r>
    </w:p>
    <w:p w14:paraId="68FB1353" w14:textId="77777777" w:rsidR="006439BF" w:rsidRPr="00940EE2" w:rsidRDefault="006439BF" w:rsidP="00DF44D1">
      <w:pPr>
        <w:pStyle w:val="FSBullet1"/>
      </w:pPr>
      <w:r w:rsidRPr="00940EE2">
        <w:t>primary production and processing of each commodity</w:t>
      </w:r>
    </w:p>
    <w:p w14:paraId="0321545D" w14:textId="77777777" w:rsidR="006439BF" w:rsidRPr="00115224" w:rsidRDefault="006439BF" w:rsidP="00DF44D1">
      <w:pPr>
        <w:pStyle w:val="FSBullet1"/>
      </w:pPr>
      <w:r w:rsidRPr="00940EE2">
        <w:t xml:space="preserve">hazards identified by the </w:t>
      </w:r>
      <w:r w:rsidRPr="00115224">
        <w:t>microbiological assessment</w:t>
      </w:r>
    </w:p>
    <w:p w14:paraId="30AE14E8" w14:textId="6165A0AF" w:rsidR="006439BF" w:rsidRPr="00940EE2" w:rsidRDefault="003E531F" w:rsidP="00DF44D1">
      <w:pPr>
        <w:pStyle w:val="FSBullet1"/>
      </w:pPr>
      <w:r>
        <w:t>attributed illness for each commodity</w:t>
      </w:r>
      <w:r w:rsidR="00D81593">
        <w:t>,</w:t>
      </w:r>
      <w:r w:rsidR="006439BF">
        <w:t xml:space="preserve"> discussed in the CBA</w:t>
      </w:r>
    </w:p>
    <w:p w14:paraId="2164C6B3" w14:textId="1ADCF32A" w:rsidR="006439BF" w:rsidRPr="00940EE2" w:rsidRDefault="006439BF" w:rsidP="00DF44D1">
      <w:pPr>
        <w:pStyle w:val="FSBullet1"/>
      </w:pPr>
      <w:r w:rsidRPr="00940EE2">
        <w:t>cost and benefit ratios for each sector</w:t>
      </w:r>
      <w:r w:rsidR="00D81593">
        <w:t>,</w:t>
      </w:r>
      <w:r>
        <w:t xml:space="preserve"> discussed in the CBA.</w:t>
      </w:r>
    </w:p>
    <w:p w14:paraId="543AC1E4" w14:textId="35C6F20E" w:rsidR="0098595B" w:rsidRDefault="0098595B" w:rsidP="00690206"/>
    <w:p w14:paraId="28E2F3D6" w14:textId="2C0554D4" w:rsidR="00A120BD" w:rsidRPr="00665611" w:rsidRDefault="00A120BD" w:rsidP="00A120BD">
      <w:pPr>
        <w:rPr>
          <w:color w:val="000000" w:themeColor="text1"/>
        </w:rPr>
      </w:pPr>
      <w:r w:rsidRPr="00665611">
        <w:rPr>
          <w:color w:val="000000" w:themeColor="text1"/>
        </w:rPr>
        <w:t>T</w:t>
      </w:r>
      <w:r w:rsidR="003E531F" w:rsidRPr="00665611">
        <w:rPr>
          <w:color w:val="000000" w:themeColor="text1"/>
        </w:rPr>
        <w:t>o ensure reasonable, low</w:t>
      </w:r>
      <w:r w:rsidRPr="00665611">
        <w:rPr>
          <w:color w:val="000000" w:themeColor="text1"/>
        </w:rPr>
        <w:t xml:space="preserve"> impact/cost regulation, FSANZ has aligned proposed regulatory measures to those of existing FSS. </w:t>
      </w:r>
      <w:r w:rsidR="00D81593">
        <w:rPr>
          <w:color w:val="000000" w:themeColor="text1"/>
        </w:rPr>
        <w:t>We anticipate</w:t>
      </w:r>
      <w:r w:rsidRPr="00665611">
        <w:rPr>
          <w:color w:val="000000" w:themeColor="text1"/>
        </w:rPr>
        <w:t xml:space="preserve"> (based on our gap analysis provided </w:t>
      </w:r>
      <w:r w:rsidR="003E531F" w:rsidRPr="00665611">
        <w:rPr>
          <w:color w:val="000000" w:themeColor="text1"/>
        </w:rPr>
        <w:t xml:space="preserve">in </w:t>
      </w:r>
      <w:r w:rsidRPr="002447A1">
        <w:rPr>
          <w:color w:val="000000" w:themeColor="text1"/>
        </w:rPr>
        <w:t>SD1</w:t>
      </w:r>
      <w:r w:rsidRPr="005016BF">
        <w:rPr>
          <w:color w:val="000000" w:themeColor="text1"/>
        </w:rPr>
        <w:t>)</w:t>
      </w:r>
      <w:r w:rsidRPr="00665611">
        <w:rPr>
          <w:color w:val="000000" w:themeColor="text1"/>
        </w:rPr>
        <w:t xml:space="preserve"> that primary producers and processors who currently operate in accordance with an accredited FSS will already meet proposed regulatory measures, and any impact will be minimal.</w:t>
      </w:r>
      <w:r w:rsidR="003E531F" w:rsidRPr="00665611">
        <w:rPr>
          <w:color w:val="000000" w:themeColor="text1"/>
        </w:rPr>
        <w:t xml:space="preserve"> FSANZ </w:t>
      </w:r>
      <w:r w:rsidR="00301869">
        <w:rPr>
          <w:color w:val="000000" w:themeColor="text1"/>
        </w:rPr>
        <w:t>understands from industry and jurisdiction feedback</w:t>
      </w:r>
      <w:r w:rsidR="00301869" w:rsidRPr="00665611">
        <w:rPr>
          <w:color w:val="000000" w:themeColor="text1"/>
        </w:rPr>
        <w:t xml:space="preserve"> </w:t>
      </w:r>
      <w:r w:rsidR="003E531F" w:rsidRPr="00665611">
        <w:rPr>
          <w:color w:val="000000" w:themeColor="text1"/>
        </w:rPr>
        <w:t xml:space="preserve">that medium and large businesses are more likely to </w:t>
      </w:r>
      <w:r w:rsidR="00D81593">
        <w:rPr>
          <w:color w:val="000000" w:themeColor="text1"/>
        </w:rPr>
        <w:t>be on a</w:t>
      </w:r>
      <w:r w:rsidR="003E531F" w:rsidRPr="00665611">
        <w:rPr>
          <w:color w:val="000000" w:themeColor="text1"/>
        </w:rPr>
        <w:t xml:space="preserve"> FSS than smaller businesses.</w:t>
      </w:r>
    </w:p>
    <w:p w14:paraId="25B119A2" w14:textId="77777777" w:rsidR="00A120BD" w:rsidRPr="00665611" w:rsidRDefault="00A120BD" w:rsidP="00A120BD">
      <w:pPr>
        <w:rPr>
          <w:color w:val="000000" w:themeColor="text1"/>
        </w:rPr>
      </w:pPr>
    </w:p>
    <w:p w14:paraId="16311ADE" w14:textId="426C72C0" w:rsidR="00A120BD" w:rsidRPr="00E01D35" w:rsidRDefault="00473721" w:rsidP="00A120BD">
      <w:pPr>
        <w:rPr>
          <w:color w:val="000000" w:themeColor="text1"/>
          <w:u w:val="single"/>
        </w:rPr>
      </w:pPr>
      <w:r>
        <w:t xml:space="preserve">FSANZ considered international standards when designing regulatory measures. </w:t>
      </w:r>
      <w:r w:rsidR="00D81593">
        <w:t>Our</w:t>
      </w:r>
      <w:r>
        <w:t xml:space="preserve"> proposed measures include clauses similar to those in the berries annex of the </w:t>
      </w:r>
      <w:hyperlink r:id="rId33" w:history="1">
        <w:r w:rsidR="00A120BD" w:rsidRPr="00E01D35">
          <w:rPr>
            <w:rStyle w:val="Hyperlink"/>
          </w:rPr>
          <w:t>Codex CoHP</w:t>
        </w:r>
      </w:hyperlink>
      <w:r w:rsidR="00A120BD" w:rsidRPr="00665611">
        <w:rPr>
          <w:color w:val="000000" w:themeColor="text1"/>
        </w:rPr>
        <w:t>. It is worth noting that, for berries, FSANZ has minimised its proposed regulatory measures, in comparison to the Codex approach, largely in response to the lack of outbreaks connected with Australian produce – noting that analysis of outbreaks to date does not equate to zero future risk.</w:t>
      </w:r>
    </w:p>
    <w:p w14:paraId="7B5994C6" w14:textId="77777777" w:rsidR="00E319C2" w:rsidRPr="00665611" w:rsidRDefault="00E319C2" w:rsidP="00E319C2">
      <w:pPr>
        <w:rPr>
          <w:color w:val="000000" w:themeColor="text1"/>
        </w:rPr>
      </w:pPr>
    </w:p>
    <w:p w14:paraId="158E4CCA" w14:textId="25ADF2B0" w:rsidR="00E319C2" w:rsidRPr="00665611" w:rsidRDefault="00E319C2" w:rsidP="00E319C2">
      <w:pPr>
        <w:rPr>
          <w:color w:val="000000" w:themeColor="text1"/>
        </w:rPr>
      </w:pPr>
      <w:r w:rsidRPr="00665611">
        <w:rPr>
          <w:color w:val="000000" w:themeColor="text1"/>
        </w:rPr>
        <w:t>For berries, leafy vegetables and melons, FSANZ has</w:t>
      </w:r>
      <w:r w:rsidR="006B3BE4" w:rsidRPr="00665611">
        <w:rPr>
          <w:color w:val="000000" w:themeColor="text1"/>
        </w:rPr>
        <w:t xml:space="preserve"> also</w:t>
      </w:r>
      <w:r w:rsidRPr="00665611">
        <w:rPr>
          <w:color w:val="000000" w:themeColor="text1"/>
        </w:rPr>
        <w:t xml:space="preserve"> included minimal t</w:t>
      </w:r>
      <w:r w:rsidR="00D81593">
        <w:rPr>
          <w:color w:val="000000" w:themeColor="text1"/>
        </w:rPr>
        <w:t xml:space="preserve">raceability (one step forward and </w:t>
      </w:r>
      <w:r w:rsidRPr="00665611">
        <w:rPr>
          <w:color w:val="000000" w:themeColor="text1"/>
        </w:rPr>
        <w:t xml:space="preserve">one step back) as part of the proposed regulation. Traceability is an essential management tool in the event of an outbreak or </w:t>
      </w:r>
      <w:r w:rsidR="00D81593" w:rsidRPr="00665611">
        <w:rPr>
          <w:color w:val="000000" w:themeColor="text1"/>
        </w:rPr>
        <w:t xml:space="preserve">product </w:t>
      </w:r>
      <w:r w:rsidR="00D81593">
        <w:rPr>
          <w:color w:val="000000" w:themeColor="text1"/>
        </w:rPr>
        <w:t>recall</w:t>
      </w:r>
      <w:r w:rsidRPr="00665611">
        <w:rPr>
          <w:color w:val="000000" w:themeColor="text1"/>
        </w:rPr>
        <w:t>.</w:t>
      </w:r>
    </w:p>
    <w:p w14:paraId="0F24B010" w14:textId="77777777" w:rsidR="00E319C2" w:rsidRPr="00665611" w:rsidRDefault="00E319C2" w:rsidP="00E319C2">
      <w:pPr>
        <w:rPr>
          <w:color w:val="000000" w:themeColor="text1"/>
        </w:rPr>
      </w:pPr>
    </w:p>
    <w:p w14:paraId="235A8235" w14:textId="551390CE" w:rsidR="00473721" w:rsidRDefault="00E319C2" w:rsidP="00690206">
      <w:pPr>
        <w:rPr>
          <w:color w:val="000000" w:themeColor="text1"/>
        </w:rPr>
      </w:pPr>
      <w:r w:rsidRPr="00665611">
        <w:rPr>
          <w:color w:val="000000" w:themeColor="text1"/>
        </w:rPr>
        <w:t>A safe sale and supply clause has also been included in the proposed regulation for berries, leafy vegetables and melons</w:t>
      </w:r>
      <w:r w:rsidR="00D81593">
        <w:rPr>
          <w:color w:val="000000" w:themeColor="text1"/>
        </w:rPr>
        <w:t>. This general clause is</w:t>
      </w:r>
      <w:r w:rsidRPr="00665611">
        <w:rPr>
          <w:color w:val="000000" w:themeColor="text1"/>
        </w:rPr>
        <w:t xml:space="preserve"> similar to </w:t>
      </w:r>
      <w:r w:rsidR="00D81593">
        <w:rPr>
          <w:color w:val="000000" w:themeColor="text1"/>
        </w:rPr>
        <w:t xml:space="preserve">that already in </w:t>
      </w:r>
      <w:r w:rsidRPr="00665611">
        <w:rPr>
          <w:color w:val="000000" w:themeColor="text1"/>
        </w:rPr>
        <w:t xml:space="preserve">Standard 4.2.6 for seed sprouts. </w:t>
      </w:r>
      <w:r w:rsidR="00D81593">
        <w:rPr>
          <w:color w:val="000000" w:themeColor="text1"/>
        </w:rPr>
        <w:t>It</w:t>
      </w:r>
      <w:r w:rsidRPr="00665611">
        <w:rPr>
          <w:color w:val="000000" w:themeColor="text1"/>
        </w:rPr>
        <w:t xml:space="preserve"> sets out an obligation to not sell or supply berries, leafy vegetables or melons for human consumption where the seller/supplier ought reasonably know that the product is unacceptable and may constitute a food safety risk.</w:t>
      </w:r>
    </w:p>
    <w:p w14:paraId="5F1ECBD4" w14:textId="2D0A5243" w:rsidR="00473721" w:rsidRPr="00943486" w:rsidRDefault="00473721" w:rsidP="00E01D35">
      <w:pPr>
        <w:pStyle w:val="Heading3"/>
      </w:pPr>
      <w:bookmarkStart w:id="124" w:name="_Toc85540154"/>
      <w:bookmarkStart w:id="125" w:name="_Toc85626163"/>
      <w:bookmarkStart w:id="126" w:name="_Toc85635296"/>
      <w:bookmarkStart w:id="127" w:name="_Toc87428576"/>
      <w:r w:rsidRPr="00473721">
        <w:t xml:space="preserve">Identification of </w:t>
      </w:r>
      <w:r w:rsidR="006A7336">
        <w:t xml:space="preserve">food safety </w:t>
      </w:r>
      <w:r w:rsidRPr="00473721">
        <w:t>risk factors</w:t>
      </w:r>
      <w:bookmarkEnd w:id="124"/>
      <w:bookmarkEnd w:id="125"/>
      <w:bookmarkEnd w:id="126"/>
      <w:bookmarkEnd w:id="127"/>
      <w:r w:rsidRPr="00943486">
        <w:t xml:space="preserve"> </w:t>
      </w:r>
    </w:p>
    <w:p w14:paraId="3B7E5DC8" w14:textId="122AC87C" w:rsidR="00473721" w:rsidRDefault="006A7336" w:rsidP="00473721">
      <w:pPr>
        <w:rPr>
          <w:lang w:bidi="ar-SA"/>
        </w:rPr>
      </w:pPr>
      <w:r>
        <w:rPr>
          <w:lang w:bidi="ar-SA"/>
        </w:rPr>
        <w:t>T</w:t>
      </w:r>
      <w:r w:rsidR="00473721">
        <w:rPr>
          <w:lang w:bidi="ar-SA"/>
        </w:rPr>
        <w:t>o identify and evaluate any food safety risks associated with primary production and processing of berries, leafy vegetables and melons</w:t>
      </w:r>
      <w:r>
        <w:rPr>
          <w:lang w:bidi="ar-SA"/>
        </w:rPr>
        <w:t>,</w:t>
      </w:r>
      <w:r w:rsidR="00473721">
        <w:rPr>
          <w:lang w:bidi="ar-SA"/>
        </w:rPr>
        <w:t xml:space="preserve"> FSANZ considered:</w:t>
      </w:r>
    </w:p>
    <w:p w14:paraId="79E08C5B" w14:textId="2A054CC3" w:rsidR="00473721" w:rsidRDefault="00473721" w:rsidP="00DF44D1">
      <w:pPr>
        <w:pStyle w:val="FSBullet1"/>
      </w:pPr>
      <w:r>
        <w:t>outbreaks and the prevalence of microbial hazards</w:t>
      </w:r>
    </w:p>
    <w:p w14:paraId="367582EF" w14:textId="3B08CF7F" w:rsidR="00473721" w:rsidRDefault="00473721" w:rsidP="00DF44D1">
      <w:pPr>
        <w:pStyle w:val="FSBullet1"/>
        <w:rPr>
          <w:color w:val="000000" w:themeColor="text1"/>
        </w:rPr>
      </w:pPr>
      <w:r>
        <w:rPr>
          <w:color w:val="000000" w:themeColor="text1"/>
        </w:rPr>
        <w:t>the characteristics of microbial hazards</w:t>
      </w:r>
    </w:p>
    <w:p w14:paraId="552CD8AC" w14:textId="3C28E649" w:rsidR="00473721" w:rsidRDefault="00473721" w:rsidP="00DF44D1">
      <w:pPr>
        <w:pStyle w:val="FSBullet1"/>
      </w:pPr>
      <w:r>
        <w:t>the inherent characteristics of berries</w:t>
      </w:r>
    </w:p>
    <w:p w14:paraId="3481341F" w14:textId="3FD8E87F" w:rsidR="00473721" w:rsidRDefault="00473721" w:rsidP="00DF44D1">
      <w:pPr>
        <w:pStyle w:val="FSBullet1"/>
        <w:rPr>
          <w:color w:val="000000" w:themeColor="text1"/>
        </w:rPr>
      </w:pPr>
      <w:r>
        <w:rPr>
          <w:color w:val="000000" w:themeColor="text1"/>
        </w:rPr>
        <w:t>risk factors of the primary production environment</w:t>
      </w:r>
    </w:p>
    <w:p w14:paraId="5BB969D8" w14:textId="61373F6E" w:rsidR="00473721" w:rsidRDefault="00473721" w:rsidP="00DF44D1">
      <w:pPr>
        <w:pStyle w:val="FSBullet1"/>
        <w:rPr>
          <w:color w:val="000000" w:themeColor="text1"/>
        </w:rPr>
      </w:pPr>
      <w:r>
        <w:rPr>
          <w:color w:val="000000" w:themeColor="text1"/>
        </w:rPr>
        <w:t>risk factors of harvest and field packing</w:t>
      </w:r>
    </w:p>
    <w:p w14:paraId="731E627A" w14:textId="2A36C930" w:rsidR="00473721" w:rsidRDefault="00473721" w:rsidP="00DF44D1">
      <w:pPr>
        <w:pStyle w:val="FSBullet1"/>
        <w:rPr>
          <w:color w:val="000000" w:themeColor="text1"/>
        </w:rPr>
      </w:pPr>
      <w:r>
        <w:rPr>
          <w:color w:val="000000" w:themeColor="text1"/>
        </w:rPr>
        <w:t>risk factors of the pack house and post-harvesting</w:t>
      </w:r>
    </w:p>
    <w:p w14:paraId="3ACF7FDE" w14:textId="6709B3DE" w:rsidR="00BC6C3D" w:rsidRDefault="00473721" w:rsidP="00690206">
      <w:pPr>
        <w:pStyle w:val="FSBullet1"/>
      </w:pPr>
      <w:r>
        <w:t>consumption patterns</w:t>
      </w:r>
      <w:r w:rsidR="006A7336">
        <w:t>.</w:t>
      </w:r>
    </w:p>
    <w:p w14:paraId="321C152D" w14:textId="21771E81" w:rsidR="00943486" w:rsidRDefault="00CC62DD" w:rsidP="00473721">
      <w:pPr>
        <w:pStyle w:val="Heading3"/>
      </w:pPr>
      <w:bookmarkStart w:id="128" w:name="_Toc85540155"/>
      <w:bookmarkStart w:id="129" w:name="_Toc85626164"/>
      <w:bookmarkStart w:id="130" w:name="_Toc85635297"/>
      <w:bookmarkStart w:id="131" w:name="_Toc87428577"/>
      <w:r w:rsidRPr="00BC6C3D">
        <w:t>Berries</w:t>
      </w:r>
      <w:r w:rsidR="006B3BE4">
        <w:t xml:space="preserve"> – determining appropriate </w:t>
      </w:r>
      <w:r w:rsidR="00665611">
        <w:t>regulatory measures</w:t>
      </w:r>
      <w:bookmarkEnd w:id="128"/>
      <w:bookmarkEnd w:id="129"/>
      <w:bookmarkEnd w:id="130"/>
      <w:bookmarkEnd w:id="131"/>
    </w:p>
    <w:p w14:paraId="07C06B85" w14:textId="5DF3CFAA" w:rsidR="00473721" w:rsidRPr="00644388" w:rsidRDefault="00B85F78" w:rsidP="00B85F78">
      <w:pPr>
        <w:pStyle w:val="Heading4"/>
      </w:pPr>
      <w:r>
        <w:t>Identified ri</w:t>
      </w:r>
      <w:r w:rsidR="00473721" w:rsidRPr="00644388">
        <w:t>sk facto</w:t>
      </w:r>
      <w:r>
        <w:t xml:space="preserve">rs </w:t>
      </w:r>
    </w:p>
    <w:p w14:paraId="7A653F8D" w14:textId="4FFE6D3F" w:rsidR="00943486" w:rsidRDefault="00132209" w:rsidP="00943486">
      <w:pPr>
        <w:rPr>
          <w:color w:val="000000" w:themeColor="text1"/>
          <w:lang w:bidi="ar-SA"/>
        </w:rPr>
      </w:pPr>
      <w:r>
        <w:rPr>
          <w:lang w:bidi="ar-SA"/>
        </w:rPr>
        <w:t>Microbi</w:t>
      </w:r>
      <w:r w:rsidR="00D81593">
        <w:rPr>
          <w:lang w:bidi="ar-SA"/>
        </w:rPr>
        <w:t>al h</w:t>
      </w:r>
      <w:r w:rsidR="00943486">
        <w:rPr>
          <w:lang w:bidi="ar-SA"/>
        </w:rPr>
        <w:t xml:space="preserve">azards </w:t>
      </w:r>
      <w:r w:rsidR="009245E6">
        <w:rPr>
          <w:lang w:bidi="ar-SA"/>
        </w:rPr>
        <w:t xml:space="preserve">(pathogens) </w:t>
      </w:r>
      <w:r w:rsidR="00D81593">
        <w:rPr>
          <w:lang w:bidi="ar-SA"/>
        </w:rPr>
        <w:t xml:space="preserve">we </w:t>
      </w:r>
      <w:r w:rsidR="00943486">
        <w:rPr>
          <w:lang w:bidi="ar-SA"/>
        </w:rPr>
        <w:t xml:space="preserve">identified for berries were HAV, NoV, STEC and </w:t>
      </w:r>
      <w:r w:rsidR="00943486">
        <w:rPr>
          <w:i/>
          <w:lang w:bidi="ar-SA"/>
        </w:rPr>
        <w:t xml:space="preserve">Salmonella </w:t>
      </w:r>
      <w:r w:rsidR="00943486">
        <w:rPr>
          <w:lang w:bidi="ar-SA"/>
        </w:rPr>
        <w:t xml:space="preserve">spp. </w:t>
      </w:r>
      <w:r w:rsidR="009245E6">
        <w:rPr>
          <w:color w:val="000000" w:themeColor="text1"/>
          <w:lang w:bidi="ar-SA"/>
        </w:rPr>
        <w:t>These</w:t>
      </w:r>
      <w:r w:rsidR="00943486">
        <w:rPr>
          <w:color w:val="000000" w:themeColor="text1"/>
          <w:lang w:bidi="ar-SA"/>
        </w:rPr>
        <w:t xml:space="preserve"> </w:t>
      </w:r>
      <w:r w:rsidR="009245E6">
        <w:rPr>
          <w:color w:val="000000" w:themeColor="text1"/>
          <w:lang w:bidi="ar-SA"/>
        </w:rPr>
        <w:t>were</w:t>
      </w:r>
      <w:r w:rsidR="00943486">
        <w:rPr>
          <w:color w:val="000000" w:themeColor="text1"/>
          <w:lang w:bidi="ar-SA"/>
        </w:rPr>
        <w:t xml:space="preserve"> based on consideration of Australian and international outbreak data and international research. </w:t>
      </w:r>
      <w:r w:rsidR="009245E6">
        <w:rPr>
          <w:color w:val="000000" w:themeColor="text1"/>
          <w:lang w:bidi="ar-SA"/>
        </w:rPr>
        <w:t>C</w:t>
      </w:r>
      <w:r w:rsidR="00943486">
        <w:rPr>
          <w:color w:val="000000" w:themeColor="text1"/>
          <w:lang w:bidi="ar-SA"/>
        </w:rPr>
        <w:t>haracteristics of</w:t>
      </w:r>
      <w:r w:rsidR="00223404">
        <w:rPr>
          <w:color w:val="000000" w:themeColor="text1"/>
          <w:lang w:bidi="ar-SA"/>
        </w:rPr>
        <w:t xml:space="preserve"> each hazard are summarised in s</w:t>
      </w:r>
      <w:r w:rsidR="00943486">
        <w:rPr>
          <w:color w:val="000000" w:themeColor="text1"/>
          <w:lang w:bidi="ar-SA"/>
        </w:rPr>
        <w:t xml:space="preserve">ection 7 </w:t>
      </w:r>
      <w:r w:rsidR="00943486" w:rsidRPr="00FB6EF1">
        <w:rPr>
          <w:color w:val="000000" w:themeColor="text1"/>
          <w:lang w:bidi="ar-SA"/>
        </w:rPr>
        <w:t>of the microbiological assessment</w:t>
      </w:r>
      <w:r>
        <w:rPr>
          <w:color w:val="000000" w:themeColor="text1"/>
          <w:lang w:bidi="ar-SA"/>
        </w:rPr>
        <w:t xml:space="preserve"> (SD2)</w:t>
      </w:r>
      <w:r w:rsidR="00943486" w:rsidRPr="00FB6EF1">
        <w:rPr>
          <w:color w:val="000000" w:themeColor="text1"/>
          <w:lang w:bidi="ar-SA"/>
        </w:rPr>
        <w:t xml:space="preserve">, with further detail in </w:t>
      </w:r>
      <w:r>
        <w:rPr>
          <w:color w:val="000000" w:themeColor="text1"/>
          <w:lang w:bidi="ar-SA"/>
        </w:rPr>
        <w:t xml:space="preserve">its </w:t>
      </w:r>
      <w:r w:rsidR="00943486" w:rsidRPr="00FB6EF1">
        <w:rPr>
          <w:color w:val="000000" w:themeColor="text1"/>
          <w:lang w:bidi="ar-SA"/>
        </w:rPr>
        <w:t>Appendices 6, 8 and 10.</w:t>
      </w:r>
    </w:p>
    <w:p w14:paraId="38A1426F" w14:textId="2CD1939A" w:rsidR="00943486" w:rsidRDefault="00943486" w:rsidP="00943486">
      <w:pPr>
        <w:rPr>
          <w:lang w:bidi="ar-SA"/>
        </w:rPr>
      </w:pPr>
    </w:p>
    <w:p w14:paraId="1D7E5BB7" w14:textId="71533594" w:rsidR="00943486" w:rsidRDefault="00943486" w:rsidP="00943486">
      <w:pPr>
        <w:rPr>
          <w:lang w:bidi="ar-SA"/>
        </w:rPr>
      </w:pPr>
      <w:r>
        <w:rPr>
          <w:lang w:bidi="ar-SA"/>
        </w:rPr>
        <w:t xml:space="preserve">FSANZ </w:t>
      </w:r>
      <w:r w:rsidR="00D81593">
        <w:rPr>
          <w:lang w:bidi="ar-SA"/>
        </w:rPr>
        <w:t>considered</w:t>
      </w:r>
      <w:r>
        <w:rPr>
          <w:lang w:bidi="ar-SA"/>
        </w:rPr>
        <w:t xml:space="preserve"> the inherent characteristics of berries and the influence these characteristics have on contamination with, and growth and persistence of the </w:t>
      </w:r>
      <w:r w:rsidR="00D81593">
        <w:rPr>
          <w:lang w:bidi="ar-SA"/>
        </w:rPr>
        <w:t xml:space="preserve">identified </w:t>
      </w:r>
      <w:r>
        <w:rPr>
          <w:lang w:bidi="ar-SA"/>
        </w:rPr>
        <w:t>hazards. Characteristics evaluated included pH</w:t>
      </w:r>
      <w:r w:rsidR="00D81593">
        <w:rPr>
          <w:lang w:bidi="ar-SA"/>
        </w:rPr>
        <w:t xml:space="preserve"> (acidity)</w:t>
      </w:r>
      <w:r>
        <w:rPr>
          <w:lang w:bidi="ar-SA"/>
        </w:rPr>
        <w:t xml:space="preserve">, water and sugar content, surface attributes and </w:t>
      </w:r>
      <w:r w:rsidR="00D81593">
        <w:rPr>
          <w:lang w:bidi="ar-SA"/>
        </w:rPr>
        <w:t>berries’</w:t>
      </w:r>
      <w:r>
        <w:rPr>
          <w:lang w:bidi="ar-SA"/>
        </w:rPr>
        <w:t xml:space="preserve"> susceptibility to damage. The interplay of these characteristics and the microbial hazards identifie</w:t>
      </w:r>
      <w:r w:rsidR="00223404">
        <w:rPr>
          <w:lang w:bidi="ar-SA"/>
        </w:rPr>
        <w:t>d for berries are described in s</w:t>
      </w:r>
      <w:r>
        <w:rPr>
          <w:lang w:bidi="ar-SA"/>
        </w:rPr>
        <w:t>ection 8.2 of the microbiological assessment. For example, the pH of berries generally doesn’t support the growth of bacteria; however, there is evidence that viruses</w:t>
      </w:r>
      <w:r w:rsidR="009E4057">
        <w:rPr>
          <w:lang w:bidi="ar-SA"/>
        </w:rPr>
        <w:t>, such as HAV,</w:t>
      </w:r>
      <w:r>
        <w:rPr>
          <w:lang w:bidi="ar-SA"/>
        </w:rPr>
        <w:t xml:space="preserve"> can persist on the surface of berries.</w:t>
      </w:r>
    </w:p>
    <w:p w14:paraId="13914896" w14:textId="77777777" w:rsidR="00943486" w:rsidRDefault="00943486" w:rsidP="00943486">
      <w:pPr>
        <w:rPr>
          <w:lang w:bidi="ar-SA"/>
        </w:rPr>
      </w:pPr>
    </w:p>
    <w:p w14:paraId="479A5272" w14:textId="5F3B9F77" w:rsidR="00943486" w:rsidRDefault="00943486" w:rsidP="00943486">
      <w:pPr>
        <w:rPr>
          <w:lang w:bidi="ar-SA"/>
        </w:rPr>
      </w:pPr>
      <w:r>
        <w:rPr>
          <w:lang w:bidi="ar-SA"/>
        </w:rPr>
        <w:t xml:space="preserve">FSANZ examined activities </w:t>
      </w:r>
      <w:r w:rsidR="0078485E">
        <w:rPr>
          <w:lang w:bidi="ar-SA"/>
        </w:rPr>
        <w:t>in</w:t>
      </w:r>
      <w:r>
        <w:rPr>
          <w:lang w:bidi="ar-SA"/>
        </w:rPr>
        <w:t xml:space="preserve"> primary production and processing of berries </w:t>
      </w:r>
      <w:r w:rsidR="00EB4107">
        <w:rPr>
          <w:lang w:bidi="ar-SA"/>
        </w:rPr>
        <w:t>that</w:t>
      </w:r>
      <w:r>
        <w:rPr>
          <w:lang w:bidi="ar-SA"/>
        </w:rPr>
        <w:t xml:space="preserve"> may contribute to food safet</w:t>
      </w:r>
      <w:r w:rsidR="00223404">
        <w:rPr>
          <w:lang w:bidi="ar-SA"/>
        </w:rPr>
        <w:t>y risk. These are discussed in s</w:t>
      </w:r>
      <w:r w:rsidR="00EB4107">
        <w:rPr>
          <w:lang w:bidi="ar-SA"/>
        </w:rPr>
        <w:t>ections 9</w:t>
      </w:r>
      <w:r w:rsidR="00EB4107">
        <w:t>–</w:t>
      </w:r>
      <w:r>
        <w:rPr>
          <w:lang w:bidi="ar-SA"/>
        </w:rPr>
        <w:t xml:space="preserve">11 of the microbiological assessment. FSANZ </w:t>
      </w:r>
      <w:r w:rsidR="009245E6">
        <w:rPr>
          <w:lang w:bidi="ar-SA"/>
        </w:rPr>
        <w:t>then</w:t>
      </w:r>
      <w:r>
        <w:rPr>
          <w:lang w:bidi="ar-SA"/>
        </w:rPr>
        <w:t xml:space="preserve"> selected only those primary production and processing activities strongly linked to food safety risk in the berries sector. Some activities deemed more relevant for leafy vegetables and melons were not strongly linked to food safety risk in the berries sector. These risk activities have not been included in the list below.</w:t>
      </w:r>
    </w:p>
    <w:p w14:paraId="0659C2D9" w14:textId="77777777" w:rsidR="00943486" w:rsidRDefault="00943486" w:rsidP="00943486">
      <w:pPr>
        <w:rPr>
          <w:lang w:bidi="ar-SA"/>
        </w:rPr>
      </w:pPr>
    </w:p>
    <w:p w14:paraId="3C94B3BB" w14:textId="49B0DC6D" w:rsidR="00943486" w:rsidRDefault="00943486" w:rsidP="00943486">
      <w:pPr>
        <w:rPr>
          <w:lang w:bidi="ar-SA"/>
        </w:rPr>
      </w:pPr>
      <w:r>
        <w:rPr>
          <w:lang w:bidi="ar-SA"/>
        </w:rPr>
        <w:t xml:space="preserve">Specific risk factors </w:t>
      </w:r>
      <w:r w:rsidR="00EB4107">
        <w:rPr>
          <w:lang w:bidi="ar-SA"/>
        </w:rPr>
        <w:t>that</w:t>
      </w:r>
      <w:r>
        <w:rPr>
          <w:lang w:bidi="ar-SA"/>
        </w:rPr>
        <w:t xml:space="preserve"> </w:t>
      </w:r>
      <w:r w:rsidR="00EB4107">
        <w:rPr>
          <w:lang w:bidi="ar-SA"/>
        </w:rPr>
        <w:t>we</w:t>
      </w:r>
      <w:r>
        <w:rPr>
          <w:lang w:bidi="ar-SA"/>
        </w:rPr>
        <w:t xml:space="preserve"> attributed to berries and selected for further consideration/</w:t>
      </w:r>
      <w:r w:rsidR="00EB4107">
        <w:rPr>
          <w:lang w:bidi="ar-SA"/>
        </w:rPr>
        <w:t xml:space="preserve"> </w:t>
      </w:r>
      <w:r>
        <w:rPr>
          <w:lang w:bidi="ar-SA"/>
        </w:rPr>
        <w:t>regulation were:</w:t>
      </w:r>
    </w:p>
    <w:p w14:paraId="2FBFEFEA" w14:textId="77777777" w:rsidR="00943486" w:rsidRPr="00DE74B5" w:rsidRDefault="00943486" w:rsidP="00DF44D1">
      <w:pPr>
        <w:pStyle w:val="FSBullet1"/>
      </w:pPr>
      <w:r w:rsidRPr="00DE74B5">
        <w:t>incursion by wildlife and domestic animals</w:t>
      </w:r>
    </w:p>
    <w:p w14:paraId="7163BBD2" w14:textId="77777777" w:rsidR="00943486" w:rsidRPr="00DE74B5" w:rsidRDefault="00943486" w:rsidP="00DF44D1">
      <w:pPr>
        <w:pStyle w:val="FSBullet1"/>
      </w:pPr>
      <w:r w:rsidRPr="00DE74B5">
        <w:t>the occurrence of weather events, such as flooding or heavy rain, that could transfer pathogens to produce, fields, or irrigation water sources</w:t>
      </w:r>
    </w:p>
    <w:p w14:paraId="1A296300" w14:textId="77777777" w:rsidR="00943486" w:rsidRPr="00DE74B5" w:rsidRDefault="00943486" w:rsidP="00DF44D1">
      <w:pPr>
        <w:pStyle w:val="FSBullet1"/>
      </w:pPr>
      <w:r w:rsidRPr="00DE74B5">
        <w:t>the application of untreated or insufficiently treated manure or compost amendments, particularly for berries growing close to the ground</w:t>
      </w:r>
    </w:p>
    <w:p w14:paraId="40C7A648" w14:textId="5BD22F0D" w:rsidR="00943486" w:rsidRPr="00DE74B5" w:rsidRDefault="00943486" w:rsidP="00DF44D1">
      <w:pPr>
        <w:pStyle w:val="FSBullet1"/>
      </w:pPr>
      <w:r w:rsidRPr="00DE74B5">
        <w:t>the use of contaminated water for irrigation and application of agricultural chemicals</w:t>
      </w:r>
    </w:p>
    <w:p w14:paraId="3A06644C" w14:textId="6FEA658D" w:rsidR="00943486" w:rsidRPr="00B85F78" w:rsidRDefault="00943486" w:rsidP="00943486">
      <w:pPr>
        <w:pStyle w:val="FSBullet1"/>
      </w:pPr>
      <w:r w:rsidRPr="00DE74B5">
        <w:t>contamination and cross-contamination due to poor worker and equipment hygiene, both at harvest and postharvest.</w:t>
      </w:r>
      <w:bookmarkStart w:id="132" w:name="_Toc77687504"/>
      <w:bookmarkStart w:id="133" w:name="_Toc76570481"/>
      <w:bookmarkStart w:id="134" w:name="_Toc76382354"/>
      <w:bookmarkStart w:id="135" w:name="_Toc74145855"/>
      <w:bookmarkStart w:id="136" w:name="_Toc69222842"/>
    </w:p>
    <w:p w14:paraId="0F144ECA" w14:textId="2C0272CE" w:rsidR="00943486" w:rsidRPr="00943486" w:rsidRDefault="00DC26DB" w:rsidP="00B85F78">
      <w:pPr>
        <w:pStyle w:val="Heading4"/>
      </w:pPr>
      <w:r>
        <w:t>Cost-</w:t>
      </w:r>
      <w:r w:rsidR="00B85F78">
        <w:t xml:space="preserve">benefit analysis </w:t>
      </w:r>
      <w:bookmarkEnd w:id="132"/>
      <w:bookmarkEnd w:id="133"/>
      <w:bookmarkEnd w:id="134"/>
      <w:bookmarkEnd w:id="135"/>
      <w:bookmarkEnd w:id="136"/>
    </w:p>
    <w:p w14:paraId="0545E40D" w14:textId="6FE324C2" w:rsidR="00943486" w:rsidRDefault="000C66F6" w:rsidP="00943486">
      <w:pPr>
        <w:rPr>
          <w:lang w:bidi="ar-SA"/>
        </w:rPr>
      </w:pPr>
      <w:r>
        <w:t>FSANZ complete</w:t>
      </w:r>
      <w:r w:rsidR="00A64BF7">
        <w:t>d</w:t>
      </w:r>
      <w:r>
        <w:t xml:space="preserve"> an economic analysis of costs and benefits to inform the CRIS. In the case of berries, there are no reported outbreaks from domestically produced berries and there </w:t>
      </w:r>
      <w:r w:rsidR="008D1EF7">
        <w:t>is a</w:t>
      </w:r>
      <w:r>
        <w:t xml:space="preserve"> low estimated illness cost i.e. it</w:t>
      </w:r>
      <w:r w:rsidR="009E4057">
        <w:t xml:space="preserve"> i</w:t>
      </w:r>
      <w:r>
        <w:t>s a low cost problem.</w:t>
      </w:r>
    </w:p>
    <w:p w14:paraId="5BD3EA06" w14:textId="18DE47E5" w:rsidR="00943486" w:rsidRPr="00470730" w:rsidRDefault="00B85F78" w:rsidP="00B85F78">
      <w:pPr>
        <w:pStyle w:val="Heading4"/>
      </w:pPr>
      <w:bookmarkStart w:id="137" w:name="_Toc77687505"/>
      <w:bookmarkStart w:id="138" w:name="_Toc76570482"/>
      <w:bookmarkStart w:id="139" w:name="_Toc76382355"/>
      <w:bookmarkStart w:id="140" w:name="_Toc74145856"/>
      <w:bookmarkStart w:id="141" w:name="_Toc69222843"/>
      <w:r>
        <w:t xml:space="preserve">Other considerations </w:t>
      </w:r>
      <w:bookmarkEnd w:id="137"/>
      <w:bookmarkEnd w:id="138"/>
      <w:bookmarkEnd w:id="139"/>
      <w:bookmarkEnd w:id="140"/>
      <w:bookmarkEnd w:id="141"/>
    </w:p>
    <w:p w14:paraId="0339C3FC" w14:textId="67022A1A" w:rsidR="00470730" w:rsidRDefault="00943486" w:rsidP="00943486">
      <w:r>
        <w:t xml:space="preserve">FSANZ estimates there are 750 (+/- 250) berry producers nationally, and that up to 75% of these businesses are operating in accordance with a FSS. </w:t>
      </w:r>
      <w:r w:rsidR="002C1857">
        <w:t>Because of th</w:t>
      </w:r>
      <w:r w:rsidR="00034CF7">
        <w:t>is</w:t>
      </w:r>
      <w:r w:rsidR="002C1857">
        <w:t xml:space="preserve"> high level of exi</w:t>
      </w:r>
      <w:r w:rsidR="001802A0">
        <w:t xml:space="preserve">sting </w:t>
      </w:r>
      <w:r w:rsidR="00034CF7">
        <w:t xml:space="preserve">FSS </w:t>
      </w:r>
      <w:r w:rsidR="001802A0">
        <w:t xml:space="preserve">uptake, </w:t>
      </w:r>
      <w:r w:rsidR="00034CF7">
        <w:t>our</w:t>
      </w:r>
      <w:r w:rsidR="001802A0">
        <w:t xml:space="preserve"> CBA</w:t>
      </w:r>
      <w:r w:rsidR="002C1857">
        <w:t xml:space="preserve"> shows less net benefit of regulation</w:t>
      </w:r>
      <w:r w:rsidR="00034CF7">
        <w:t xml:space="preserve"> in the berry sector</w:t>
      </w:r>
      <w:r w:rsidR="009245E6">
        <w:t>.</w:t>
      </w:r>
      <w:r w:rsidR="002C1857" w:rsidDel="002C1857">
        <w:t xml:space="preserve"> </w:t>
      </w:r>
    </w:p>
    <w:p w14:paraId="20995E7C" w14:textId="6830A43F" w:rsidR="00943486" w:rsidRPr="00470730" w:rsidRDefault="002D5090" w:rsidP="00607239">
      <w:pPr>
        <w:pStyle w:val="Heading4"/>
      </w:pPr>
      <w:bookmarkStart w:id="142" w:name="_Toc77687506"/>
      <w:bookmarkStart w:id="143" w:name="_Toc76570483"/>
      <w:bookmarkStart w:id="144" w:name="_Toc76382356"/>
      <w:bookmarkStart w:id="145" w:name="_Toc74145858"/>
      <w:bookmarkStart w:id="146" w:name="_Toc69222845"/>
      <w:r>
        <w:t>R</w:t>
      </w:r>
      <w:r w:rsidR="00943486" w:rsidRPr="00470730">
        <w:t>egulat</w:t>
      </w:r>
      <w:r w:rsidR="00607239">
        <w:t>ory risk management measures for</w:t>
      </w:r>
      <w:r w:rsidR="00B85F78">
        <w:t xml:space="preserve"> b</w:t>
      </w:r>
      <w:r w:rsidR="00943486" w:rsidRPr="00470730">
        <w:t>erries</w:t>
      </w:r>
      <w:bookmarkEnd w:id="142"/>
      <w:bookmarkEnd w:id="143"/>
      <w:bookmarkEnd w:id="144"/>
      <w:bookmarkEnd w:id="145"/>
      <w:bookmarkEnd w:id="146"/>
    </w:p>
    <w:p w14:paraId="127FB401" w14:textId="52916F43" w:rsidR="00943486" w:rsidRDefault="00470730" w:rsidP="00943486">
      <w:r>
        <w:t xml:space="preserve">After considering </w:t>
      </w:r>
      <w:r w:rsidR="00943486">
        <w:t xml:space="preserve">the findings of the </w:t>
      </w:r>
      <w:r w:rsidR="002D5090">
        <w:t>CBA</w:t>
      </w:r>
      <w:r w:rsidR="00943486">
        <w:t xml:space="preserve"> and the current regulatory and non</w:t>
      </w:r>
      <w:r w:rsidR="00943486">
        <w:noBreakHyphen/>
        <w:t>regulatory position, FSANZ identified only those key risk factors where mitigation measures would have the most impact in reducing food safety risks in the berries sector. A significant impact could be expected for the estimated 25% of businesses (</w:t>
      </w:r>
      <w:r w:rsidR="008F7B68">
        <w:t>approximately</w:t>
      </w:r>
      <w:r w:rsidR="00034CF7">
        <w:t xml:space="preserve"> </w:t>
      </w:r>
      <w:r w:rsidR="00943486">
        <w:t xml:space="preserve">188 businesses) </w:t>
      </w:r>
      <w:r w:rsidR="00034CF7">
        <w:t>that</w:t>
      </w:r>
      <w:r w:rsidR="00943486">
        <w:t xml:space="preserve"> may not be working under a FSS</w:t>
      </w:r>
      <w:r w:rsidR="00034CF7">
        <w:t>.</w:t>
      </w:r>
      <w:r w:rsidR="00943486">
        <w:t xml:space="preserve"> </w:t>
      </w:r>
      <w:r w:rsidR="00034CF7">
        <w:t>These</w:t>
      </w:r>
      <w:r w:rsidR="00E85B50">
        <w:t xml:space="preserve"> </w:t>
      </w:r>
      <w:r w:rsidR="00034CF7">
        <w:t xml:space="preserve">businesses </w:t>
      </w:r>
      <w:r w:rsidR="00E85B50">
        <w:t>may be key contributors to food safety risk and therefore reputational risk across the sector.</w:t>
      </w:r>
      <w:r w:rsidR="005932BE">
        <w:t xml:space="preserve"> </w:t>
      </w:r>
    </w:p>
    <w:p w14:paraId="48294FF9" w14:textId="77777777" w:rsidR="00943486" w:rsidRDefault="00943486" w:rsidP="00943486"/>
    <w:p w14:paraId="73EDD37A" w14:textId="624917AF" w:rsidR="00943486" w:rsidRDefault="00943486" w:rsidP="00943486">
      <w:r>
        <w:t>F</w:t>
      </w:r>
      <w:r w:rsidR="00034CF7">
        <w:t>or berries, F</w:t>
      </w:r>
      <w:r>
        <w:t>SANZ proposes management of the following key risks through regulation:</w:t>
      </w:r>
    </w:p>
    <w:p w14:paraId="05D6EF3A" w14:textId="77777777" w:rsidR="00943486" w:rsidRDefault="00943486" w:rsidP="00DF44D1">
      <w:pPr>
        <w:pStyle w:val="FSBullet1"/>
      </w:pPr>
      <w:r>
        <w:t>inputs (water)</w:t>
      </w:r>
    </w:p>
    <w:p w14:paraId="21A439F2" w14:textId="77777777" w:rsidR="00943486" w:rsidRDefault="00943486" w:rsidP="00DF44D1">
      <w:pPr>
        <w:pStyle w:val="FSBullet1"/>
      </w:pPr>
      <w:r>
        <w:t>harvest and field packing (particularly the health and hygiene of workers and the cleanliness of tools and equipment)</w:t>
      </w:r>
    </w:p>
    <w:p w14:paraId="344FC365" w14:textId="60BA002C" w:rsidR="00943486" w:rsidRDefault="00034CF7" w:rsidP="00DF44D1">
      <w:pPr>
        <w:pStyle w:val="FSBullet1"/>
      </w:pPr>
      <w:r>
        <w:t xml:space="preserve">pack </w:t>
      </w:r>
      <w:r w:rsidR="00943486">
        <w:t>house and post-harvest (particularly the health and hygiene of workers and the cleanliness of equipment and premises).</w:t>
      </w:r>
    </w:p>
    <w:p w14:paraId="7307C24B" w14:textId="77777777" w:rsidR="00943486" w:rsidRDefault="00943486" w:rsidP="00943486"/>
    <w:p w14:paraId="0BB5B7D4" w14:textId="53627657" w:rsidR="00943486" w:rsidRDefault="00943486" w:rsidP="00943486">
      <w:r>
        <w:t>FSANZ propose</w:t>
      </w:r>
      <w:r w:rsidR="00034CF7">
        <w:t>s</w:t>
      </w:r>
      <w:r>
        <w:t xml:space="preserve"> regulatory measures to support the management of the three key risks identified above:</w:t>
      </w:r>
    </w:p>
    <w:p w14:paraId="5559E7CD" w14:textId="77777777" w:rsidR="00943486" w:rsidRDefault="00943486" w:rsidP="00DF44D1">
      <w:pPr>
        <w:pStyle w:val="FSBullet1"/>
      </w:pPr>
      <w:r>
        <w:t>notification of the business</w:t>
      </w:r>
    </w:p>
    <w:p w14:paraId="751E8E9E" w14:textId="77777777" w:rsidR="00943486" w:rsidRDefault="00943486" w:rsidP="00DF44D1">
      <w:pPr>
        <w:pStyle w:val="FSBullet1"/>
      </w:pPr>
      <w:r>
        <w:t>minimal traceability</w:t>
      </w:r>
    </w:p>
    <w:p w14:paraId="305239DD" w14:textId="77777777" w:rsidR="00943486" w:rsidRDefault="00943486" w:rsidP="00DF44D1">
      <w:pPr>
        <w:pStyle w:val="FSBullet1"/>
      </w:pPr>
      <w:r>
        <w:t>safe sale and supply.</w:t>
      </w:r>
    </w:p>
    <w:p w14:paraId="5D828D81" w14:textId="77777777" w:rsidR="00943486" w:rsidRDefault="00943486" w:rsidP="00943486"/>
    <w:p w14:paraId="747B6CDF" w14:textId="79036482" w:rsidR="00943486" w:rsidRPr="00E60A80" w:rsidRDefault="00034CF7" w:rsidP="00943486">
      <w:r>
        <w:t>The proposed</w:t>
      </w:r>
      <w:r w:rsidR="00943486">
        <w:t xml:space="preserve"> notification requirement would require </w:t>
      </w:r>
      <w:r w:rsidR="00132209">
        <w:t xml:space="preserve">berry </w:t>
      </w:r>
      <w:r w:rsidR="00943486">
        <w:t>primary producers and processors to provide basic details (name, address</w:t>
      </w:r>
      <w:r>
        <w:t>,</w:t>
      </w:r>
      <w:r w:rsidR="00943486">
        <w:t xml:space="preserve"> etc.) to their relevant state or territory food authority. This </w:t>
      </w:r>
      <w:r>
        <w:t xml:space="preserve">information </w:t>
      </w:r>
      <w:r w:rsidR="00943486">
        <w:t xml:space="preserve">enables </w:t>
      </w:r>
      <w:r w:rsidR="008F7B68">
        <w:t>authorities</w:t>
      </w:r>
      <w:r w:rsidR="00943486">
        <w:t xml:space="preserve"> to identify businesses to which the proposed regulation applies, and to provide non</w:t>
      </w:r>
      <w:r w:rsidR="00943486">
        <w:noBreakHyphen/>
        <w:t xml:space="preserve">regulatory </w:t>
      </w:r>
      <w:r w:rsidR="00943486" w:rsidRPr="00716986">
        <w:t>support (</w:t>
      </w:r>
      <w:r>
        <w:t xml:space="preserve">e.g. </w:t>
      </w:r>
      <w:r w:rsidR="00F6150E" w:rsidRPr="00716986">
        <w:t xml:space="preserve">fact sheets, </w:t>
      </w:r>
      <w:r>
        <w:t>face-to-</w:t>
      </w:r>
      <w:r w:rsidR="00F6150E" w:rsidRPr="00716986">
        <w:t>face meetings</w:t>
      </w:r>
      <w:r w:rsidR="00943486" w:rsidRPr="00716986">
        <w:t>) to these</w:t>
      </w:r>
      <w:r w:rsidR="00943486">
        <w:t xml:space="preserve"> businesses to help manage food safety in a collaborative manner. FSANZ does not propose </w:t>
      </w:r>
      <w:r w:rsidR="00943486" w:rsidRPr="00E60A80">
        <w:t>to require the berry industry to comply with the General Food Safety Management Requirements (GFSMR) described in Standard 4.1.1 of the Code.</w:t>
      </w:r>
      <w:r w:rsidR="00943486" w:rsidRPr="00E60A80">
        <w:rPr>
          <w:rStyle w:val="FootnoteReference"/>
        </w:rPr>
        <w:footnoteReference w:id="3"/>
      </w:r>
      <w:r w:rsidR="00943486" w:rsidRPr="00E60A80">
        <w:t xml:space="preserve"> </w:t>
      </w:r>
    </w:p>
    <w:p w14:paraId="327DEACC" w14:textId="5EE980B5" w:rsidR="00E70941" w:rsidRDefault="00E70941" w:rsidP="00E70941"/>
    <w:p w14:paraId="20D04771" w14:textId="78CB8718" w:rsidR="00E70941" w:rsidRPr="00716986" w:rsidRDefault="00E70941" w:rsidP="00132209">
      <w:r w:rsidRPr="00716986">
        <w:t>FSANZ also considered managing the</w:t>
      </w:r>
      <w:r w:rsidR="00132209">
        <w:t xml:space="preserve"> risk of </w:t>
      </w:r>
      <w:r w:rsidR="008F7B68">
        <w:t>a</w:t>
      </w:r>
      <w:r w:rsidRPr="00716986">
        <w:t xml:space="preserve">pplication of untreated or insufficiently treated manure or compost amendments, particularly for </w:t>
      </w:r>
      <w:r w:rsidR="00132209">
        <w:t xml:space="preserve">berry </w:t>
      </w:r>
      <w:r w:rsidRPr="00716986">
        <w:t>plants growing close to the ground.</w:t>
      </w:r>
      <w:r w:rsidR="00132209">
        <w:t xml:space="preserve"> </w:t>
      </w:r>
      <w:r w:rsidRPr="00716986">
        <w:t xml:space="preserve">The proposed berries standard does not </w:t>
      </w:r>
      <w:r w:rsidR="003E422F" w:rsidRPr="00716986">
        <w:t xml:space="preserve">currently include </w:t>
      </w:r>
      <w:r w:rsidRPr="00716986">
        <w:t>a clause to manage</w:t>
      </w:r>
      <w:r w:rsidR="003E422F" w:rsidRPr="00716986">
        <w:t xml:space="preserve"> this</w:t>
      </w:r>
      <w:r w:rsidRPr="00716986">
        <w:t xml:space="preserve"> </w:t>
      </w:r>
      <w:r w:rsidR="008F7B68">
        <w:t xml:space="preserve">risk, </w:t>
      </w:r>
      <w:r w:rsidRPr="00716986">
        <w:t>as:</w:t>
      </w:r>
    </w:p>
    <w:p w14:paraId="6AD5271E" w14:textId="28047176" w:rsidR="003E422F" w:rsidRPr="00716986" w:rsidRDefault="00E70941" w:rsidP="00DF44D1">
      <w:pPr>
        <w:pStyle w:val="FSBullet1"/>
      </w:pPr>
      <w:r w:rsidRPr="00716986">
        <w:t xml:space="preserve">The risk is not </w:t>
      </w:r>
      <w:r w:rsidR="003E422F" w:rsidRPr="00716986">
        <w:t>the same</w:t>
      </w:r>
      <w:r w:rsidRPr="00716986">
        <w:t xml:space="preserve"> across the sector</w:t>
      </w:r>
      <w:r w:rsidR="008F7B68">
        <w:t xml:space="preserve">: </w:t>
      </w:r>
      <w:r w:rsidRPr="00716986">
        <w:t>berries growing closer to the ground</w:t>
      </w:r>
      <w:r w:rsidR="003E422F" w:rsidRPr="00716986">
        <w:t xml:space="preserve"> are more likely to be contaminated</w:t>
      </w:r>
      <w:r w:rsidR="0064558F" w:rsidRPr="00716986">
        <w:t>.</w:t>
      </w:r>
    </w:p>
    <w:p w14:paraId="4BED94F9" w14:textId="41C3ACAC" w:rsidR="0064558F" w:rsidRPr="00716986" w:rsidRDefault="001802A0" w:rsidP="00DF44D1">
      <w:pPr>
        <w:pStyle w:val="FSBullet1"/>
      </w:pPr>
      <w:r>
        <w:t>The cost-</w:t>
      </w:r>
      <w:r w:rsidR="0064558F" w:rsidRPr="00716986">
        <w:t xml:space="preserve">benefit estimates for the berries sector </w:t>
      </w:r>
      <w:r w:rsidR="00DC4DE3" w:rsidRPr="00716986">
        <w:t>indicated</w:t>
      </w:r>
      <w:r w:rsidR="0064558F" w:rsidRPr="00716986">
        <w:t xml:space="preserve"> that reduced regulation is required</w:t>
      </w:r>
      <w:r w:rsidR="008F7B68">
        <w:t>,</w:t>
      </w:r>
      <w:r w:rsidR="0064558F" w:rsidRPr="00716986">
        <w:t xml:space="preserve"> comparative to the leafy vegetables and melons sector.</w:t>
      </w:r>
    </w:p>
    <w:p w14:paraId="4284A215" w14:textId="73B8BBA5" w:rsidR="00E70941" w:rsidRPr="00716986" w:rsidRDefault="008F7B68" w:rsidP="00DF44D1">
      <w:pPr>
        <w:pStyle w:val="FSBullet1"/>
      </w:pPr>
      <w:r>
        <w:t xml:space="preserve">We </w:t>
      </w:r>
      <w:r w:rsidR="0064558F" w:rsidRPr="00716986">
        <w:t xml:space="preserve">determined the key </w:t>
      </w:r>
      <w:r w:rsidRPr="00716986">
        <w:t xml:space="preserve">identified </w:t>
      </w:r>
      <w:r w:rsidR="0064558F" w:rsidRPr="00716986">
        <w:t xml:space="preserve">risks </w:t>
      </w:r>
      <w:r>
        <w:t>(</w:t>
      </w:r>
      <w:r w:rsidR="0064558F" w:rsidRPr="00716986">
        <w:t xml:space="preserve">e.g. </w:t>
      </w:r>
      <w:r>
        <w:t>water inputs</w:t>
      </w:r>
      <w:r w:rsidR="0064558F" w:rsidRPr="00716986">
        <w:t>) we</w:t>
      </w:r>
      <w:r w:rsidR="00DC4DE3" w:rsidRPr="00716986">
        <w:t>re the most important to manage; the next most important being soil, soil amendments and fertilisers.</w:t>
      </w:r>
    </w:p>
    <w:p w14:paraId="78D054DC" w14:textId="77777777" w:rsidR="00132209" w:rsidRDefault="00DC4DE3" w:rsidP="00E70941">
      <w:pPr>
        <w:widowControl/>
      </w:pPr>
      <w:r w:rsidRPr="00716986">
        <w:t>Section</w:t>
      </w:r>
      <w:r w:rsidR="00E70941" w:rsidRPr="00716986">
        <w:t xml:space="preserve"> </w:t>
      </w:r>
      <w:r w:rsidR="00304708" w:rsidRPr="00716986">
        <w:t>9.5 of the microbiological assessment</w:t>
      </w:r>
      <w:r w:rsidRPr="00716986">
        <w:t xml:space="preserve"> presents these findings</w:t>
      </w:r>
      <w:r w:rsidR="00304708" w:rsidRPr="00716986">
        <w:t>.</w:t>
      </w:r>
      <w:r w:rsidRPr="00716986">
        <w:t xml:space="preserve"> </w:t>
      </w:r>
    </w:p>
    <w:p w14:paraId="20DA8F32" w14:textId="77777777" w:rsidR="00132209" w:rsidRDefault="00132209" w:rsidP="00E70941">
      <w:pPr>
        <w:widowControl/>
      </w:pPr>
    </w:p>
    <w:p w14:paraId="5FB00213" w14:textId="6203D852" w:rsidR="00DC4DE3" w:rsidRDefault="00DC4DE3" w:rsidP="00E70941">
      <w:pPr>
        <w:widowControl/>
      </w:pPr>
      <w:r w:rsidRPr="00716986">
        <w:t xml:space="preserve">FSANZ </w:t>
      </w:r>
      <w:r w:rsidR="00132209">
        <w:t>has</w:t>
      </w:r>
      <w:r w:rsidRPr="00716986">
        <w:t xml:space="preserve"> considered modifying the ‘Inputs -water’ clause in the</w:t>
      </w:r>
      <w:r w:rsidR="004725A2">
        <w:t xml:space="preserve"> proposed</w:t>
      </w:r>
      <w:r w:rsidRPr="00716986">
        <w:t xml:space="preserve"> berries standard to also manage the food safety risk associated with soil, soil amendments and fertiliser. This clause would </w:t>
      </w:r>
      <w:r w:rsidR="004725A2">
        <w:t>read</w:t>
      </w:r>
      <w:r w:rsidRPr="00716986">
        <w:t>:</w:t>
      </w:r>
    </w:p>
    <w:p w14:paraId="488EB22F" w14:textId="77777777" w:rsidR="00885894" w:rsidRPr="00716986" w:rsidRDefault="00885894" w:rsidP="00E70941">
      <w:pPr>
        <w:widowControl/>
      </w:pPr>
    </w:p>
    <w:p w14:paraId="7060D6C3" w14:textId="77777777" w:rsidR="00DC4DE3" w:rsidRPr="00716986" w:rsidRDefault="00DC4DE3" w:rsidP="00132209">
      <w:pPr>
        <w:ind w:left="426" w:firstLine="567"/>
      </w:pPr>
      <w:r w:rsidRPr="00716986">
        <w:t xml:space="preserve">Inputs – soil, fertiliser and water </w:t>
      </w:r>
    </w:p>
    <w:p w14:paraId="4E1BD7DF" w14:textId="1F9A19C0" w:rsidR="00DC4DE3" w:rsidRPr="00716986" w:rsidRDefault="00DC4DE3" w:rsidP="00764E8A">
      <w:pPr>
        <w:pStyle w:val="FSCtMain"/>
        <w:tabs>
          <w:tab w:val="clear" w:pos="1134"/>
          <w:tab w:val="left" w:pos="1560"/>
        </w:tabs>
        <w:ind w:left="993" w:firstLine="0"/>
        <w:rPr>
          <w:i/>
        </w:rPr>
      </w:pPr>
      <w:r w:rsidRPr="00716986">
        <w:rPr>
          <w:i/>
        </w:rPr>
        <w:t>A primary horticulture producer and a primary horticulture processor must take all reasonable measures to ensure that any of the following inputs do not make the berries unacceptable:</w:t>
      </w:r>
    </w:p>
    <w:p w14:paraId="1D35688B"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soil;</w:t>
      </w:r>
    </w:p>
    <w:p w14:paraId="24F870DE"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soil amendments (including manure, human biosolids, compost, and plant bio</w:t>
      </w:r>
      <w:r w:rsidRPr="00716986">
        <w:rPr>
          <w:i/>
        </w:rPr>
        <w:noBreakHyphen/>
        <w:t>waste);</w:t>
      </w:r>
    </w:p>
    <w:p w14:paraId="6A0EBC5A"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fertiliser; and</w:t>
      </w:r>
    </w:p>
    <w:p w14:paraId="525CC261" w14:textId="77777777" w:rsidR="00DC4DE3" w:rsidRPr="00716986" w:rsidRDefault="00DC4DE3" w:rsidP="006354B0">
      <w:pPr>
        <w:pStyle w:val="FSCtPara"/>
        <w:widowControl/>
        <w:numPr>
          <w:ilvl w:val="0"/>
          <w:numId w:val="26"/>
        </w:numPr>
        <w:tabs>
          <w:tab w:val="left" w:pos="720"/>
          <w:tab w:val="left" w:pos="1560"/>
        </w:tabs>
        <w:ind w:left="1560" w:hanging="567"/>
        <w:rPr>
          <w:i/>
        </w:rPr>
      </w:pPr>
      <w:r w:rsidRPr="00716986">
        <w:rPr>
          <w:i/>
        </w:rPr>
        <w:t>water.</w:t>
      </w:r>
    </w:p>
    <w:p w14:paraId="6FA020C8" w14:textId="48F4EB39" w:rsidR="00E70941" w:rsidRPr="00716986" w:rsidRDefault="00E70941" w:rsidP="00E70941">
      <w:pPr>
        <w:widowControl/>
      </w:pPr>
    </w:p>
    <w:p w14:paraId="0BF1D7D4" w14:textId="62E49194" w:rsidR="00E60A80" w:rsidRPr="00E60A80" w:rsidRDefault="00216AAD" w:rsidP="00943486">
      <w:r>
        <w:t xml:space="preserve">In addition to the feedback on the proposed regulatory measures for berries, </w:t>
      </w:r>
      <w:r w:rsidR="00DC4DE3" w:rsidRPr="00716986">
        <w:t xml:space="preserve">FSANZ is </w:t>
      </w:r>
      <w:r>
        <w:t xml:space="preserve">also </w:t>
      </w:r>
      <w:r w:rsidR="00DC4DE3" w:rsidRPr="00716986">
        <w:t xml:space="preserve">seeking </w:t>
      </w:r>
      <w:r w:rsidR="009726D7" w:rsidRPr="00716986">
        <w:t>feedback on the regulatory management of soil, soil amendments and fertilisers as part of this 2</w:t>
      </w:r>
      <w:r w:rsidR="009726D7" w:rsidRPr="00716986">
        <w:rPr>
          <w:vertAlign w:val="superscript"/>
        </w:rPr>
        <w:t>nd</w:t>
      </w:r>
      <w:r w:rsidR="009726D7" w:rsidRPr="00716986">
        <w:t xml:space="preserve"> call for submissions. A question for stakeholders regarding this issue is included at the end of this document</w:t>
      </w:r>
      <w:r w:rsidR="00132209">
        <w:t xml:space="preserve"> (see section 12)</w:t>
      </w:r>
      <w:r w:rsidR="009726D7" w:rsidRPr="00716986">
        <w:t>.</w:t>
      </w:r>
    </w:p>
    <w:p w14:paraId="317E3A76" w14:textId="54EE5AC1" w:rsidR="009668BE" w:rsidRDefault="00CC62DD" w:rsidP="00EE0D24">
      <w:pPr>
        <w:pStyle w:val="Heading3"/>
        <w:ind w:left="0" w:firstLine="0"/>
      </w:pPr>
      <w:bookmarkStart w:id="147" w:name="_Toc85540156"/>
      <w:bookmarkStart w:id="148" w:name="_Toc85626165"/>
      <w:bookmarkStart w:id="149" w:name="_Toc85635298"/>
      <w:bookmarkStart w:id="150" w:name="_Toc87428578"/>
      <w:r w:rsidRPr="00644388">
        <w:t>Leafy veg</w:t>
      </w:r>
      <w:r w:rsidR="001F34A0" w:rsidRPr="00644388">
        <w:t>etables</w:t>
      </w:r>
      <w:r w:rsidR="00644388">
        <w:t xml:space="preserve"> – determining appropriate regulatory measures</w:t>
      </w:r>
      <w:bookmarkEnd w:id="147"/>
      <w:bookmarkEnd w:id="148"/>
      <w:bookmarkEnd w:id="149"/>
      <w:bookmarkEnd w:id="150"/>
    </w:p>
    <w:p w14:paraId="1BCE31B1" w14:textId="2F582E38" w:rsidR="00644388" w:rsidRPr="00644388" w:rsidRDefault="00B85F78" w:rsidP="00B85F78">
      <w:pPr>
        <w:pStyle w:val="Heading4"/>
      </w:pPr>
      <w:bookmarkStart w:id="151" w:name="_Toc77687509"/>
      <w:bookmarkStart w:id="152" w:name="_Toc76570487"/>
      <w:bookmarkStart w:id="153" w:name="_Toc76382360"/>
      <w:bookmarkStart w:id="154" w:name="_Toc74145862"/>
      <w:bookmarkStart w:id="155" w:name="_Toc69222849"/>
      <w:r>
        <w:t>I</w:t>
      </w:r>
      <w:r w:rsidRPr="00644388">
        <w:t xml:space="preserve">dentified </w:t>
      </w:r>
      <w:r>
        <w:t>r</w:t>
      </w:r>
      <w:r w:rsidR="00644388" w:rsidRPr="00644388">
        <w:t>isk factors</w:t>
      </w:r>
      <w:bookmarkEnd w:id="151"/>
      <w:bookmarkEnd w:id="152"/>
      <w:bookmarkEnd w:id="153"/>
      <w:bookmarkEnd w:id="154"/>
      <w:bookmarkEnd w:id="155"/>
    </w:p>
    <w:p w14:paraId="65BF985B" w14:textId="5BC41F8D" w:rsidR="00644388" w:rsidRDefault="00644388" w:rsidP="00644388">
      <w:pPr>
        <w:rPr>
          <w:lang w:bidi="ar-SA"/>
        </w:rPr>
      </w:pPr>
      <w:r>
        <w:rPr>
          <w:lang w:bidi="ar-SA"/>
        </w:rPr>
        <w:t>In 2011</w:t>
      </w:r>
      <w:r w:rsidR="00132209">
        <w:t>–</w:t>
      </w:r>
      <w:r>
        <w:rPr>
          <w:lang w:bidi="ar-SA"/>
        </w:rPr>
        <w:t>2019 there were three reported outbreaks linked to the production of leafy vegetables in Australia:</w:t>
      </w:r>
    </w:p>
    <w:p w14:paraId="0244D113" w14:textId="77777777" w:rsidR="00644388" w:rsidRDefault="00644388" w:rsidP="00DF44D1">
      <w:pPr>
        <w:pStyle w:val="FSBullet1"/>
      </w:pPr>
      <w:r>
        <w:t xml:space="preserve">2012 – </w:t>
      </w:r>
      <w:r>
        <w:rPr>
          <w:i/>
        </w:rPr>
        <w:t xml:space="preserve">Salmonella </w:t>
      </w:r>
      <w:r>
        <w:t>Anatum</w:t>
      </w:r>
    </w:p>
    <w:p w14:paraId="25157C9A" w14:textId="77777777" w:rsidR="00644388" w:rsidRDefault="00644388" w:rsidP="00DF44D1">
      <w:pPr>
        <w:pStyle w:val="FSBullet1"/>
      </w:pPr>
      <w:r>
        <w:t>2014 – NoV</w:t>
      </w:r>
    </w:p>
    <w:p w14:paraId="4459EA5A" w14:textId="77777777" w:rsidR="00644388" w:rsidRDefault="00644388" w:rsidP="00DF44D1">
      <w:pPr>
        <w:pStyle w:val="FSBullet1"/>
        <w:rPr>
          <w:i/>
        </w:rPr>
      </w:pPr>
      <w:r>
        <w:t xml:space="preserve">2016 – </w:t>
      </w:r>
      <w:r>
        <w:rPr>
          <w:i/>
        </w:rPr>
        <w:t>Salmonella</w:t>
      </w:r>
      <w:r>
        <w:t xml:space="preserve"> Anatum.</w:t>
      </w:r>
    </w:p>
    <w:p w14:paraId="48805756" w14:textId="77777777" w:rsidR="00644388" w:rsidRDefault="00644388" w:rsidP="00644388">
      <w:pPr>
        <w:rPr>
          <w:lang w:bidi="ar-SA"/>
        </w:rPr>
      </w:pPr>
    </w:p>
    <w:p w14:paraId="7EA35382" w14:textId="174A7BFB" w:rsidR="00644388" w:rsidRDefault="00132209" w:rsidP="00644388">
      <w:pPr>
        <w:rPr>
          <w:lang w:bidi="ar-SA"/>
        </w:rPr>
      </w:pPr>
      <w:r>
        <w:rPr>
          <w:lang w:bidi="ar-SA"/>
        </w:rPr>
        <w:t>B</w:t>
      </w:r>
      <w:r w:rsidR="00644388">
        <w:rPr>
          <w:lang w:bidi="ar-SA"/>
        </w:rPr>
        <w:t>etween 2011 and 2020 there were three Australian recalls issued for domestically produced leafy vegetables. These were:</w:t>
      </w:r>
    </w:p>
    <w:p w14:paraId="5AC79730" w14:textId="695F0D13" w:rsidR="00644388" w:rsidRDefault="00485A74" w:rsidP="00DF44D1">
      <w:pPr>
        <w:pStyle w:val="FSBullet1"/>
      </w:pPr>
      <w:r>
        <w:t xml:space="preserve">2012 </w:t>
      </w:r>
      <w:r w:rsidR="00644388">
        <w:t xml:space="preserve">– </w:t>
      </w:r>
      <w:r w:rsidR="00644388">
        <w:rPr>
          <w:i/>
        </w:rPr>
        <w:t xml:space="preserve">Salmonella </w:t>
      </w:r>
      <w:r w:rsidR="00644388">
        <w:t>Anatum</w:t>
      </w:r>
      <w:r w:rsidR="00132209">
        <w:t>,</w:t>
      </w:r>
      <w:r w:rsidR="00644388">
        <w:t xml:space="preserve"> associated with an outbreak</w:t>
      </w:r>
    </w:p>
    <w:p w14:paraId="35FFFB1C" w14:textId="533FA840" w:rsidR="00644388" w:rsidRDefault="00644388" w:rsidP="00DF44D1">
      <w:pPr>
        <w:pStyle w:val="FSBullet1"/>
      </w:pPr>
      <w:r>
        <w:t xml:space="preserve">2016 – </w:t>
      </w:r>
      <w:r>
        <w:rPr>
          <w:i/>
        </w:rPr>
        <w:t xml:space="preserve">Salmonella </w:t>
      </w:r>
      <w:r>
        <w:t>Anatum</w:t>
      </w:r>
      <w:r w:rsidR="00132209">
        <w:t>,</w:t>
      </w:r>
      <w:r>
        <w:t xml:space="preserve"> associated with an outbreak</w:t>
      </w:r>
    </w:p>
    <w:p w14:paraId="38511F83" w14:textId="77777777" w:rsidR="00644388" w:rsidRDefault="00644388" w:rsidP="00DF44D1">
      <w:pPr>
        <w:pStyle w:val="FSBullet1"/>
      </w:pPr>
      <w:r>
        <w:t xml:space="preserve">2020 – </w:t>
      </w:r>
      <w:r>
        <w:rPr>
          <w:i/>
        </w:rPr>
        <w:t xml:space="preserve">Salmonella </w:t>
      </w:r>
      <w:r>
        <w:t>spp.</w:t>
      </w:r>
    </w:p>
    <w:p w14:paraId="1B32C33A" w14:textId="77777777" w:rsidR="00644388" w:rsidRDefault="00644388" w:rsidP="00644388">
      <w:pPr>
        <w:rPr>
          <w:lang w:bidi="ar-SA"/>
        </w:rPr>
      </w:pPr>
    </w:p>
    <w:p w14:paraId="05784B5C" w14:textId="5098BD8B" w:rsidR="00644388" w:rsidRDefault="00644388" w:rsidP="00644388">
      <w:pPr>
        <w:rPr>
          <w:lang w:bidi="ar-SA"/>
        </w:rPr>
      </w:pPr>
      <w:r>
        <w:rPr>
          <w:lang w:bidi="ar-SA"/>
        </w:rPr>
        <w:t xml:space="preserve">Over this same period, 16 international outbreaks were linked to leafy vegetables. Hazards identified included (in order of descending frequency) </w:t>
      </w:r>
      <w:r>
        <w:rPr>
          <w:i/>
          <w:lang w:bidi="ar-SA"/>
        </w:rPr>
        <w:t>E.coli</w:t>
      </w:r>
      <w:r>
        <w:rPr>
          <w:lang w:bidi="ar-SA"/>
        </w:rPr>
        <w:t xml:space="preserve">, </w:t>
      </w:r>
      <w:r>
        <w:rPr>
          <w:i/>
          <w:lang w:bidi="ar-SA"/>
        </w:rPr>
        <w:t>Cyclospora</w:t>
      </w:r>
      <w:r>
        <w:rPr>
          <w:lang w:bidi="ar-SA"/>
        </w:rPr>
        <w:t xml:space="preserve">, NoV, </w:t>
      </w:r>
      <w:r>
        <w:rPr>
          <w:i/>
          <w:lang w:bidi="ar-SA"/>
        </w:rPr>
        <w:t>Listeria</w:t>
      </w:r>
      <w:r>
        <w:rPr>
          <w:lang w:bidi="ar-SA"/>
        </w:rPr>
        <w:t xml:space="preserve">, </w:t>
      </w:r>
      <w:r>
        <w:rPr>
          <w:i/>
          <w:lang w:bidi="ar-SA"/>
        </w:rPr>
        <w:t>Salmonella</w:t>
      </w:r>
      <w:r>
        <w:rPr>
          <w:lang w:bidi="ar-SA"/>
        </w:rPr>
        <w:t xml:space="preserve">, </w:t>
      </w:r>
      <w:r>
        <w:rPr>
          <w:i/>
          <w:lang w:bidi="ar-SA"/>
        </w:rPr>
        <w:t>Shigella</w:t>
      </w:r>
      <w:r>
        <w:rPr>
          <w:lang w:bidi="ar-SA"/>
        </w:rPr>
        <w:t xml:space="preserve"> and </w:t>
      </w:r>
      <w:r>
        <w:rPr>
          <w:i/>
          <w:lang w:bidi="ar-SA"/>
        </w:rPr>
        <w:t>Yersinia</w:t>
      </w:r>
      <w:r>
        <w:rPr>
          <w:lang w:bidi="ar-SA"/>
        </w:rPr>
        <w:t xml:space="preserve">. The leafy vegetable sector is one of the four fresh minimally processed horticulture sectors most commonly associated with international outbreaks. Further detail about outbreaks </w:t>
      </w:r>
      <w:r w:rsidR="00223404">
        <w:rPr>
          <w:lang w:bidi="ar-SA"/>
        </w:rPr>
        <w:t>and prevalence is in s</w:t>
      </w:r>
      <w:r>
        <w:rPr>
          <w:lang w:bidi="ar-SA"/>
        </w:rPr>
        <w:t xml:space="preserve">ection 4 of </w:t>
      </w:r>
      <w:r w:rsidR="00132209">
        <w:rPr>
          <w:lang w:bidi="ar-SA"/>
        </w:rPr>
        <w:t>our</w:t>
      </w:r>
      <w:r>
        <w:rPr>
          <w:lang w:bidi="ar-SA"/>
        </w:rPr>
        <w:t xml:space="preserve"> microbiological assessment</w:t>
      </w:r>
      <w:r w:rsidR="00132209">
        <w:rPr>
          <w:lang w:bidi="ar-SA"/>
        </w:rPr>
        <w:t xml:space="preserve"> (SD2)</w:t>
      </w:r>
      <w:r>
        <w:rPr>
          <w:lang w:bidi="ar-SA"/>
        </w:rPr>
        <w:t>.</w:t>
      </w:r>
    </w:p>
    <w:p w14:paraId="72EFC03E" w14:textId="77777777" w:rsidR="00644388" w:rsidRDefault="00644388" w:rsidP="00644388">
      <w:pPr>
        <w:rPr>
          <w:lang w:bidi="ar-SA"/>
        </w:rPr>
      </w:pPr>
    </w:p>
    <w:p w14:paraId="72AEF0B9" w14:textId="6EFBAD2A" w:rsidR="00644388" w:rsidRDefault="00132209" w:rsidP="00644388">
      <w:pPr>
        <w:rPr>
          <w:lang w:bidi="ar-SA"/>
        </w:rPr>
      </w:pPr>
      <w:r>
        <w:rPr>
          <w:lang w:bidi="ar-SA"/>
        </w:rPr>
        <w:t>Mi</w:t>
      </w:r>
      <w:r w:rsidR="00644388">
        <w:rPr>
          <w:lang w:bidi="ar-SA"/>
        </w:rPr>
        <w:t xml:space="preserve">crobial hazards of concern </w:t>
      </w:r>
      <w:r>
        <w:rPr>
          <w:lang w:bidi="ar-SA"/>
        </w:rPr>
        <w:t>were</w:t>
      </w:r>
      <w:r w:rsidR="00644388">
        <w:rPr>
          <w:lang w:bidi="ar-SA"/>
        </w:rPr>
        <w:t xml:space="preserve"> based on consideration of Australian and international outbreak data and other international research. The characteristics of each </w:t>
      </w:r>
      <w:r w:rsidR="00223404">
        <w:rPr>
          <w:lang w:bidi="ar-SA"/>
        </w:rPr>
        <w:t>hazard are summarised in s</w:t>
      </w:r>
      <w:r w:rsidR="00644388">
        <w:rPr>
          <w:lang w:bidi="ar-SA"/>
        </w:rPr>
        <w:t xml:space="preserve">ection 7 of the </w:t>
      </w:r>
      <w:r w:rsidR="00223404">
        <w:rPr>
          <w:lang w:bidi="ar-SA"/>
        </w:rPr>
        <w:t>microbiological assessment</w:t>
      </w:r>
      <w:r w:rsidR="00644388">
        <w:rPr>
          <w:lang w:bidi="ar-SA"/>
        </w:rPr>
        <w:t>, with further detail in Appendices 7, 9 and 10.</w:t>
      </w:r>
    </w:p>
    <w:p w14:paraId="3C55E01E" w14:textId="77777777" w:rsidR="00644388" w:rsidRDefault="00644388" w:rsidP="00644388">
      <w:pPr>
        <w:rPr>
          <w:lang w:bidi="ar-SA"/>
        </w:rPr>
      </w:pPr>
    </w:p>
    <w:p w14:paraId="4583C2ED" w14:textId="61283326" w:rsidR="00644388" w:rsidRDefault="00644388" w:rsidP="00644388">
      <w:pPr>
        <w:rPr>
          <w:lang w:bidi="ar-SA"/>
        </w:rPr>
      </w:pPr>
      <w:r>
        <w:rPr>
          <w:lang w:bidi="ar-SA"/>
        </w:rPr>
        <w:t xml:space="preserve">Microbial hazards of leafy vegetables </w:t>
      </w:r>
      <w:r w:rsidR="00132209">
        <w:rPr>
          <w:lang w:bidi="ar-SA"/>
        </w:rPr>
        <w:t>that</w:t>
      </w:r>
      <w:r>
        <w:rPr>
          <w:lang w:bidi="ar-SA"/>
        </w:rPr>
        <w:t xml:space="preserve"> FSANZ considered relevant in the Australian context, and </w:t>
      </w:r>
      <w:r w:rsidR="009A547C">
        <w:rPr>
          <w:lang w:bidi="ar-SA"/>
        </w:rPr>
        <w:t xml:space="preserve">further </w:t>
      </w:r>
      <w:r>
        <w:rPr>
          <w:lang w:bidi="ar-SA"/>
        </w:rPr>
        <w:t>examined, were:</w:t>
      </w:r>
    </w:p>
    <w:p w14:paraId="6AD9EABE" w14:textId="77777777" w:rsidR="00644388" w:rsidRDefault="00644388" w:rsidP="00DF44D1">
      <w:pPr>
        <w:pStyle w:val="FSBullet1"/>
      </w:pPr>
      <w:r w:rsidRPr="00764E8A">
        <w:rPr>
          <w:i/>
        </w:rPr>
        <w:t>Salmonella</w:t>
      </w:r>
      <w:r>
        <w:t xml:space="preserve"> spp.</w:t>
      </w:r>
    </w:p>
    <w:p w14:paraId="450F6366" w14:textId="77777777" w:rsidR="00644388" w:rsidRDefault="00644388" w:rsidP="00DF44D1">
      <w:pPr>
        <w:pStyle w:val="FSBullet1"/>
      </w:pPr>
      <w:r>
        <w:t>STEC</w:t>
      </w:r>
    </w:p>
    <w:p w14:paraId="7A651AF1" w14:textId="77777777" w:rsidR="00644388" w:rsidRDefault="00644388" w:rsidP="00DF44D1">
      <w:pPr>
        <w:pStyle w:val="FSBullet1"/>
      </w:pPr>
      <w:r w:rsidRPr="00764E8A">
        <w:rPr>
          <w:i/>
        </w:rPr>
        <w:t>Listeria monocytogenes</w:t>
      </w:r>
      <w:r>
        <w:t>.</w:t>
      </w:r>
    </w:p>
    <w:p w14:paraId="13C7760E" w14:textId="77777777" w:rsidR="00644388" w:rsidRDefault="00644388" w:rsidP="00644388">
      <w:pPr>
        <w:rPr>
          <w:i/>
        </w:rPr>
      </w:pPr>
    </w:p>
    <w:p w14:paraId="6608BD24" w14:textId="1BC5EAE8" w:rsidR="00644388" w:rsidRDefault="00644388" w:rsidP="00644388">
      <w:pPr>
        <w:rPr>
          <w:lang w:bidi="ar-SA"/>
        </w:rPr>
      </w:pPr>
      <w:r>
        <w:rPr>
          <w:lang w:bidi="ar-SA"/>
        </w:rPr>
        <w:t xml:space="preserve">FSANZ also </w:t>
      </w:r>
      <w:r w:rsidR="009A547C">
        <w:rPr>
          <w:lang w:bidi="ar-SA"/>
        </w:rPr>
        <w:t>considered</w:t>
      </w:r>
      <w:r>
        <w:rPr>
          <w:lang w:bidi="ar-SA"/>
        </w:rPr>
        <w:t xml:space="preserve"> the inherent characteristics of leafy vegetables and the influence these characteristics have on contamination with, growth of, and persistence of the microbial hazards identified above. Characteristics evaluated included pH, water activity, the characteristics of the leaf</w:t>
      </w:r>
      <w:r w:rsidR="009A547C">
        <w:rPr>
          <w:lang w:bidi="ar-SA"/>
        </w:rPr>
        <w:t>,</w:t>
      </w:r>
      <w:r>
        <w:rPr>
          <w:lang w:bidi="ar-SA"/>
        </w:rPr>
        <w:t xml:space="preserve"> and the size and structure of the plant. The interplay of these characteristics and the microbial hazards identified for lea</w:t>
      </w:r>
      <w:r w:rsidR="00223404">
        <w:rPr>
          <w:lang w:bidi="ar-SA"/>
        </w:rPr>
        <w:t>fy vegetables are described in s</w:t>
      </w:r>
      <w:r>
        <w:rPr>
          <w:lang w:bidi="ar-SA"/>
        </w:rPr>
        <w:t xml:space="preserve">ection 8.1 of the </w:t>
      </w:r>
      <w:r w:rsidR="00223404">
        <w:rPr>
          <w:lang w:bidi="ar-SA"/>
        </w:rPr>
        <w:t>microbiological assessment</w:t>
      </w:r>
      <w:r>
        <w:rPr>
          <w:lang w:bidi="ar-SA"/>
        </w:rPr>
        <w:t xml:space="preserve">. When assessing the potential for microbial contamination, </w:t>
      </w:r>
      <w:r w:rsidR="009A547C">
        <w:rPr>
          <w:lang w:bidi="ar-SA"/>
        </w:rPr>
        <w:t>we</w:t>
      </w:r>
      <w:r>
        <w:rPr>
          <w:lang w:bidi="ar-SA"/>
        </w:rPr>
        <w:t xml:space="preserve"> also investigated the influence of cut or damaged surfaces and storage temperatures on identified hazards, and the ability of these hazards to internalise in the tissue of leafy vegetables.</w:t>
      </w:r>
    </w:p>
    <w:p w14:paraId="784D07E9" w14:textId="77777777" w:rsidR="00644388" w:rsidRDefault="00644388" w:rsidP="00644388">
      <w:pPr>
        <w:rPr>
          <w:lang w:bidi="ar-SA"/>
        </w:rPr>
      </w:pPr>
    </w:p>
    <w:p w14:paraId="3E355CD2" w14:textId="722EE1F2" w:rsidR="00644388" w:rsidRDefault="009A547C" w:rsidP="00644388">
      <w:pPr>
        <w:rPr>
          <w:rFonts w:asciiTheme="minorHAnsi" w:hAnsiTheme="minorHAnsi"/>
          <w:szCs w:val="22"/>
          <w:lang w:bidi="ar-SA"/>
        </w:rPr>
      </w:pPr>
      <w:r>
        <w:t>A</w:t>
      </w:r>
      <w:r w:rsidR="00644388">
        <w:t xml:space="preserve">ctivities associated with the primary production and processing of leafy vegetables </w:t>
      </w:r>
      <w:r>
        <w:t>that</w:t>
      </w:r>
      <w:r w:rsidR="00644388">
        <w:t xml:space="preserve"> may contribute to food safet</w:t>
      </w:r>
      <w:r w:rsidR="00223404">
        <w:t>y risk</w:t>
      </w:r>
      <w:r>
        <w:t xml:space="preserve"> were also analysed (see</w:t>
      </w:r>
      <w:r w:rsidR="00223404">
        <w:t xml:space="preserve"> s</w:t>
      </w:r>
      <w:r w:rsidR="00644388">
        <w:t>ections 9</w:t>
      </w:r>
      <w:r w:rsidR="00644388">
        <w:noBreakHyphen/>
        <w:t xml:space="preserve">11 of the </w:t>
      </w:r>
      <w:r w:rsidR="00223404">
        <w:t>microbiological a</w:t>
      </w:r>
      <w:r w:rsidR="00644388">
        <w:t>ssessment</w:t>
      </w:r>
      <w:r>
        <w:t>)</w:t>
      </w:r>
      <w:r w:rsidR="00644388">
        <w:t xml:space="preserve">. FSANZ </w:t>
      </w:r>
      <w:r>
        <w:t>then</w:t>
      </w:r>
      <w:r w:rsidR="00644388">
        <w:t xml:space="preserve"> selected only those primary production and processing activities strongly linked to food safety risk in the leafy vegetable sector.</w:t>
      </w:r>
    </w:p>
    <w:p w14:paraId="2036C2C7" w14:textId="77777777" w:rsidR="00644388" w:rsidRDefault="00644388" w:rsidP="00644388"/>
    <w:p w14:paraId="6FDB01A4" w14:textId="1E1DC988" w:rsidR="00644388" w:rsidRDefault="00644388" w:rsidP="00644388">
      <w:r>
        <w:t xml:space="preserve">Risk factors </w:t>
      </w:r>
      <w:r w:rsidR="009A547C">
        <w:t>that</w:t>
      </w:r>
      <w:r>
        <w:t xml:space="preserve"> FSANZ attributed to leafy vegetables and selected for further consideration/regulation were:</w:t>
      </w:r>
    </w:p>
    <w:p w14:paraId="3FDAD701" w14:textId="77777777" w:rsidR="00644388" w:rsidRDefault="00644388" w:rsidP="00DF44D1">
      <w:pPr>
        <w:pStyle w:val="FSBullet1"/>
      </w:pPr>
      <w:r>
        <w:t>incursion by wildlife and domestic animals</w:t>
      </w:r>
    </w:p>
    <w:p w14:paraId="497726E4" w14:textId="77777777" w:rsidR="00644388" w:rsidRDefault="00644388" w:rsidP="00DF44D1">
      <w:pPr>
        <w:pStyle w:val="FSBullet1"/>
      </w:pPr>
      <w:r>
        <w:t>characteristics of the production site including surrounding and prior land use (particular for open-field production)</w:t>
      </w:r>
    </w:p>
    <w:p w14:paraId="7B1BD762" w14:textId="77777777" w:rsidR="00644388" w:rsidRDefault="00644388" w:rsidP="00DF44D1">
      <w:pPr>
        <w:pStyle w:val="FSBullet1"/>
      </w:pPr>
      <w:r>
        <w:t>occurrence of weather events, such as flooding or heavy rain, that could transfer pathogens to produce, fields or irrigation water sources</w:t>
      </w:r>
    </w:p>
    <w:p w14:paraId="7622D3A4" w14:textId="77777777" w:rsidR="00644388" w:rsidRDefault="00644388" w:rsidP="00DF44D1">
      <w:pPr>
        <w:pStyle w:val="FSBullet1"/>
      </w:pPr>
      <w:r>
        <w:t>contamination of seeds and seedlings</w:t>
      </w:r>
    </w:p>
    <w:p w14:paraId="311E4353" w14:textId="07E4C2C6" w:rsidR="00644388" w:rsidRDefault="00644388" w:rsidP="00DF44D1">
      <w:pPr>
        <w:pStyle w:val="FSBullet1"/>
      </w:pPr>
      <w:r>
        <w:t>application of untreated or insufficiently treated manure or compost amendments, particularly for plants growing close to the ground</w:t>
      </w:r>
    </w:p>
    <w:p w14:paraId="71098DA8" w14:textId="0A912CED" w:rsidR="00644388" w:rsidRDefault="00644388" w:rsidP="00DF44D1">
      <w:pPr>
        <w:pStyle w:val="FSBullet1"/>
      </w:pPr>
      <w:r>
        <w:t xml:space="preserve">use of contaminated water for irrigation </w:t>
      </w:r>
      <w:r w:rsidR="009A547C">
        <w:t>and</w:t>
      </w:r>
      <w:r>
        <w:t xml:space="preserve"> application of agricultural chemicals</w:t>
      </w:r>
    </w:p>
    <w:p w14:paraId="168C6350" w14:textId="77777777" w:rsidR="00644388" w:rsidRDefault="00644388" w:rsidP="00DF44D1">
      <w:pPr>
        <w:pStyle w:val="FSBullet1"/>
      </w:pPr>
      <w:r>
        <w:t>contamination and cross-contamination due to poor worker and equipment hygiene, both at harvest and postharvest</w:t>
      </w:r>
    </w:p>
    <w:p w14:paraId="22CAC284" w14:textId="77777777" w:rsidR="00644388" w:rsidRDefault="00644388" w:rsidP="00DF44D1">
      <w:pPr>
        <w:pStyle w:val="FSBullet1"/>
      </w:pPr>
      <w:r>
        <w:t>inadequate washing and sanitiser application</w:t>
      </w:r>
    </w:p>
    <w:p w14:paraId="5794FC3F" w14:textId="77777777" w:rsidR="00644388" w:rsidRDefault="00644388" w:rsidP="00DF44D1">
      <w:pPr>
        <w:pStyle w:val="FSBullet1"/>
      </w:pPr>
      <w:r>
        <w:t>inadequate cold chain maintenance.</w:t>
      </w:r>
    </w:p>
    <w:p w14:paraId="099DE2DE" w14:textId="77777777" w:rsidR="00644388" w:rsidRDefault="00644388" w:rsidP="00644388">
      <w:pPr>
        <w:ind w:left="360"/>
      </w:pPr>
    </w:p>
    <w:p w14:paraId="09151A4C" w14:textId="2ED70D06" w:rsidR="00644388" w:rsidRDefault="00644388" w:rsidP="00644388">
      <w:pPr>
        <w:rPr>
          <w:lang w:bidi="ar-SA"/>
        </w:rPr>
      </w:pPr>
      <w:r>
        <w:rPr>
          <w:lang w:bidi="ar-SA"/>
        </w:rPr>
        <w:t>Risk factors specific to leafy veget</w:t>
      </w:r>
      <w:r w:rsidR="00223404">
        <w:rPr>
          <w:lang w:bidi="ar-SA"/>
        </w:rPr>
        <w:t>ables are further discussed in s</w:t>
      </w:r>
      <w:r>
        <w:rPr>
          <w:lang w:bidi="ar-SA"/>
        </w:rPr>
        <w:t xml:space="preserve">ection 13.3.1 of the </w:t>
      </w:r>
      <w:r w:rsidR="00223404">
        <w:rPr>
          <w:lang w:bidi="ar-SA"/>
        </w:rPr>
        <w:t>microbiological assessment.</w:t>
      </w:r>
    </w:p>
    <w:p w14:paraId="099E7934" w14:textId="77777777" w:rsidR="00644388" w:rsidRDefault="00644388" w:rsidP="00644388">
      <w:pPr>
        <w:rPr>
          <w:lang w:bidi="ar-SA"/>
        </w:rPr>
      </w:pPr>
    </w:p>
    <w:p w14:paraId="069A639C" w14:textId="763AB85E" w:rsidR="00644388" w:rsidRDefault="009A547C" w:rsidP="00644388">
      <w:pPr>
        <w:rPr>
          <w:lang w:bidi="ar-SA"/>
        </w:rPr>
      </w:pPr>
      <w:r>
        <w:rPr>
          <w:lang w:bidi="ar-SA"/>
        </w:rPr>
        <w:t>Our</w:t>
      </w:r>
      <w:r w:rsidR="00644388">
        <w:rPr>
          <w:lang w:bidi="ar-SA"/>
        </w:rPr>
        <w:t xml:space="preserve"> </w:t>
      </w:r>
      <w:r w:rsidR="00B85F78">
        <w:rPr>
          <w:lang w:bidi="ar-SA"/>
        </w:rPr>
        <w:t xml:space="preserve">microbiological assessment </w:t>
      </w:r>
      <w:r w:rsidR="00644388">
        <w:rPr>
          <w:lang w:bidi="ar-SA"/>
        </w:rPr>
        <w:t>also considered Australian consumption patterns of leafy ve</w:t>
      </w:r>
      <w:r w:rsidR="00223404">
        <w:rPr>
          <w:lang w:bidi="ar-SA"/>
        </w:rPr>
        <w:t>getables</w:t>
      </w:r>
      <w:r>
        <w:rPr>
          <w:lang w:bidi="ar-SA"/>
        </w:rPr>
        <w:t>—see</w:t>
      </w:r>
      <w:r w:rsidR="00223404">
        <w:rPr>
          <w:lang w:bidi="ar-SA"/>
        </w:rPr>
        <w:t xml:space="preserve"> s</w:t>
      </w:r>
      <w:r w:rsidR="00644388">
        <w:rPr>
          <w:lang w:bidi="ar-SA"/>
        </w:rPr>
        <w:t xml:space="preserve">ection 6 of </w:t>
      </w:r>
      <w:r w:rsidR="002D5090">
        <w:rPr>
          <w:lang w:bidi="ar-SA"/>
        </w:rPr>
        <w:t>that assessment</w:t>
      </w:r>
      <w:r w:rsidR="00B85F78">
        <w:rPr>
          <w:lang w:bidi="ar-SA"/>
        </w:rPr>
        <w:t>.</w:t>
      </w:r>
    </w:p>
    <w:p w14:paraId="519DBC53" w14:textId="6354E61F" w:rsidR="00644388" w:rsidRPr="00644388" w:rsidRDefault="00DC26DB" w:rsidP="00B85F78">
      <w:pPr>
        <w:pStyle w:val="Heading4"/>
      </w:pPr>
      <w:bookmarkStart w:id="156" w:name="_Toc77687510"/>
      <w:bookmarkStart w:id="157" w:name="_Toc76570488"/>
      <w:bookmarkStart w:id="158" w:name="_Toc76382361"/>
      <w:bookmarkStart w:id="159" w:name="_Toc74145863"/>
      <w:bookmarkStart w:id="160" w:name="_Toc69222850"/>
      <w:r>
        <w:t>Cost-</w:t>
      </w:r>
      <w:r w:rsidR="00644388" w:rsidRPr="00644388">
        <w:t>benefit analysis</w:t>
      </w:r>
      <w:bookmarkEnd w:id="156"/>
      <w:bookmarkEnd w:id="157"/>
      <w:bookmarkEnd w:id="158"/>
      <w:bookmarkEnd w:id="159"/>
      <w:bookmarkEnd w:id="160"/>
    </w:p>
    <w:p w14:paraId="324E15B0" w14:textId="11893E9F" w:rsidR="005A04D3" w:rsidRPr="00B85F78" w:rsidRDefault="00BB647B" w:rsidP="00644388">
      <w:r>
        <w:t>FSANZ completed</w:t>
      </w:r>
      <w:r w:rsidR="005932BE">
        <w:t xml:space="preserve"> an economic analysis of costs and benefits to inform the CRIS. </w:t>
      </w:r>
      <w:r w:rsidR="008D1EF7">
        <w:t xml:space="preserve">The high estimated illness cost for leafy vegetables is largely a result of the higher occurrence of </w:t>
      </w:r>
      <w:r w:rsidR="008D1EF7">
        <w:rPr>
          <w:i/>
        </w:rPr>
        <w:t>Salmonella</w:t>
      </w:r>
      <w:r w:rsidR="008D1EF7">
        <w:t xml:space="preserve"> and the severity and the long term impacts of Listeriosis.</w:t>
      </w:r>
    </w:p>
    <w:p w14:paraId="64AD85C8" w14:textId="23A41705" w:rsidR="00644388" w:rsidRPr="005A04D3" w:rsidRDefault="00644388" w:rsidP="00B85F78">
      <w:pPr>
        <w:pStyle w:val="Heading4"/>
      </w:pPr>
      <w:bookmarkStart w:id="161" w:name="_Toc77687511"/>
      <w:bookmarkStart w:id="162" w:name="_Toc76570489"/>
      <w:bookmarkStart w:id="163" w:name="_Toc76382362"/>
      <w:bookmarkStart w:id="164" w:name="_Toc74145864"/>
      <w:bookmarkStart w:id="165" w:name="_Toc69222851"/>
      <w:r w:rsidRPr="005A04D3">
        <w:t xml:space="preserve">Other considerations </w:t>
      </w:r>
      <w:bookmarkEnd w:id="161"/>
      <w:bookmarkEnd w:id="162"/>
      <w:bookmarkEnd w:id="163"/>
      <w:bookmarkEnd w:id="164"/>
      <w:bookmarkEnd w:id="165"/>
    </w:p>
    <w:p w14:paraId="5261D1EB" w14:textId="369DE39A" w:rsidR="005A04D3" w:rsidRPr="002D5090" w:rsidRDefault="00644388" w:rsidP="00644388">
      <w:pPr>
        <w:rPr>
          <w:lang w:bidi="ar-SA"/>
        </w:rPr>
      </w:pPr>
      <w:r>
        <w:rPr>
          <w:lang w:bidi="ar-SA"/>
        </w:rPr>
        <w:t xml:space="preserve">FSANZ’s review of food safety in the leafy vegetable sector also considered the extent of the current regulatory and non-regulatory framework, including existing FSS and the </w:t>
      </w:r>
      <w:r w:rsidR="009A547C">
        <w:t>level of sign-</w:t>
      </w:r>
      <w:r>
        <w:t>up to these schemes.</w:t>
      </w:r>
      <w:r w:rsidR="007C3411">
        <w:rPr>
          <w:lang w:bidi="ar-SA"/>
        </w:rPr>
        <w:t xml:space="preserve"> </w:t>
      </w:r>
      <w:r>
        <w:t xml:space="preserve">FSANZ estimates there are 1500 (+/- 500) leafy vegetable producers nationally, and that only </w:t>
      </w:r>
      <w:r w:rsidR="009A547C">
        <w:t>about</w:t>
      </w:r>
      <w:r>
        <w:t xml:space="preserve"> 25% of these businesses are operating in accordance with an accredited FSS. </w:t>
      </w:r>
      <w:r>
        <w:rPr>
          <w:color w:val="000000" w:themeColor="text1"/>
        </w:rPr>
        <w:t xml:space="preserve">The lack of existing national regulation and the low level of uptake of a FSS influenced FSANZ’s final position. </w:t>
      </w:r>
    </w:p>
    <w:p w14:paraId="5BD35B9D" w14:textId="6F570969" w:rsidR="00644388" w:rsidRPr="005A04D3" w:rsidRDefault="00644388" w:rsidP="00607239">
      <w:pPr>
        <w:pStyle w:val="Heading4"/>
      </w:pPr>
      <w:bookmarkStart w:id="166" w:name="_Toc77687512"/>
      <w:bookmarkStart w:id="167" w:name="_Toc76570490"/>
      <w:bookmarkStart w:id="168" w:name="_Toc76382363"/>
      <w:bookmarkStart w:id="169" w:name="_Toc74145865"/>
      <w:bookmarkStart w:id="170" w:name="_Toc69222852"/>
      <w:r w:rsidRPr="005A04D3">
        <w:t>Regulat</w:t>
      </w:r>
      <w:r w:rsidR="00607239">
        <w:t>ory risk management measures for</w:t>
      </w:r>
      <w:r w:rsidR="002D5090">
        <w:t xml:space="preserve"> l</w:t>
      </w:r>
      <w:r w:rsidRPr="005A04D3">
        <w:t>eafy vegetables</w:t>
      </w:r>
      <w:bookmarkEnd w:id="166"/>
      <w:bookmarkEnd w:id="167"/>
      <w:bookmarkEnd w:id="168"/>
      <w:bookmarkEnd w:id="169"/>
      <w:bookmarkEnd w:id="170"/>
    </w:p>
    <w:p w14:paraId="6819BB46" w14:textId="0E8E27A4" w:rsidR="00644388" w:rsidRDefault="002F10A8" w:rsidP="00644388">
      <w:r>
        <w:t>After c</w:t>
      </w:r>
      <w:r w:rsidR="009A547C">
        <w:t>onsidering</w:t>
      </w:r>
      <w:r w:rsidR="00644388">
        <w:t xml:space="preserve"> the CBA and the current regulatory and non</w:t>
      </w:r>
      <w:r w:rsidR="00644388">
        <w:noBreakHyphen/>
        <w:t>regulatory position, FSANZ identified key risk factors</w:t>
      </w:r>
      <w:r w:rsidR="009A547C">
        <w:t xml:space="preserve"> in the leafy vegetable sector</w:t>
      </w:r>
      <w:r w:rsidR="00644388">
        <w:t xml:space="preserve">, where mitigation measures would have the most impact in reducing food safety risks. </w:t>
      </w:r>
    </w:p>
    <w:p w14:paraId="3E32631E" w14:textId="77777777" w:rsidR="00644388" w:rsidRDefault="00644388" w:rsidP="00644388"/>
    <w:p w14:paraId="2E1144F3" w14:textId="77777777" w:rsidR="00644388" w:rsidRDefault="00644388" w:rsidP="00644388">
      <w:r>
        <w:t>FSANZ proposes management of the following key risks through regulation:</w:t>
      </w:r>
    </w:p>
    <w:p w14:paraId="678EE9F4" w14:textId="77777777" w:rsidR="00644388" w:rsidRDefault="00644388" w:rsidP="00DF44D1">
      <w:pPr>
        <w:pStyle w:val="FSBullet1"/>
      </w:pPr>
      <w:r>
        <w:t>incursion by wildlife and domestic animals</w:t>
      </w:r>
    </w:p>
    <w:p w14:paraId="70B22103" w14:textId="0074282D" w:rsidR="00644388" w:rsidRDefault="00644388" w:rsidP="00DF44D1">
      <w:pPr>
        <w:pStyle w:val="FSBullet1"/>
      </w:pPr>
      <w:r>
        <w:t>characteristics of the production site including surrounding and prior land use (particular</w:t>
      </w:r>
      <w:r w:rsidR="009A547C">
        <w:t>ly</w:t>
      </w:r>
      <w:r>
        <w:t xml:space="preserve"> for open-field production)</w:t>
      </w:r>
    </w:p>
    <w:p w14:paraId="7CA95517" w14:textId="494F8A60" w:rsidR="00644388" w:rsidRDefault="00644388" w:rsidP="00DF44D1">
      <w:pPr>
        <w:pStyle w:val="FSBullet1"/>
      </w:pPr>
      <w:r>
        <w:t xml:space="preserve">occurrence of weather events, such as flooding or heavy rain, </w:t>
      </w:r>
      <w:r w:rsidR="009A547C">
        <w:t>which</w:t>
      </w:r>
      <w:r>
        <w:t xml:space="preserve"> could transfer pathogens to produce, fields, or irrigation water sources</w:t>
      </w:r>
    </w:p>
    <w:p w14:paraId="07324DDE" w14:textId="77777777" w:rsidR="00644388" w:rsidRDefault="00644388" w:rsidP="00DF44D1">
      <w:pPr>
        <w:pStyle w:val="FSBullet1"/>
      </w:pPr>
      <w:r>
        <w:t>contamination of seeds and seedlings</w:t>
      </w:r>
    </w:p>
    <w:p w14:paraId="2FE1F087" w14:textId="744591DF" w:rsidR="00644388" w:rsidRDefault="00644388" w:rsidP="00DF44D1">
      <w:pPr>
        <w:pStyle w:val="FSBullet1"/>
      </w:pPr>
      <w:r>
        <w:t>application of untreated or insufficiently treated manure or compost amendments</w:t>
      </w:r>
      <w:r w:rsidR="009A547C">
        <w:t>,</w:t>
      </w:r>
      <w:r>
        <w:t xml:space="preserve"> particularly for plants growing close to the ground</w:t>
      </w:r>
    </w:p>
    <w:p w14:paraId="09D52B56" w14:textId="59BA0EAD" w:rsidR="00644388" w:rsidRDefault="00644388" w:rsidP="00DF44D1">
      <w:pPr>
        <w:pStyle w:val="FSBullet1"/>
      </w:pPr>
      <w:r>
        <w:t>use of contaminated water for irrigation and application of agricultural chemicals</w:t>
      </w:r>
    </w:p>
    <w:p w14:paraId="51EC2FDF" w14:textId="77777777" w:rsidR="00644388" w:rsidRDefault="00644388" w:rsidP="00DF44D1">
      <w:pPr>
        <w:pStyle w:val="FSBullet1"/>
      </w:pPr>
      <w:r>
        <w:t>contamination and cross-contamination due to poor worker and equipment hygiene, both at harvest and postharvest</w:t>
      </w:r>
    </w:p>
    <w:p w14:paraId="6CF56F9A" w14:textId="77777777" w:rsidR="00644388" w:rsidRDefault="00644388" w:rsidP="00DF44D1">
      <w:pPr>
        <w:pStyle w:val="FSBullet1"/>
      </w:pPr>
      <w:r>
        <w:t>inadequate washing and sanitiser application</w:t>
      </w:r>
    </w:p>
    <w:p w14:paraId="1EC74EE0" w14:textId="0EA47A5F" w:rsidR="00644388" w:rsidRDefault="009A547C" w:rsidP="00DF44D1">
      <w:pPr>
        <w:pStyle w:val="FSBullet1"/>
      </w:pPr>
      <w:r>
        <w:t>inadequate cold-</w:t>
      </w:r>
      <w:r w:rsidR="00644388">
        <w:t>chain maintenance.</w:t>
      </w:r>
    </w:p>
    <w:p w14:paraId="5F299874" w14:textId="77777777" w:rsidR="00644388" w:rsidRDefault="00644388" w:rsidP="00644388"/>
    <w:p w14:paraId="59CA7301" w14:textId="6793A15B" w:rsidR="00644388" w:rsidRDefault="00644388" w:rsidP="00644388">
      <w:r>
        <w:t>FSANZ has included the following proposed regulatory measures to support the management of the key risks factors identified above:</w:t>
      </w:r>
    </w:p>
    <w:p w14:paraId="46AAD789" w14:textId="77777777" w:rsidR="00644388" w:rsidRDefault="00644388" w:rsidP="00DF44D1">
      <w:pPr>
        <w:pStyle w:val="FSBullet1"/>
      </w:pPr>
      <w:r>
        <w:t>general food safety management requirements</w:t>
      </w:r>
    </w:p>
    <w:p w14:paraId="231B8B5F" w14:textId="77777777" w:rsidR="00644388" w:rsidRDefault="00644388" w:rsidP="00DF44D1">
      <w:pPr>
        <w:pStyle w:val="FSBullet1"/>
      </w:pPr>
      <w:r>
        <w:t>minimal traceability</w:t>
      </w:r>
    </w:p>
    <w:p w14:paraId="72BE84DD" w14:textId="77777777" w:rsidR="00644388" w:rsidRDefault="00644388" w:rsidP="00DF44D1">
      <w:pPr>
        <w:pStyle w:val="FSBullet1"/>
      </w:pPr>
      <w:r>
        <w:t>safe sale and supply.</w:t>
      </w:r>
    </w:p>
    <w:p w14:paraId="11FC0BD2" w14:textId="77777777" w:rsidR="00644388" w:rsidRDefault="00644388" w:rsidP="00644388"/>
    <w:p w14:paraId="1E939FC9" w14:textId="6FC9F2B3" w:rsidR="00BC6C3D" w:rsidRPr="00BE7BEE" w:rsidRDefault="00644388" w:rsidP="00DB090B">
      <w:pPr>
        <w:rPr>
          <w:color w:val="000000" w:themeColor="text1"/>
        </w:rPr>
      </w:pPr>
      <w:r>
        <w:rPr>
          <w:color w:val="000000" w:themeColor="text1"/>
        </w:rPr>
        <w:t xml:space="preserve">The GFSMR are defined in the Code in </w:t>
      </w:r>
      <w:hyperlink r:id="rId34" w:history="1">
        <w:r>
          <w:rPr>
            <w:rStyle w:val="Hyperlink"/>
          </w:rPr>
          <w:t>Standard 4.1.1</w:t>
        </w:r>
      </w:hyperlink>
      <w:r>
        <w:rPr>
          <w:color w:val="000000" w:themeColor="text1"/>
        </w:rPr>
        <w:t>. The GFSMR include requirements for the business to write a food safety management statement and for this statement to be approved (or recognised) by an authority and subject to o</w:t>
      </w:r>
      <w:r w:rsidR="006A7336">
        <w:rPr>
          <w:color w:val="000000" w:themeColor="text1"/>
        </w:rPr>
        <w:t>ngoing verification activities.</w:t>
      </w:r>
    </w:p>
    <w:p w14:paraId="5B7BC4EB" w14:textId="3E4B9010" w:rsidR="009668BE" w:rsidRDefault="00CC62DD" w:rsidP="002F3520">
      <w:pPr>
        <w:pStyle w:val="Heading3"/>
        <w:ind w:left="0" w:firstLine="0"/>
      </w:pPr>
      <w:bookmarkStart w:id="171" w:name="_Toc85540157"/>
      <w:bookmarkStart w:id="172" w:name="_Toc85626166"/>
      <w:bookmarkStart w:id="173" w:name="_Toc85635299"/>
      <w:bookmarkStart w:id="174" w:name="_Toc87428579"/>
      <w:r w:rsidRPr="00B405D8">
        <w:t>Melons</w:t>
      </w:r>
      <w:r w:rsidR="00B405D8">
        <w:t xml:space="preserve"> </w:t>
      </w:r>
      <w:r w:rsidR="00607239">
        <w:t>–</w:t>
      </w:r>
      <w:r w:rsidR="00B405D8">
        <w:t xml:space="preserve"> determining appropriate regulatory measures</w:t>
      </w:r>
      <w:bookmarkEnd w:id="171"/>
      <w:bookmarkEnd w:id="172"/>
      <w:bookmarkEnd w:id="173"/>
      <w:bookmarkEnd w:id="174"/>
    </w:p>
    <w:p w14:paraId="2D9F2849" w14:textId="0B72033C" w:rsidR="007C3411" w:rsidRPr="00473721" w:rsidRDefault="00607239" w:rsidP="00607239">
      <w:pPr>
        <w:pStyle w:val="Heading4"/>
      </w:pPr>
      <w:bookmarkStart w:id="175" w:name="_Toc77687515"/>
      <w:bookmarkStart w:id="176" w:name="_Toc76570494"/>
      <w:bookmarkStart w:id="177" w:name="_Toc76382367"/>
      <w:bookmarkStart w:id="178" w:name="_Toc74145869"/>
      <w:bookmarkStart w:id="179" w:name="_Toc69222856"/>
      <w:r>
        <w:t>Identified r</w:t>
      </w:r>
      <w:r w:rsidR="007C3411" w:rsidRPr="007C3411">
        <w:t xml:space="preserve">isk factors </w:t>
      </w:r>
      <w:bookmarkEnd w:id="175"/>
      <w:bookmarkEnd w:id="176"/>
      <w:bookmarkEnd w:id="177"/>
      <w:bookmarkEnd w:id="178"/>
      <w:bookmarkEnd w:id="179"/>
    </w:p>
    <w:p w14:paraId="4DD94F70" w14:textId="77777777" w:rsidR="007C3411" w:rsidRDefault="007C3411" w:rsidP="007C3411">
      <w:pPr>
        <w:rPr>
          <w:color w:val="000000" w:themeColor="text1"/>
          <w:lang w:bidi="ar-SA"/>
        </w:rPr>
      </w:pPr>
      <w:r>
        <w:rPr>
          <w:color w:val="000000" w:themeColor="text1"/>
          <w:lang w:bidi="ar-SA"/>
        </w:rPr>
        <w:t>In the period between 2010 and 2019 there were three reported outbreaks linked to the production of melons in Australia. These were:</w:t>
      </w:r>
    </w:p>
    <w:p w14:paraId="24C94A24" w14:textId="77777777" w:rsidR="007C3411" w:rsidRDefault="007C3411" w:rsidP="00DF44D1">
      <w:pPr>
        <w:pStyle w:val="FSBullet1"/>
      </w:pPr>
      <w:r>
        <w:t xml:space="preserve">2010 - </w:t>
      </w:r>
      <w:r w:rsidRPr="00764E8A">
        <w:rPr>
          <w:i/>
        </w:rPr>
        <w:t>Listeria monocytogenes</w:t>
      </w:r>
    </w:p>
    <w:p w14:paraId="592E015F" w14:textId="77777777" w:rsidR="007C3411" w:rsidRDefault="007C3411" w:rsidP="00DF44D1">
      <w:pPr>
        <w:pStyle w:val="FSBullet1"/>
      </w:pPr>
      <w:r>
        <w:t xml:space="preserve">2016 - </w:t>
      </w:r>
      <w:r w:rsidRPr="00764E8A">
        <w:rPr>
          <w:i/>
        </w:rPr>
        <w:t>Salmonella</w:t>
      </w:r>
      <w:r>
        <w:t xml:space="preserve"> Hvittingfoss</w:t>
      </w:r>
    </w:p>
    <w:p w14:paraId="54F77F7D" w14:textId="77777777" w:rsidR="007C3411" w:rsidRDefault="007C3411" w:rsidP="00DF44D1">
      <w:pPr>
        <w:pStyle w:val="FSBullet1"/>
      </w:pPr>
      <w:r>
        <w:t xml:space="preserve">2018 - </w:t>
      </w:r>
      <w:r w:rsidRPr="00764E8A">
        <w:rPr>
          <w:i/>
        </w:rPr>
        <w:t>Listeria monocytogenes</w:t>
      </w:r>
      <w:r>
        <w:t>.</w:t>
      </w:r>
    </w:p>
    <w:p w14:paraId="35E2C06B" w14:textId="77777777" w:rsidR="007C3411" w:rsidRDefault="007C3411" w:rsidP="007C3411">
      <w:pPr>
        <w:rPr>
          <w:lang w:bidi="ar-SA"/>
        </w:rPr>
      </w:pPr>
    </w:p>
    <w:p w14:paraId="56FC92D3" w14:textId="65D77708" w:rsidR="007C3411" w:rsidRDefault="007C3411" w:rsidP="007C3411">
      <w:pPr>
        <w:rPr>
          <w:color w:val="000000" w:themeColor="text1"/>
          <w:lang w:bidi="ar-SA"/>
        </w:rPr>
      </w:pPr>
      <w:r>
        <w:rPr>
          <w:color w:val="000000" w:themeColor="text1"/>
          <w:lang w:bidi="ar-SA"/>
        </w:rPr>
        <w:t xml:space="preserve">In </w:t>
      </w:r>
      <w:r w:rsidR="009A547C">
        <w:rPr>
          <w:color w:val="000000" w:themeColor="text1"/>
          <w:lang w:bidi="ar-SA"/>
        </w:rPr>
        <w:t>2011</w:t>
      </w:r>
      <w:r w:rsidR="009A547C">
        <w:t>–</w:t>
      </w:r>
      <w:r>
        <w:rPr>
          <w:color w:val="000000" w:themeColor="text1"/>
          <w:lang w:bidi="ar-SA"/>
        </w:rPr>
        <w:t>2020 there were two Australian recalls issued f</w:t>
      </w:r>
      <w:r w:rsidR="009A547C">
        <w:rPr>
          <w:color w:val="000000" w:themeColor="text1"/>
          <w:lang w:bidi="ar-SA"/>
        </w:rPr>
        <w:t>or domestically produced melons</w:t>
      </w:r>
      <w:r>
        <w:rPr>
          <w:color w:val="000000" w:themeColor="text1"/>
          <w:lang w:bidi="ar-SA"/>
        </w:rPr>
        <w:t>:</w:t>
      </w:r>
    </w:p>
    <w:p w14:paraId="32998D35" w14:textId="2CF17E7C" w:rsidR="007C3411" w:rsidRDefault="007C3411" w:rsidP="00DF44D1">
      <w:pPr>
        <w:pStyle w:val="FSBullet1"/>
      </w:pPr>
      <w:r>
        <w:t xml:space="preserve">2016 - </w:t>
      </w:r>
      <w:r>
        <w:rPr>
          <w:i/>
          <w:iCs/>
        </w:rPr>
        <w:t xml:space="preserve">Salmonella </w:t>
      </w:r>
      <w:r w:rsidRPr="00DC26DB">
        <w:rPr>
          <w:iCs/>
        </w:rPr>
        <w:t>spp</w:t>
      </w:r>
      <w:r w:rsidR="00DC26DB">
        <w:rPr>
          <w:iCs/>
        </w:rPr>
        <w:t>.</w:t>
      </w:r>
      <w:r w:rsidR="009A547C">
        <w:t xml:space="preserve">, </w:t>
      </w:r>
      <w:r>
        <w:t>associated with an outbreak</w:t>
      </w:r>
    </w:p>
    <w:p w14:paraId="47CAFAF4" w14:textId="5CFDF6A2" w:rsidR="007C3411" w:rsidRDefault="007C3411" w:rsidP="00DF44D1">
      <w:pPr>
        <w:pStyle w:val="FSBullet1"/>
      </w:pPr>
      <w:r>
        <w:t xml:space="preserve">2018 - </w:t>
      </w:r>
      <w:r>
        <w:rPr>
          <w:i/>
        </w:rPr>
        <w:t>Listeria monocytogenes</w:t>
      </w:r>
      <w:r w:rsidR="009A547C">
        <w:rPr>
          <w:i/>
        </w:rPr>
        <w:t>,</w:t>
      </w:r>
      <w:r w:rsidR="009A547C">
        <w:t xml:space="preserve"> </w:t>
      </w:r>
      <w:r>
        <w:t>associated with an outbreak.</w:t>
      </w:r>
    </w:p>
    <w:p w14:paraId="510A2E2B" w14:textId="77777777" w:rsidR="007C3411" w:rsidRDefault="007C3411" w:rsidP="007C3411">
      <w:pPr>
        <w:rPr>
          <w:lang w:bidi="ar-SA"/>
        </w:rPr>
      </w:pPr>
    </w:p>
    <w:p w14:paraId="0E9A050F" w14:textId="26DDECCE" w:rsidR="007C3411" w:rsidRDefault="007C3411" w:rsidP="007C3411">
      <w:pPr>
        <w:rPr>
          <w:color w:val="000000" w:themeColor="text1"/>
          <w:lang w:bidi="ar-SA"/>
        </w:rPr>
      </w:pPr>
      <w:r>
        <w:rPr>
          <w:color w:val="000000" w:themeColor="text1"/>
          <w:lang w:bidi="ar-SA"/>
        </w:rPr>
        <w:t xml:space="preserve">Over this same period, three international outbreaks were linked to melons. Hazards identified included </w:t>
      </w:r>
      <w:r>
        <w:rPr>
          <w:i/>
          <w:color w:val="000000" w:themeColor="text1"/>
          <w:lang w:bidi="ar-SA"/>
        </w:rPr>
        <w:t xml:space="preserve">Salmonella </w:t>
      </w:r>
      <w:r>
        <w:rPr>
          <w:color w:val="000000" w:themeColor="text1"/>
          <w:lang w:bidi="ar-SA"/>
        </w:rPr>
        <w:t xml:space="preserve">Typhimurium and </w:t>
      </w:r>
      <w:r>
        <w:rPr>
          <w:i/>
          <w:color w:val="000000" w:themeColor="text1"/>
          <w:lang w:bidi="ar-SA"/>
        </w:rPr>
        <w:t xml:space="preserve">Salmonella </w:t>
      </w:r>
      <w:r>
        <w:rPr>
          <w:color w:val="000000" w:themeColor="text1"/>
          <w:lang w:bidi="ar-SA"/>
        </w:rPr>
        <w:t>Newport</w:t>
      </w:r>
      <w:r>
        <w:rPr>
          <w:i/>
          <w:color w:val="000000" w:themeColor="text1"/>
          <w:lang w:bidi="ar-SA"/>
        </w:rPr>
        <w:t xml:space="preserve">. </w:t>
      </w:r>
      <w:r>
        <w:rPr>
          <w:color w:val="000000" w:themeColor="text1"/>
          <w:lang w:bidi="ar-SA"/>
        </w:rPr>
        <w:t>The melons sector is one of the four fresh minimally processed horticulture sectors most commonly associated with international outbreaks. Further detail about outbreaks and prevalenc</w:t>
      </w:r>
      <w:r w:rsidR="00223404">
        <w:rPr>
          <w:color w:val="000000" w:themeColor="text1"/>
          <w:lang w:bidi="ar-SA"/>
        </w:rPr>
        <w:t>e is presented in s</w:t>
      </w:r>
      <w:r>
        <w:rPr>
          <w:color w:val="000000" w:themeColor="text1"/>
          <w:lang w:bidi="ar-SA"/>
        </w:rPr>
        <w:t>ection 4 of the microbiological assessment</w:t>
      </w:r>
      <w:r w:rsidR="002F10A8">
        <w:rPr>
          <w:color w:val="000000" w:themeColor="text1"/>
          <w:lang w:bidi="ar-SA"/>
        </w:rPr>
        <w:t xml:space="preserve"> (SD2)</w:t>
      </w:r>
      <w:r>
        <w:rPr>
          <w:color w:val="000000" w:themeColor="text1"/>
          <w:lang w:bidi="ar-SA"/>
        </w:rPr>
        <w:t xml:space="preserve">. </w:t>
      </w:r>
    </w:p>
    <w:p w14:paraId="45C0D755" w14:textId="77777777" w:rsidR="007C3411" w:rsidRDefault="007C3411" w:rsidP="007C3411">
      <w:pPr>
        <w:rPr>
          <w:lang w:bidi="ar-SA"/>
        </w:rPr>
      </w:pPr>
    </w:p>
    <w:p w14:paraId="1211AB47" w14:textId="0D4AABFD" w:rsidR="007C3411" w:rsidRDefault="007C3411" w:rsidP="007C3411">
      <w:pPr>
        <w:rPr>
          <w:color w:val="000000" w:themeColor="text1"/>
          <w:lang w:bidi="ar-SA"/>
        </w:rPr>
      </w:pPr>
      <w:r>
        <w:rPr>
          <w:color w:val="000000" w:themeColor="text1"/>
          <w:lang w:bidi="ar-SA"/>
        </w:rPr>
        <w:t xml:space="preserve">Microbial hazards of melons </w:t>
      </w:r>
      <w:r w:rsidR="002F10A8">
        <w:rPr>
          <w:color w:val="000000" w:themeColor="text1"/>
          <w:lang w:bidi="ar-SA"/>
        </w:rPr>
        <w:t>that</w:t>
      </w:r>
      <w:r>
        <w:rPr>
          <w:color w:val="000000" w:themeColor="text1"/>
          <w:lang w:bidi="ar-SA"/>
        </w:rPr>
        <w:t xml:space="preserve"> FSANZ considered to be relevant in the Australian context, and examined further, were:</w:t>
      </w:r>
    </w:p>
    <w:p w14:paraId="4AE47CA3" w14:textId="77777777" w:rsidR="007C3411" w:rsidRDefault="007C3411" w:rsidP="00DF44D1">
      <w:pPr>
        <w:pStyle w:val="FSBullet1"/>
      </w:pPr>
      <w:r w:rsidRPr="00764E8A">
        <w:rPr>
          <w:i/>
        </w:rPr>
        <w:t>Salmonella</w:t>
      </w:r>
      <w:r>
        <w:t xml:space="preserve"> spp.</w:t>
      </w:r>
    </w:p>
    <w:p w14:paraId="3A8E5BBF" w14:textId="77777777" w:rsidR="007C3411" w:rsidRDefault="007C3411" w:rsidP="00DF44D1">
      <w:pPr>
        <w:pStyle w:val="FSBullet1"/>
      </w:pPr>
      <w:r w:rsidRPr="00764E8A">
        <w:rPr>
          <w:i/>
        </w:rPr>
        <w:t>Listeria monocytogenes</w:t>
      </w:r>
      <w:r>
        <w:t>.</w:t>
      </w:r>
    </w:p>
    <w:p w14:paraId="026282C3" w14:textId="77777777" w:rsidR="007C3411" w:rsidRDefault="007C3411" w:rsidP="007C3411">
      <w:pPr>
        <w:rPr>
          <w:lang w:bidi="ar-SA"/>
        </w:rPr>
      </w:pPr>
    </w:p>
    <w:p w14:paraId="183F1430" w14:textId="7862D199" w:rsidR="007C3411" w:rsidRDefault="007C3411" w:rsidP="007C3411">
      <w:pPr>
        <w:rPr>
          <w:lang w:bidi="ar-SA"/>
        </w:rPr>
      </w:pPr>
      <w:r>
        <w:rPr>
          <w:lang w:bidi="ar-SA"/>
        </w:rPr>
        <w:t>FSANZ’s selection of microbial hazards of concern was based on consideration of Australian and international outbreak data and other international research. The characteristics of</w:t>
      </w:r>
      <w:r w:rsidR="00223404">
        <w:rPr>
          <w:lang w:bidi="ar-SA"/>
        </w:rPr>
        <w:t xml:space="preserve"> each hazard are summarised in s</w:t>
      </w:r>
      <w:r>
        <w:rPr>
          <w:lang w:bidi="ar-SA"/>
        </w:rPr>
        <w:t>ection 7 of the microbiological assessment, with further detail provided in Appendices 6, 8 and 10.</w:t>
      </w:r>
    </w:p>
    <w:p w14:paraId="46F62266" w14:textId="77777777" w:rsidR="007C3411" w:rsidRDefault="007C3411" w:rsidP="007C3411">
      <w:pPr>
        <w:rPr>
          <w:lang w:bidi="ar-SA"/>
        </w:rPr>
      </w:pPr>
    </w:p>
    <w:p w14:paraId="6B926CEF" w14:textId="7C923561" w:rsidR="007C3411" w:rsidRDefault="002F10A8" w:rsidP="007C3411">
      <w:pPr>
        <w:rPr>
          <w:color w:val="000000" w:themeColor="text1"/>
          <w:lang w:bidi="ar-SA"/>
        </w:rPr>
      </w:pPr>
      <w:r>
        <w:rPr>
          <w:lang w:bidi="ar-SA"/>
        </w:rPr>
        <w:t>We</w:t>
      </w:r>
      <w:r w:rsidR="007C3411">
        <w:rPr>
          <w:lang w:bidi="ar-SA"/>
        </w:rPr>
        <w:t xml:space="preserve"> also </w:t>
      </w:r>
      <w:r>
        <w:rPr>
          <w:lang w:bidi="ar-SA"/>
        </w:rPr>
        <w:t>considered</w:t>
      </w:r>
      <w:r w:rsidR="007C3411">
        <w:rPr>
          <w:lang w:bidi="ar-SA"/>
        </w:rPr>
        <w:t xml:space="preserve"> the inherent characteristics of melons and the influence these characteristics have on contamination with, growth of, and persistence of the microbial hazards identified above. Characteristics evaluated included pH, water </w:t>
      </w:r>
      <w:r w:rsidR="007C3411">
        <w:rPr>
          <w:color w:val="000000" w:themeColor="text1"/>
          <w:lang w:bidi="ar-SA"/>
        </w:rPr>
        <w:t xml:space="preserve">activity, sugar content and the surface characteristics of melons. The </w:t>
      </w:r>
      <w:r w:rsidR="007C3411">
        <w:rPr>
          <w:lang w:bidi="ar-SA"/>
        </w:rPr>
        <w:t>interplay of these characteristics and the microbial hazards identifi</w:t>
      </w:r>
      <w:r w:rsidR="00223404">
        <w:rPr>
          <w:lang w:bidi="ar-SA"/>
        </w:rPr>
        <w:t>ed for melons are described in s</w:t>
      </w:r>
      <w:r w:rsidR="007C3411">
        <w:rPr>
          <w:lang w:bidi="ar-SA"/>
        </w:rPr>
        <w:t xml:space="preserve">ection 8.3 of the microbiological assessment. </w:t>
      </w:r>
      <w:r w:rsidR="007C3411">
        <w:rPr>
          <w:color w:val="000000" w:themeColor="text1"/>
          <w:lang w:bidi="ar-SA"/>
        </w:rPr>
        <w:t>FSANZ also investigated the influence of smooth or rough surfaces of melons and storage temperatures on the identified hazards.</w:t>
      </w:r>
    </w:p>
    <w:p w14:paraId="6B69EA68" w14:textId="77777777" w:rsidR="007C3411" w:rsidRDefault="007C3411" w:rsidP="007C3411">
      <w:pPr>
        <w:rPr>
          <w:lang w:bidi="ar-SA"/>
        </w:rPr>
      </w:pPr>
    </w:p>
    <w:p w14:paraId="59529309" w14:textId="26612A11" w:rsidR="007C3411" w:rsidRDefault="002F10A8" w:rsidP="007C3411">
      <w:pPr>
        <w:rPr>
          <w:rFonts w:asciiTheme="minorHAnsi" w:hAnsiTheme="minorHAnsi"/>
          <w:szCs w:val="22"/>
          <w:lang w:bidi="ar-SA"/>
        </w:rPr>
      </w:pPr>
      <w:r>
        <w:t>A</w:t>
      </w:r>
      <w:r w:rsidR="007C3411">
        <w:t xml:space="preserve">ctivities associated with the primary production and processing of melons </w:t>
      </w:r>
      <w:r>
        <w:t>that</w:t>
      </w:r>
      <w:r w:rsidR="007C3411">
        <w:t xml:space="preserve"> may contribute to food safety risk</w:t>
      </w:r>
      <w:r>
        <w:t xml:space="preserve"> were also examined</w:t>
      </w:r>
      <w:r w:rsidR="007C3411">
        <w:t xml:space="preserve">. These are discussed in </w:t>
      </w:r>
      <w:r w:rsidR="00223404">
        <w:t>s</w:t>
      </w:r>
      <w:r>
        <w:t>ections 9–</w:t>
      </w:r>
      <w:r w:rsidR="007C3411">
        <w:t xml:space="preserve">11 of the </w:t>
      </w:r>
      <w:r w:rsidR="00223404">
        <w:t>microbiological assessment</w:t>
      </w:r>
      <w:r w:rsidR="007C3411">
        <w:t xml:space="preserve">. FSANZ </w:t>
      </w:r>
      <w:r>
        <w:t xml:space="preserve">then </w:t>
      </w:r>
      <w:r w:rsidR="007C3411">
        <w:t>selected only those primary production and processing activities strongly linked to food safety risk in the melons sector.</w:t>
      </w:r>
    </w:p>
    <w:p w14:paraId="4FDFB8D4" w14:textId="77777777" w:rsidR="007C3411" w:rsidRDefault="007C3411" w:rsidP="007C3411"/>
    <w:p w14:paraId="54C280D2" w14:textId="70649421" w:rsidR="007C3411" w:rsidRDefault="007C3411" w:rsidP="007C3411">
      <w:r>
        <w:t xml:space="preserve">Risk factors </w:t>
      </w:r>
      <w:r w:rsidR="002F10A8">
        <w:t>that</w:t>
      </w:r>
      <w:r>
        <w:t xml:space="preserve"> FSANZ attributed to melons and selected for further consideration/</w:t>
      </w:r>
      <w:r w:rsidR="002F10A8">
        <w:t xml:space="preserve"> </w:t>
      </w:r>
      <w:r>
        <w:t>regulation were:</w:t>
      </w:r>
    </w:p>
    <w:p w14:paraId="44D4D008" w14:textId="77777777" w:rsidR="007C3411" w:rsidRDefault="007C3411" w:rsidP="00DF44D1">
      <w:pPr>
        <w:pStyle w:val="FSBullet1"/>
      </w:pPr>
      <w:r>
        <w:t>incursion by wildlife and domestic animals</w:t>
      </w:r>
    </w:p>
    <w:p w14:paraId="333D9148" w14:textId="25F9A6AF" w:rsidR="007C3411" w:rsidRDefault="007C3411" w:rsidP="00DF44D1">
      <w:pPr>
        <w:pStyle w:val="FSBullet1"/>
      </w:pPr>
      <w:r>
        <w:t>characteristics of the production site including surrounding and prior land use (particular</w:t>
      </w:r>
      <w:r w:rsidR="002F10A8">
        <w:t>ly</w:t>
      </w:r>
      <w:r>
        <w:t xml:space="preserve"> for open-field production)</w:t>
      </w:r>
    </w:p>
    <w:p w14:paraId="5BFB50D8" w14:textId="25E7988E" w:rsidR="007C3411" w:rsidRDefault="007C3411" w:rsidP="00DF44D1">
      <w:pPr>
        <w:pStyle w:val="FSBullet1"/>
      </w:pPr>
      <w:r>
        <w:t xml:space="preserve">occurrence of weather events, such as flooding or heavy rain, </w:t>
      </w:r>
      <w:r w:rsidR="002F10A8">
        <w:t>which</w:t>
      </w:r>
      <w:r>
        <w:t xml:space="preserve"> could transfer pathogens to produce, fields, or irrigation water sources</w:t>
      </w:r>
    </w:p>
    <w:p w14:paraId="53595891" w14:textId="451EFA87" w:rsidR="007C3411" w:rsidRDefault="007C3411" w:rsidP="00DF44D1">
      <w:pPr>
        <w:pStyle w:val="FSBullet1"/>
      </w:pPr>
      <w:r>
        <w:t>application of untreated or insufficiently treated manure or compost amendments</w:t>
      </w:r>
      <w:r w:rsidR="002F10A8">
        <w:t>,</w:t>
      </w:r>
      <w:r>
        <w:t xml:space="preserve"> particularly for plants growing close to the ground</w:t>
      </w:r>
    </w:p>
    <w:p w14:paraId="25A7944F" w14:textId="77777777" w:rsidR="007C3411" w:rsidRDefault="007C3411" w:rsidP="00DF44D1">
      <w:pPr>
        <w:pStyle w:val="FSBullet1"/>
      </w:pPr>
      <w:r>
        <w:t>use of contaminated water for irrigation and for the application of agricultural chemicals</w:t>
      </w:r>
    </w:p>
    <w:p w14:paraId="28F1682D" w14:textId="77777777" w:rsidR="007C3411" w:rsidRDefault="007C3411" w:rsidP="00DF44D1">
      <w:pPr>
        <w:pStyle w:val="FSBullet1"/>
      </w:pPr>
      <w:r>
        <w:t>contamination and cross-contamination due to poor worker and equipment hygiene, both at harvest and postharvest</w:t>
      </w:r>
    </w:p>
    <w:p w14:paraId="50365925" w14:textId="77777777" w:rsidR="007C3411" w:rsidRDefault="007C3411" w:rsidP="00DF44D1">
      <w:pPr>
        <w:pStyle w:val="FSBullet1"/>
      </w:pPr>
      <w:r>
        <w:t>inadequate washing and sanitiser application</w:t>
      </w:r>
    </w:p>
    <w:p w14:paraId="5006AF44" w14:textId="77777777" w:rsidR="007C3411" w:rsidRDefault="007C3411" w:rsidP="00DF44D1">
      <w:pPr>
        <w:pStyle w:val="FSBullet1"/>
      </w:pPr>
      <w:r>
        <w:t>inadequate cold chain maintenance.</w:t>
      </w:r>
    </w:p>
    <w:p w14:paraId="2B7EA0D7" w14:textId="77777777" w:rsidR="007C3411" w:rsidRDefault="007C3411" w:rsidP="007C3411">
      <w:pPr>
        <w:ind w:left="360"/>
      </w:pPr>
    </w:p>
    <w:p w14:paraId="74F17283" w14:textId="17AD6DC1" w:rsidR="007C3411" w:rsidRDefault="007C3411" w:rsidP="007C3411">
      <w:pPr>
        <w:rPr>
          <w:lang w:bidi="ar-SA"/>
        </w:rPr>
      </w:pPr>
      <w:r>
        <w:rPr>
          <w:lang w:bidi="ar-SA"/>
        </w:rPr>
        <w:t>Risk factors specific to m</w:t>
      </w:r>
      <w:r w:rsidR="00223404">
        <w:rPr>
          <w:lang w:bidi="ar-SA"/>
        </w:rPr>
        <w:t>elons are further discussed in s</w:t>
      </w:r>
      <w:r>
        <w:rPr>
          <w:lang w:bidi="ar-SA"/>
        </w:rPr>
        <w:t>ection 13.3.3 of t</w:t>
      </w:r>
      <w:r w:rsidR="00607239">
        <w:rPr>
          <w:lang w:bidi="ar-SA"/>
        </w:rPr>
        <w:t xml:space="preserve">he microbiological assessment. </w:t>
      </w:r>
    </w:p>
    <w:p w14:paraId="2C5D1134" w14:textId="27ECACC2" w:rsidR="007C3411" w:rsidRPr="007C3411" w:rsidRDefault="00DC26DB" w:rsidP="00607239">
      <w:pPr>
        <w:pStyle w:val="Heading4"/>
      </w:pPr>
      <w:bookmarkStart w:id="180" w:name="_Toc77687516"/>
      <w:bookmarkStart w:id="181" w:name="_Toc76570495"/>
      <w:bookmarkStart w:id="182" w:name="_Toc76382368"/>
      <w:bookmarkStart w:id="183" w:name="_Toc74145870"/>
      <w:bookmarkStart w:id="184" w:name="_Toc69222857"/>
      <w:r>
        <w:t>Cost-</w:t>
      </w:r>
      <w:r w:rsidR="007C3411" w:rsidRPr="007C3411">
        <w:t xml:space="preserve">benefit analysis </w:t>
      </w:r>
      <w:bookmarkEnd w:id="180"/>
      <w:bookmarkEnd w:id="181"/>
      <w:bookmarkEnd w:id="182"/>
      <w:bookmarkEnd w:id="183"/>
      <w:bookmarkEnd w:id="184"/>
    </w:p>
    <w:p w14:paraId="309C19AA" w14:textId="53723382" w:rsidR="007C3411" w:rsidRPr="00607239" w:rsidRDefault="003A06D5" w:rsidP="007C3411">
      <w:pPr>
        <w:rPr>
          <w:color w:val="000000" w:themeColor="text1"/>
          <w:lang w:val="en-AU"/>
        </w:rPr>
      </w:pPr>
      <w:r>
        <w:t>FSANZ completes an economic analysis of costs and benefits to inform the CRIS</w:t>
      </w:r>
      <w:r w:rsidR="007C3411">
        <w:rPr>
          <w:lang w:bidi="ar-SA"/>
        </w:rPr>
        <w:t xml:space="preserve">. </w:t>
      </w:r>
      <w:r w:rsidR="007C3411">
        <w:rPr>
          <w:color w:val="000000" w:themeColor="text1"/>
          <w:lang w:val="en-AU"/>
        </w:rPr>
        <w:t xml:space="preserve">The CBA estimated </w:t>
      </w:r>
      <w:r w:rsidR="007C3411">
        <w:rPr>
          <w:lang w:val="en-AU"/>
        </w:rPr>
        <w:t xml:space="preserve">(through the expert elicitation process) </w:t>
      </w:r>
      <w:r w:rsidR="007C3411">
        <w:rPr>
          <w:color w:val="000000" w:themeColor="text1"/>
          <w:lang w:val="en-AU"/>
        </w:rPr>
        <w:t xml:space="preserve">that the current cost of illness associated with melons is </w:t>
      </w:r>
      <w:r w:rsidR="007C3411">
        <w:rPr>
          <w:color w:val="000000" w:themeColor="text1"/>
          <w:lang w:bidi="ar-SA"/>
        </w:rPr>
        <w:t>$30.7 million per annum, with salmonellosis contributing to the highest cost, followed by listeriosis (listeriosis costs approximately $5.</w:t>
      </w:r>
      <w:r w:rsidR="00163EC5">
        <w:rPr>
          <w:color w:val="000000" w:themeColor="text1"/>
          <w:lang w:bidi="ar-SA"/>
        </w:rPr>
        <w:t xml:space="preserve">6 </w:t>
      </w:r>
      <w:r w:rsidR="007C3411">
        <w:rPr>
          <w:color w:val="000000" w:themeColor="text1"/>
          <w:lang w:bidi="ar-SA"/>
        </w:rPr>
        <w:t>million across the est</w:t>
      </w:r>
      <w:r w:rsidR="002F10A8">
        <w:rPr>
          <w:color w:val="000000" w:themeColor="text1"/>
          <w:lang w:bidi="ar-SA"/>
        </w:rPr>
        <w:t>imated six acute cases per year</w:t>
      </w:r>
      <w:r w:rsidR="007C3411">
        <w:rPr>
          <w:color w:val="000000" w:themeColor="text1"/>
          <w:lang w:bidi="ar-SA"/>
        </w:rPr>
        <w:t>)</w:t>
      </w:r>
      <w:r w:rsidR="002F10A8">
        <w:rPr>
          <w:color w:val="000000" w:themeColor="text1"/>
          <w:lang w:bidi="ar-SA"/>
        </w:rPr>
        <w:t>.</w:t>
      </w:r>
    </w:p>
    <w:p w14:paraId="370D96C6" w14:textId="44F946D8" w:rsidR="007C3411" w:rsidRPr="007C3411" w:rsidRDefault="007C3411" w:rsidP="00607239">
      <w:pPr>
        <w:pStyle w:val="Heading4"/>
      </w:pPr>
      <w:bookmarkStart w:id="185" w:name="_Toc77687517"/>
      <w:bookmarkStart w:id="186" w:name="_Toc76570496"/>
      <w:bookmarkStart w:id="187" w:name="_Toc76382369"/>
      <w:bookmarkStart w:id="188" w:name="_Toc74145871"/>
      <w:bookmarkStart w:id="189" w:name="_Toc69222858"/>
      <w:r w:rsidRPr="007C3411">
        <w:t xml:space="preserve">Other considerations </w:t>
      </w:r>
      <w:bookmarkEnd w:id="185"/>
      <w:bookmarkEnd w:id="186"/>
      <w:bookmarkEnd w:id="187"/>
      <w:bookmarkEnd w:id="188"/>
      <w:bookmarkEnd w:id="189"/>
    </w:p>
    <w:p w14:paraId="59A7725D" w14:textId="1BD8499E" w:rsidR="007C3411" w:rsidRPr="00607239" w:rsidRDefault="007C3411" w:rsidP="007C3411">
      <w:pPr>
        <w:rPr>
          <w:lang w:bidi="ar-SA"/>
        </w:rPr>
      </w:pPr>
      <w:r>
        <w:rPr>
          <w:lang w:bidi="ar-SA"/>
        </w:rPr>
        <w:t xml:space="preserve">FSANZ’s review of the melons sector also considered the extent of the current regulatory and non-regulatory framework, including existing FSS and the </w:t>
      </w:r>
      <w:r w:rsidR="002F10A8">
        <w:t>level of sign-</w:t>
      </w:r>
      <w:r>
        <w:t>up to these schemes.</w:t>
      </w:r>
      <w:r>
        <w:rPr>
          <w:lang w:bidi="ar-SA"/>
        </w:rPr>
        <w:t xml:space="preserve"> </w:t>
      </w:r>
      <w:r>
        <w:rPr>
          <w:color w:val="000000" w:themeColor="text1"/>
        </w:rPr>
        <w:t>FSANZ estimates that there are 225 (+/- 75) melon producers nationally and that approximately 95% of these businesses are already signatory to a FSS. FSANZ appreciates that the majority of melon growers already participate in a FSS and that, although these schemes are voluntary, they are a requirement when supplying to major retailers.</w:t>
      </w:r>
    </w:p>
    <w:p w14:paraId="387C8219" w14:textId="4A266E2E" w:rsidR="007C3411" w:rsidRPr="007C3411" w:rsidRDefault="007C3411" w:rsidP="00607239">
      <w:pPr>
        <w:pStyle w:val="Heading4"/>
      </w:pPr>
      <w:bookmarkStart w:id="190" w:name="_Toc77687518"/>
      <w:bookmarkStart w:id="191" w:name="_Toc76570497"/>
      <w:bookmarkStart w:id="192" w:name="_Toc76382370"/>
      <w:bookmarkStart w:id="193" w:name="_Toc74145872"/>
      <w:bookmarkStart w:id="194" w:name="_Toc69222859"/>
      <w:r w:rsidRPr="007C3411">
        <w:t xml:space="preserve">Regulatory risk management measures </w:t>
      </w:r>
      <w:bookmarkEnd w:id="190"/>
      <w:bookmarkEnd w:id="191"/>
      <w:bookmarkEnd w:id="192"/>
      <w:bookmarkEnd w:id="193"/>
      <w:bookmarkEnd w:id="194"/>
      <w:r w:rsidR="00607239">
        <w:t>for melons</w:t>
      </w:r>
    </w:p>
    <w:p w14:paraId="295E4699" w14:textId="662C6A3D" w:rsidR="007C3411" w:rsidRDefault="007C3411" w:rsidP="007C3411">
      <w:r>
        <w:t>After considering the CBA and the current regulatory and non</w:t>
      </w:r>
      <w:r>
        <w:noBreakHyphen/>
        <w:t xml:space="preserve">regulatory position, FSANZ identified key risk factors where mitigation measures would have the most impact in reducing food safety risks in the melon sector. </w:t>
      </w:r>
    </w:p>
    <w:p w14:paraId="20C73353" w14:textId="77777777" w:rsidR="007C3411" w:rsidRDefault="007C3411" w:rsidP="007C3411"/>
    <w:p w14:paraId="1508C588" w14:textId="77777777" w:rsidR="007C3411" w:rsidRDefault="007C3411" w:rsidP="007C3411">
      <w:r>
        <w:t>FSANZ proposes management of the following key risks through regulation:</w:t>
      </w:r>
    </w:p>
    <w:p w14:paraId="0C8EA5BC" w14:textId="77777777" w:rsidR="007C3411" w:rsidRDefault="007C3411" w:rsidP="00DF44D1">
      <w:pPr>
        <w:pStyle w:val="FSBullet1"/>
      </w:pPr>
      <w:r>
        <w:t>incursion by wildlife and domestic animals</w:t>
      </w:r>
    </w:p>
    <w:p w14:paraId="5778E108" w14:textId="0FFE02E2" w:rsidR="007C3411" w:rsidRDefault="007C3411" w:rsidP="00DF44D1">
      <w:pPr>
        <w:pStyle w:val="FSBullet1"/>
      </w:pPr>
      <w:r>
        <w:t>characteristics of the production site including surrounding and prior land use (particular</w:t>
      </w:r>
      <w:r w:rsidR="002F10A8">
        <w:t>ly</w:t>
      </w:r>
      <w:r>
        <w:t xml:space="preserve"> for open-field production)</w:t>
      </w:r>
    </w:p>
    <w:p w14:paraId="535DD189" w14:textId="77777777" w:rsidR="007C3411" w:rsidRDefault="007C3411" w:rsidP="00DF44D1">
      <w:pPr>
        <w:pStyle w:val="FSBullet1"/>
      </w:pPr>
      <w:r>
        <w:t>occurrence of weather events, such as flooding or heavy rain, that could transfer pathogens to produce, fields, or irrigation water sources</w:t>
      </w:r>
    </w:p>
    <w:p w14:paraId="513C689C" w14:textId="77777777" w:rsidR="007C3411" w:rsidRDefault="007C3411" w:rsidP="00DF44D1">
      <w:pPr>
        <w:pStyle w:val="FSBullet1"/>
      </w:pPr>
      <w:r>
        <w:t>application of untreated or insufficiently treated manure or compost amendments; particularly for plants growing close to the ground</w:t>
      </w:r>
    </w:p>
    <w:p w14:paraId="1585FB78" w14:textId="718FF763" w:rsidR="007C3411" w:rsidRDefault="007C3411" w:rsidP="00DF44D1">
      <w:pPr>
        <w:pStyle w:val="FSBullet1"/>
      </w:pPr>
      <w:r>
        <w:t>use of contaminated water for irrigation and the application of agricultural chemicals</w:t>
      </w:r>
    </w:p>
    <w:p w14:paraId="500CF96B" w14:textId="77777777" w:rsidR="007C3411" w:rsidRDefault="007C3411" w:rsidP="00DF44D1">
      <w:pPr>
        <w:pStyle w:val="FSBullet1"/>
      </w:pPr>
      <w:r>
        <w:t>contamination and cross-contamination due to poor worker and equipment hygiene, both at harvest and postharvest</w:t>
      </w:r>
    </w:p>
    <w:p w14:paraId="1CC95B02" w14:textId="77777777" w:rsidR="007C3411" w:rsidRDefault="007C3411" w:rsidP="00DF44D1">
      <w:pPr>
        <w:pStyle w:val="FSBullet1"/>
      </w:pPr>
      <w:r>
        <w:t>inadequate washing and sanitiser application</w:t>
      </w:r>
    </w:p>
    <w:p w14:paraId="73B52D19" w14:textId="77777777" w:rsidR="007C3411" w:rsidRDefault="007C3411" w:rsidP="00DF44D1">
      <w:pPr>
        <w:pStyle w:val="FSBullet1"/>
      </w:pPr>
      <w:r>
        <w:t>inadequate cold chain maintenance.</w:t>
      </w:r>
    </w:p>
    <w:p w14:paraId="088FFBF7" w14:textId="77777777" w:rsidR="007C3411" w:rsidRDefault="007C3411" w:rsidP="007C3411"/>
    <w:p w14:paraId="16C1EB28" w14:textId="397B62D4" w:rsidR="007C3411" w:rsidRDefault="007C3411" w:rsidP="007C3411">
      <w:r>
        <w:t>FSANZ has included the following proposed regulatory measures to support management of the key risks factors identified above:</w:t>
      </w:r>
    </w:p>
    <w:p w14:paraId="28670864" w14:textId="77777777" w:rsidR="007C3411" w:rsidRDefault="007C3411" w:rsidP="00DF44D1">
      <w:pPr>
        <w:pStyle w:val="FSBullet1"/>
      </w:pPr>
      <w:r>
        <w:t>general food safety management requirements</w:t>
      </w:r>
    </w:p>
    <w:p w14:paraId="13B9BA46" w14:textId="77777777" w:rsidR="007C3411" w:rsidRDefault="007C3411" w:rsidP="00DF44D1">
      <w:pPr>
        <w:pStyle w:val="FSBullet1"/>
      </w:pPr>
      <w:r>
        <w:t>minimal traceability</w:t>
      </w:r>
    </w:p>
    <w:p w14:paraId="572BD004" w14:textId="77777777" w:rsidR="007C3411" w:rsidRDefault="007C3411" w:rsidP="00DF44D1">
      <w:pPr>
        <w:pStyle w:val="FSBullet1"/>
      </w:pPr>
      <w:r>
        <w:t>safe sale and supply.</w:t>
      </w:r>
    </w:p>
    <w:p w14:paraId="46D81952" w14:textId="77777777" w:rsidR="007C3411" w:rsidRDefault="007C3411" w:rsidP="007C3411"/>
    <w:p w14:paraId="2393AD54" w14:textId="77F57963" w:rsidR="00B405D8" w:rsidRPr="006A7336" w:rsidRDefault="007C3411" w:rsidP="00CC62DD">
      <w:pPr>
        <w:rPr>
          <w:color w:val="000000" w:themeColor="text1"/>
        </w:rPr>
      </w:pPr>
      <w:r>
        <w:rPr>
          <w:color w:val="000000" w:themeColor="text1"/>
        </w:rPr>
        <w:t xml:space="preserve">The GFSMR are defined in the Code </w:t>
      </w:r>
      <w:hyperlink r:id="rId35" w:history="1">
        <w:r>
          <w:rPr>
            <w:rStyle w:val="Hyperlink"/>
          </w:rPr>
          <w:t>Standard 4.1.1</w:t>
        </w:r>
      </w:hyperlink>
      <w:r>
        <w:rPr>
          <w:color w:val="000000" w:themeColor="text1"/>
        </w:rPr>
        <w:t>. The GFSMR includes requirements for the business to write a food safety management statement and for this statement to be approved (or recognised) by an authority and subject to o</w:t>
      </w:r>
      <w:r w:rsidR="006A7336">
        <w:rPr>
          <w:color w:val="000000" w:themeColor="text1"/>
        </w:rPr>
        <w:t>ngoing verification activities.</w:t>
      </w:r>
    </w:p>
    <w:p w14:paraId="47D09FDD" w14:textId="5410877F" w:rsidR="00DB090B" w:rsidRPr="007C3411" w:rsidRDefault="00DB090B" w:rsidP="00B85F78">
      <w:pPr>
        <w:pStyle w:val="Heading3"/>
      </w:pPr>
      <w:bookmarkStart w:id="195" w:name="_Toc85540158"/>
      <w:bookmarkStart w:id="196" w:name="_Toc85626167"/>
      <w:bookmarkStart w:id="197" w:name="_Toc85635300"/>
      <w:bookmarkStart w:id="198" w:name="_Toc87428580"/>
      <w:r w:rsidRPr="007C3411">
        <w:t>Draft standards</w:t>
      </w:r>
      <w:bookmarkEnd w:id="195"/>
      <w:bookmarkEnd w:id="196"/>
      <w:bookmarkEnd w:id="197"/>
      <w:bookmarkEnd w:id="198"/>
    </w:p>
    <w:p w14:paraId="53DC5299" w14:textId="330A1806" w:rsidR="006965D9" w:rsidRDefault="00496E7A" w:rsidP="006965D9">
      <w:r>
        <w:t>Each</w:t>
      </w:r>
      <w:r w:rsidR="006965D9">
        <w:t xml:space="preserve"> of FSANZ’s proposed regulatory measures are provided for </w:t>
      </w:r>
      <w:r w:rsidR="006965D9" w:rsidRPr="00DF44D1">
        <w:t>comment in Attachment A of the 2</w:t>
      </w:r>
      <w:r w:rsidR="006965D9" w:rsidRPr="00DF44D1">
        <w:rPr>
          <w:vertAlign w:val="superscript"/>
        </w:rPr>
        <w:t>nd</w:t>
      </w:r>
      <w:r w:rsidR="006965D9" w:rsidRPr="00DF44D1">
        <w:t xml:space="preserve"> call for submissions report a</w:t>
      </w:r>
      <w:r w:rsidR="006965D9" w:rsidRPr="00D00E1C">
        <w:t>s</w:t>
      </w:r>
      <w:r w:rsidR="006965D9">
        <w:t>:</w:t>
      </w:r>
    </w:p>
    <w:p w14:paraId="46599850" w14:textId="77777777" w:rsidR="006965D9" w:rsidRDefault="006965D9" w:rsidP="00DF44D1">
      <w:pPr>
        <w:pStyle w:val="FSBullet1"/>
      </w:pPr>
      <w:r w:rsidRPr="00A120BD">
        <w:t>Standard 4.2.7</w:t>
      </w:r>
      <w:r w:rsidRPr="00D00E1C">
        <w:t xml:space="preserve"> </w:t>
      </w:r>
      <w:r w:rsidRPr="00A120BD">
        <w:t>Primary Production and Processing Standard for Berries</w:t>
      </w:r>
      <w:r>
        <w:t xml:space="preserve"> </w:t>
      </w:r>
    </w:p>
    <w:p w14:paraId="76352201" w14:textId="77777777" w:rsidR="006965D9" w:rsidRDefault="006965D9" w:rsidP="00DF44D1">
      <w:pPr>
        <w:pStyle w:val="FSBullet1"/>
      </w:pPr>
      <w:r>
        <w:t>Standard 4.2.8</w:t>
      </w:r>
      <w:r w:rsidRPr="00D00E1C">
        <w:t xml:space="preserve"> </w:t>
      </w:r>
      <w:r w:rsidRPr="00A120BD">
        <w:t xml:space="preserve">Primary Production and Processing Standard for </w:t>
      </w:r>
      <w:r>
        <w:t xml:space="preserve">Leafy Vegetables </w:t>
      </w:r>
    </w:p>
    <w:p w14:paraId="6F66849C" w14:textId="77777777" w:rsidR="006965D9" w:rsidRDefault="006965D9" w:rsidP="00DF44D1">
      <w:pPr>
        <w:pStyle w:val="FSBullet1"/>
      </w:pPr>
      <w:r w:rsidRPr="00A120BD">
        <w:t>Standard 4.2.</w:t>
      </w:r>
      <w:r>
        <w:t>9</w:t>
      </w:r>
      <w:r w:rsidRPr="00D00E1C">
        <w:t xml:space="preserve"> </w:t>
      </w:r>
      <w:r w:rsidRPr="00A120BD">
        <w:t xml:space="preserve">Primary Production and Processing Standard for </w:t>
      </w:r>
      <w:r>
        <w:t xml:space="preserve">Melons </w:t>
      </w:r>
    </w:p>
    <w:p w14:paraId="4AFA4570" w14:textId="77777777" w:rsidR="006965D9" w:rsidRDefault="006965D9" w:rsidP="006965D9"/>
    <w:p w14:paraId="1A3A37FD" w14:textId="42874F3C" w:rsidR="00331B3F" w:rsidRDefault="00496E7A" w:rsidP="006965D9">
      <w:r>
        <w:t>An e</w:t>
      </w:r>
      <w:r w:rsidR="006965D9">
        <w:t>xplanat</w:t>
      </w:r>
      <w:r>
        <w:t>ory statement accompanies the draft standards</w:t>
      </w:r>
      <w:r w:rsidR="006965D9">
        <w:t xml:space="preserve"> and provide</w:t>
      </w:r>
      <w:r>
        <w:t>s</w:t>
      </w:r>
      <w:r w:rsidR="006965D9">
        <w:t xml:space="preserve"> further context and information. </w:t>
      </w:r>
      <w:r w:rsidRPr="009D2DA6">
        <w:t xml:space="preserve">Table </w:t>
      </w:r>
      <w:r w:rsidR="009D2DA6" w:rsidRPr="009D2DA6">
        <w:t>3</w:t>
      </w:r>
      <w:r w:rsidR="00331B3F" w:rsidRPr="009D2DA6">
        <w:t xml:space="preserve"> </w:t>
      </w:r>
      <w:r w:rsidR="002F10A8">
        <w:t xml:space="preserve">below </w:t>
      </w:r>
      <w:r w:rsidR="00331B3F" w:rsidRPr="009D2DA6">
        <w:t xml:space="preserve">provides a comparative summary of the </w:t>
      </w:r>
      <w:r w:rsidR="002F10A8">
        <w:t xml:space="preserve">three </w:t>
      </w:r>
      <w:r w:rsidR="00331B3F" w:rsidRPr="009D2DA6">
        <w:t>proposed standards</w:t>
      </w:r>
      <w:r w:rsidR="00331B3F">
        <w:t>.</w:t>
      </w:r>
    </w:p>
    <w:p w14:paraId="1C067FEE" w14:textId="77777777" w:rsidR="006965D9" w:rsidRDefault="006965D9" w:rsidP="00045729">
      <w:pPr>
        <w:rPr>
          <w:rFonts w:cs="Arial"/>
        </w:rPr>
      </w:pPr>
    </w:p>
    <w:p w14:paraId="6C715222" w14:textId="2E40DB75" w:rsidR="00FD4943" w:rsidRDefault="00FD4943" w:rsidP="00045729">
      <w:pPr>
        <w:rPr>
          <w:rFonts w:cs="Arial"/>
        </w:rPr>
      </w:pPr>
    </w:p>
    <w:p w14:paraId="092FEA14" w14:textId="5655CDF7" w:rsidR="00FD4943" w:rsidRDefault="00FD4943" w:rsidP="00045729">
      <w:pPr>
        <w:rPr>
          <w:rFonts w:cs="Arial"/>
        </w:rPr>
      </w:pPr>
    </w:p>
    <w:p w14:paraId="44237D2B" w14:textId="2BB5E4BA" w:rsidR="00DB090B" w:rsidRPr="00937B46" w:rsidRDefault="00DB090B" w:rsidP="00DB090B">
      <w:pPr>
        <w:rPr>
          <w:rFonts w:cs="Arial"/>
          <w:b/>
        </w:rPr>
      </w:pPr>
      <w:r w:rsidRPr="009D2DA6">
        <w:rPr>
          <w:rFonts w:cs="Arial"/>
          <w:b/>
        </w:rPr>
        <w:t xml:space="preserve">Table </w:t>
      </w:r>
      <w:r w:rsidR="009D2DA6" w:rsidRPr="009D2DA6">
        <w:rPr>
          <w:rFonts w:cs="Arial"/>
          <w:b/>
        </w:rPr>
        <w:t>3</w:t>
      </w:r>
      <w:r w:rsidR="006A7336">
        <w:rPr>
          <w:rFonts w:cs="Arial"/>
          <w:b/>
        </w:rPr>
        <w:t>.</w:t>
      </w:r>
      <w:r w:rsidR="00665611" w:rsidRPr="009D2DA6">
        <w:rPr>
          <w:rFonts w:cs="Arial"/>
          <w:b/>
        </w:rPr>
        <w:t xml:space="preserve"> </w:t>
      </w:r>
      <w:r w:rsidRPr="009D2DA6">
        <w:rPr>
          <w:rFonts w:cs="Arial"/>
          <w:b/>
        </w:rPr>
        <w:t>Summary of the proposed standards</w:t>
      </w:r>
      <w:r w:rsidR="00DF44D1">
        <w:rPr>
          <w:rFonts w:cs="Arial"/>
          <w:b/>
        </w:rPr>
        <w:t>,</w:t>
      </w:r>
      <w:r w:rsidRPr="009D2DA6">
        <w:rPr>
          <w:rFonts w:cs="Arial"/>
          <w:b/>
        </w:rPr>
        <w:t xml:space="preserve"> for comparison across </w:t>
      </w:r>
      <w:r>
        <w:rPr>
          <w:rFonts w:cs="Arial"/>
          <w:b/>
        </w:rPr>
        <w:t xml:space="preserve">sectors </w:t>
      </w:r>
    </w:p>
    <w:tbl>
      <w:tblPr>
        <w:tblStyle w:val="TableGrid"/>
        <w:tblW w:w="0" w:type="auto"/>
        <w:tblLayout w:type="fixed"/>
        <w:tblLook w:val="04A0" w:firstRow="1" w:lastRow="0" w:firstColumn="1" w:lastColumn="0" w:noHBand="0" w:noVBand="1"/>
      </w:tblPr>
      <w:tblGrid>
        <w:gridCol w:w="5240"/>
        <w:gridCol w:w="1273"/>
        <w:gridCol w:w="1273"/>
        <w:gridCol w:w="1274"/>
      </w:tblGrid>
      <w:tr w:rsidR="00DB090B" w:rsidRPr="00AB1DF4" w14:paraId="18F3B853" w14:textId="77777777" w:rsidTr="000A16E7">
        <w:trPr>
          <w:tblHeader/>
        </w:trPr>
        <w:tc>
          <w:tcPr>
            <w:tcW w:w="5240" w:type="dxa"/>
            <w:shd w:val="clear" w:color="auto" w:fill="8DB3E2" w:themeFill="text2" w:themeFillTint="66"/>
          </w:tcPr>
          <w:p w14:paraId="2085C52C" w14:textId="77777777" w:rsidR="00DB090B" w:rsidRPr="00AB1DF4" w:rsidRDefault="00DB090B" w:rsidP="00DB090B">
            <w:pPr>
              <w:spacing w:before="120" w:after="120"/>
              <w:rPr>
                <w:rFonts w:cs="Arial"/>
                <w:b/>
                <w:sz w:val="20"/>
                <w:szCs w:val="20"/>
              </w:rPr>
            </w:pPr>
            <w:r w:rsidRPr="00AB1DF4">
              <w:rPr>
                <w:rFonts w:cs="Arial"/>
                <w:b/>
                <w:sz w:val="20"/>
                <w:szCs w:val="20"/>
              </w:rPr>
              <w:t>Requirement</w:t>
            </w:r>
          </w:p>
        </w:tc>
        <w:tc>
          <w:tcPr>
            <w:tcW w:w="1273" w:type="dxa"/>
            <w:shd w:val="clear" w:color="auto" w:fill="8DB3E2" w:themeFill="text2" w:themeFillTint="66"/>
          </w:tcPr>
          <w:p w14:paraId="46E9E7B3" w14:textId="77777777" w:rsidR="00DB090B" w:rsidRPr="00AB1DF4" w:rsidRDefault="00DB090B" w:rsidP="00DB090B">
            <w:pPr>
              <w:spacing w:before="120" w:after="120"/>
              <w:rPr>
                <w:rFonts w:cs="Arial"/>
                <w:b/>
                <w:sz w:val="20"/>
                <w:szCs w:val="20"/>
              </w:rPr>
            </w:pPr>
            <w:r w:rsidRPr="00AB1DF4">
              <w:rPr>
                <w:rFonts w:cs="Arial"/>
                <w:b/>
                <w:sz w:val="20"/>
                <w:szCs w:val="20"/>
              </w:rPr>
              <w:t>Berries</w:t>
            </w:r>
          </w:p>
        </w:tc>
        <w:tc>
          <w:tcPr>
            <w:tcW w:w="1273" w:type="dxa"/>
            <w:shd w:val="clear" w:color="auto" w:fill="8DB3E2" w:themeFill="text2" w:themeFillTint="66"/>
          </w:tcPr>
          <w:p w14:paraId="166A9925" w14:textId="77777777" w:rsidR="00DB090B" w:rsidRPr="00AB1DF4" w:rsidRDefault="00DB090B" w:rsidP="00DB090B">
            <w:pPr>
              <w:spacing w:before="120" w:after="120"/>
              <w:rPr>
                <w:rFonts w:cs="Arial"/>
                <w:b/>
                <w:sz w:val="20"/>
                <w:szCs w:val="20"/>
              </w:rPr>
            </w:pPr>
            <w:r w:rsidRPr="00AB1DF4">
              <w:rPr>
                <w:rFonts w:cs="Arial"/>
                <w:b/>
                <w:sz w:val="20"/>
                <w:szCs w:val="20"/>
              </w:rPr>
              <w:t>Leafy Vegetables</w:t>
            </w:r>
          </w:p>
        </w:tc>
        <w:tc>
          <w:tcPr>
            <w:tcW w:w="1274" w:type="dxa"/>
            <w:shd w:val="clear" w:color="auto" w:fill="8DB3E2" w:themeFill="text2" w:themeFillTint="66"/>
          </w:tcPr>
          <w:p w14:paraId="1281CF20" w14:textId="77777777" w:rsidR="00DB090B" w:rsidRPr="00AB1DF4" w:rsidRDefault="00DB090B" w:rsidP="00DB090B">
            <w:pPr>
              <w:spacing w:before="120" w:after="120"/>
              <w:rPr>
                <w:rFonts w:cs="Arial"/>
                <w:b/>
                <w:sz w:val="20"/>
                <w:szCs w:val="20"/>
              </w:rPr>
            </w:pPr>
            <w:r w:rsidRPr="00AB1DF4">
              <w:rPr>
                <w:rFonts w:cs="Arial"/>
                <w:b/>
                <w:sz w:val="20"/>
                <w:szCs w:val="20"/>
              </w:rPr>
              <w:t>Melons</w:t>
            </w:r>
          </w:p>
        </w:tc>
      </w:tr>
      <w:tr w:rsidR="00DB090B" w:rsidRPr="00AB1DF4" w14:paraId="1F902F2F" w14:textId="77777777" w:rsidTr="00496E7A">
        <w:tc>
          <w:tcPr>
            <w:tcW w:w="5240" w:type="dxa"/>
          </w:tcPr>
          <w:p w14:paraId="58F2F662" w14:textId="77777777" w:rsidR="00DB090B" w:rsidRPr="00AB1DF4" w:rsidRDefault="00DB090B" w:rsidP="00DB090B">
            <w:pPr>
              <w:spacing w:before="120" w:after="120"/>
              <w:rPr>
                <w:rFonts w:cs="Arial"/>
                <w:b/>
                <w:i/>
                <w:sz w:val="20"/>
                <w:szCs w:val="20"/>
              </w:rPr>
            </w:pPr>
            <w:r w:rsidRPr="00AB1DF4">
              <w:rPr>
                <w:rFonts w:cs="Arial"/>
                <w:b/>
                <w:i/>
                <w:sz w:val="20"/>
                <w:szCs w:val="20"/>
              </w:rPr>
              <w:t>Notification</w:t>
            </w:r>
          </w:p>
          <w:p w14:paraId="7BE2EA36" w14:textId="77777777" w:rsidR="00DB090B" w:rsidRDefault="00DB090B" w:rsidP="006354B0">
            <w:pPr>
              <w:pStyle w:val="ListParagraph"/>
              <w:widowControl/>
              <w:numPr>
                <w:ilvl w:val="0"/>
                <w:numId w:val="13"/>
              </w:numPr>
              <w:spacing w:before="120" w:after="120"/>
              <w:rPr>
                <w:rFonts w:cs="Arial"/>
                <w:sz w:val="20"/>
                <w:szCs w:val="20"/>
              </w:rPr>
            </w:pPr>
            <w:r w:rsidRPr="00A551E4">
              <w:rPr>
                <w:rFonts w:cs="Arial"/>
                <w:sz w:val="20"/>
                <w:szCs w:val="20"/>
              </w:rPr>
              <w:t>A primary horticulture producer and processor must provide specified information to the relevant authority before engaging in a relevant activity.</w:t>
            </w:r>
          </w:p>
          <w:p w14:paraId="4B4006F0" w14:textId="77777777" w:rsidR="00DB090B" w:rsidRDefault="00DB090B" w:rsidP="006354B0">
            <w:pPr>
              <w:pStyle w:val="ListParagraph"/>
              <w:widowControl/>
              <w:numPr>
                <w:ilvl w:val="0"/>
                <w:numId w:val="13"/>
              </w:numPr>
              <w:spacing w:before="120" w:after="120"/>
              <w:rPr>
                <w:rFonts w:cs="Arial"/>
                <w:sz w:val="20"/>
                <w:szCs w:val="20"/>
              </w:rPr>
            </w:pPr>
            <w:r>
              <w:rPr>
                <w:rFonts w:cs="Arial"/>
                <w:sz w:val="20"/>
                <w:szCs w:val="20"/>
              </w:rPr>
              <w:t>In this section, specified information means the following information:</w:t>
            </w:r>
          </w:p>
          <w:p w14:paraId="7256FFA0"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contact details of the primary horticulture producer of the primary horticulture processor, including the name of their business and the name and business address of the proprietor of their business;</w:t>
            </w:r>
          </w:p>
          <w:p w14:paraId="0E99802F"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a description of the activities the primary horticulture producer of the primary horticulture processor will undertake in relation to berries; and</w:t>
            </w:r>
          </w:p>
          <w:p w14:paraId="31D743A5"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location or locations of each activity referred to in paragraph (b) that is within the jurisdiction of the relevant authority.</w:t>
            </w:r>
          </w:p>
          <w:p w14:paraId="2A4AF01A" w14:textId="77777777" w:rsidR="00DB090B" w:rsidRPr="00A551E4" w:rsidRDefault="00DB090B" w:rsidP="006354B0">
            <w:pPr>
              <w:pStyle w:val="ListParagraph"/>
              <w:widowControl/>
              <w:numPr>
                <w:ilvl w:val="0"/>
                <w:numId w:val="13"/>
              </w:numPr>
              <w:spacing w:before="120" w:after="120"/>
              <w:rPr>
                <w:rFonts w:cs="Arial"/>
                <w:sz w:val="20"/>
                <w:szCs w:val="20"/>
              </w:rPr>
            </w:pPr>
            <w:r>
              <w:rPr>
                <w:rFonts w:cs="Arial"/>
                <w:sz w:val="20"/>
                <w:szCs w:val="20"/>
              </w:rPr>
              <w:t xml:space="preserve">A primary horticulture producer and a primary horticulture processor must notify the relevant authority of any proposed change to specified information provided to a relevant authority in accordance with this section before that change occurs. </w:t>
            </w:r>
          </w:p>
        </w:tc>
        <w:tc>
          <w:tcPr>
            <w:tcW w:w="1273" w:type="dxa"/>
          </w:tcPr>
          <w:p w14:paraId="17E9E32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02BBEA25"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4" w:type="dxa"/>
          </w:tcPr>
          <w:p w14:paraId="7E124FE6"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r>
      <w:tr w:rsidR="00DB090B" w:rsidRPr="00AB1DF4" w14:paraId="2B3F9D7D" w14:textId="77777777" w:rsidTr="00496E7A">
        <w:tc>
          <w:tcPr>
            <w:tcW w:w="5240" w:type="dxa"/>
          </w:tcPr>
          <w:p w14:paraId="796ED598" w14:textId="77777777" w:rsidR="00DB090B" w:rsidRPr="00A307AF" w:rsidRDefault="00DB090B" w:rsidP="00DB090B">
            <w:pPr>
              <w:spacing w:before="120" w:after="120"/>
              <w:rPr>
                <w:rFonts w:cs="Arial"/>
                <w:b/>
                <w:i/>
                <w:sz w:val="20"/>
                <w:szCs w:val="20"/>
              </w:rPr>
            </w:pPr>
            <w:r w:rsidRPr="00A307AF">
              <w:rPr>
                <w:rFonts w:cs="Arial"/>
                <w:b/>
                <w:i/>
                <w:sz w:val="20"/>
                <w:szCs w:val="20"/>
              </w:rPr>
              <w:t>General food safety management requirements</w:t>
            </w:r>
          </w:p>
          <w:p w14:paraId="67E1B2A9"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comply with the general food safety management requirements</w:t>
            </w:r>
          </w:p>
          <w:p w14:paraId="2C0518EA" w14:textId="63A211D1" w:rsidR="00BF00BA" w:rsidRPr="00AB1DF4" w:rsidRDefault="00BF00BA" w:rsidP="00DB090B">
            <w:pPr>
              <w:spacing w:before="120" w:after="120"/>
              <w:rPr>
                <w:rFonts w:cs="Arial"/>
                <w:sz w:val="20"/>
                <w:szCs w:val="20"/>
              </w:rPr>
            </w:pPr>
            <w:r>
              <w:rPr>
                <w:rFonts w:cs="Arial"/>
                <w:sz w:val="20"/>
                <w:szCs w:val="20"/>
              </w:rPr>
              <w:t>Note: This requirement includes notification.</w:t>
            </w:r>
          </w:p>
        </w:tc>
        <w:tc>
          <w:tcPr>
            <w:tcW w:w="1273" w:type="dxa"/>
          </w:tcPr>
          <w:p w14:paraId="5A9983AD"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4E5D664E"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02A8BBC"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2D6DC3BB" w14:textId="77777777" w:rsidTr="00496E7A">
        <w:tc>
          <w:tcPr>
            <w:tcW w:w="5240" w:type="dxa"/>
          </w:tcPr>
          <w:p w14:paraId="4289975B" w14:textId="77777777" w:rsidR="00DB090B" w:rsidRDefault="00DB090B" w:rsidP="00DB090B">
            <w:pPr>
              <w:spacing w:before="120" w:after="120"/>
              <w:rPr>
                <w:rFonts w:cs="Arial"/>
                <w:b/>
                <w:i/>
                <w:sz w:val="20"/>
                <w:szCs w:val="20"/>
              </w:rPr>
            </w:pPr>
            <w:r w:rsidRPr="00A307AF">
              <w:rPr>
                <w:rFonts w:cs="Arial"/>
                <w:b/>
                <w:i/>
                <w:sz w:val="20"/>
                <w:szCs w:val="20"/>
              </w:rPr>
              <w:t>Traceability</w:t>
            </w:r>
          </w:p>
          <w:p w14:paraId="33805AD2" w14:textId="77777777" w:rsidR="00DB090B" w:rsidRDefault="00DB090B" w:rsidP="00DC26DB">
            <w:pPr>
              <w:spacing w:before="120"/>
              <w:rPr>
                <w:rFonts w:cs="Arial"/>
                <w:sz w:val="20"/>
                <w:szCs w:val="20"/>
              </w:rPr>
            </w:pPr>
            <w:r>
              <w:rPr>
                <w:rFonts w:cs="Arial"/>
                <w:sz w:val="20"/>
                <w:szCs w:val="20"/>
              </w:rPr>
              <w:t>A primary horticulture producer and a primary horticulture processor must have in place a system that can identify:</w:t>
            </w:r>
          </w:p>
          <w:p w14:paraId="5E28FF2E" w14:textId="77777777" w:rsidR="00DB090B" w:rsidRDefault="00DB090B" w:rsidP="006354B0">
            <w:pPr>
              <w:pStyle w:val="ListParagraph"/>
              <w:widowControl/>
              <w:numPr>
                <w:ilvl w:val="0"/>
                <w:numId w:val="15"/>
              </w:numPr>
              <w:spacing w:after="120"/>
              <w:rPr>
                <w:rFonts w:cs="Arial"/>
                <w:sz w:val="20"/>
                <w:szCs w:val="20"/>
              </w:rPr>
            </w:pPr>
            <w:r>
              <w:rPr>
                <w:rFonts w:cs="Arial"/>
                <w:sz w:val="20"/>
                <w:szCs w:val="20"/>
              </w:rPr>
              <w:t>f</w:t>
            </w:r>
            <w:r w:rsidRPr="00844632">
              <w:rPr>
                <w:rFonts w:cs="Arial"/>
                <w:sz w:val="20"/>
                <w:szCs w:val="20"/>
              </w:rPr>
              <w:t>rom whom</w:t>
            </w:r>
            <w:r>
              <w:rPr>
                <w:rFonts w:cs="Arial"/>
                <w:sz w:val="20"/>
                <w:szCs w:val="20"/>
              </w:rPr>
              <w:t xml:space="preserve"> [</w:t>
            </w:r>
            <w:r w:rsidRPr="00844632">
              <w:rPr>
                <w:rFonts w:cs="Arial"/>
                <w:i/>
                <w:sz w:val="20"/>
                <w:szCs w:val="20"/>
              </w:rPr>
              <w:t>the commodity</w:t>
            </w:r>
            <w:r>
              <w:rPr>
                <w:rFonts w:cs="Arial"/>
                <w:sz w:val="20"/>
                <w:szCs w:val="20"/>
              </w:rPr>
              <w:t>] were received; and</w:t>
            </w:r>
          </w:p>
          <w:p w14:paraId="65D28032" w14:textId="77777777" w:rsidR="00DB090B" w:rsidRPr="00844632" w:rsidRDefault="00DB090B" w:rsidP="006354B0">
            <w:pPr>
              <w:pStyle w:val="ListParagraph"/>
              <w:widowControl/>
              <w:numPr>
                <w:ilvl w:val="0"/>
                <w:numId w:val="15"/>
              </w:numPr>
              <w:spacing w:before="120" w:after="120"/>
              <w:rPr>
                <w:rFonts w:cs="Arial"/>
                <w:sz w:val="20"/>
                <w:szCs w:val="20"/>
              </w:rPr>
            </w:pPr>
            <w:r>
              <w:rPr>
                <w:rFonts w:cs="Arial"/>
                <w:sz w:val="20"/>
                <w:szCs w:val="20"/>
              </w:rPr>
              <w:t>to whom [</w:t>
            </w:r>
            <w:r w:rsidRPr="00844632">
              <w:rPr>
                <w:rFonts w:cs="Arial"/>
                <w:i/>
                <w:sz w:val="20"/>
                <w:szCs w:val="20"/>
              </w:rPr>
              <w:t>the commodity</w:t>
            </w:r>
            <w:r>
              <w:rPr>
                <w:rFonts w:cs="Arial"/>
                <w:sz w:val="20"/>
                <w:szCs w:val="20"/>
              </w:rPr>
              <w:t>] were supplied.</w:t>
            </w:r>
          </w:p>
        </w:tc>
        <w:tc>
          <w:tcPr>
            <w:tcW w:w="1273" w:type="dxa"/>
          </w:tcPr>
          <w:p w14:paraId="578CDB0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1BA6A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7A26E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2A47582F" w14:textId="77777777" w:rsidTr="00496E7A">
        <w:tc>
          <w:tcPr>
            <w:tcW w:w="5240" w:type="dxa"/>
          </w:tcPr>
          <w:p w14:paraId="66FAB546" w14:textId="77777777" w:rsidR="00DB090B" w:rsidRDefault="00DB090B" w:rsidP="00DB090B">
            <w:pPr>
              <w:spacing w:before="120" w:after="120"/>
              <w:rPr>
                <w:rFonts w:cs="Arial"/>
                <w:b/>
                <w:i/>
                <w:sz w:val="20"/>
                <w:szCs w:val="20"/>
              </w:rPr>
            </w:pPr>
            <w:r>
              <w:rPr>
                <w:rFonts w:cs="Arial"/>
                <w:b/>
                <w:i/>
                <w:sz w:val="20"/>
                <w:szCs w:val="20"/>
              </w:rPr>
              <w:t>Inputs – water</w:t>
            </w:r>
          </w:p>
          <w:p w14:paraId="3B091E30" w14:textId="77777777" w:rsidR="00DB090B" w:rsidRPr="00A551E4"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water inputs do not make [</w:t>
            </w:r>
            <w:r w:rsidRPr="00BF6DE8">
              <w:rPr>
                <w:rFonts w:cs="Arial"/>
                <w:i/>
                <w:sz w:val="20"/>
                <w:szCs w:val="20"/>
              </w:rPr>
              <w:t>the commodity</w:t>
            </w:r>
            <w:r>
              <w:rPr>
                <w:rFonts w:cs="Arial"/>
                <w:sz w:val="20"/>
                <w:szCs w:val="20"/>
              </w:rPr>
              <w:t>] unacceptable.</w:t>
            </w:r>
          </w:p>
        </w:tc>
        <w:tc>
          <w:tcPr>
            <w:tcW w:w="1273" w:type="dxa"/>
          </w:tcPr>
          <w:p w14:paraId="67D7F685"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63193969" w14:textId="77777777" w:rsidR="00DB090B" w:rsidRDefault="00DB090B" w:rsidP="00DB090B">
            <w:pPr>
              <w:spacing w:before="120" w:after="120"/>
              <w:rPr>
                <w:rFonts w:ascii="Wingdings 2" w:hAnsi="Wingdings 2"/>
                <w:sz w:val="40"/>
                <w:szCs w:val="40"/>
                <w:lang w:val="en-AU"/>
              </w:rPr>
            </w:pPr>
            <w:r w:rsidRPr="00F80FBD">
              <w:rPr>
                <w:rFonts w:ascii="Wingdings 2" w:hAnsi="Wingdings 2"/>
                <w:sz w:val="40"/>
                <w:szCs w:val="40"/>
                <w:lang w:val="en-AU"/>
              </w:rPr>
              <w:t></w:t>
            </w:r>
          </w:p>
        </w:tc>
        <w:tc>
          <w:tcPr>
            <w:tcW w:w="1274" w:type="dxa"/>
          </w:tcPr>
          <w:p w14:paraId="59BC5CF7" w14:textId="77777777" w:rsidR="00DB090B" w:rsidRDefault="00DB090B" w:rsidP="00DB090B">
            <w:pPr>
              <w:spacing w:before="120" w:after="120"/>
              <w:rPr>
                <w:rFonts w:ascii="Wingdings 2" w:hAnsi="Wingdings 2"/>
                <w:sz w:val="40"/>
                <w:szCs w:val="40"/>
                <w:lang w:val="en-AU"/>
              </w:rPr>
            </w:pPr>
            <w:r w:rsidRPr="00F80FBD">
              <w:rPr>
                <w:rFonts w:ascii="Wingdings 2" w:hAnsi="Wingdings 2"/>
                <w:sz w:val="40"/>
                <w:szCs w:val="40"/>
                <w:lang w:val="en-AU"/>
              </w:rPr>
              <w:t></w:t>
            </w:r>
          </w:p>
        </w:tc>
      </w:tr>
      <w:tr w:rsidR="00DB090B" w:rsidRPr="00AB1DF4" w14:paraId="4FCEB1AB" w14:textId="77777777" w:rsidTr="00496E7A">
        <w:tc>
          <w:tcPr>
            <w:tcW w:w="5240" w:type="dxa"/>
          </w:tcPr>
          <w:p w14:paraId="0E0EBE7F" w14:textId="77777777" w:rsidR="00DB090B" w:rsidRPr="00A307AF" w:rsidRDefault="00DB090B" w:rsidP="00DB090B">
            <w:pPr>
              <w:spacing w:before="120" w:after="120"/>
              <w:rPr>
                <w:rFonts w:cs="Arial"/>
                <w:b/>
                <w:i/>
                <w:sz w:val="20"/>
                <w:szCs w:val="20"/>
              </w:rPr>
            </w:pPr>
            <w:r w:rsidRPr="00A307AF">
              <w:rPr>
                <w:rFonts w:cs="Arial"/>
                <w:b/>
                <w:i/>
                <w:sz w:val="20"/>
                <w:szCs w:val="20"/>
              </w:rPr>
              <w:t>Inputs – s</w:t>
            </w:r>
            <w:r>
              <w:rPr>
                <w:rFonts w:cs="Arial"/>
                <w:b/>
                <w:i/>
                <w:sz w:val="20"/>
                <w:szCs w:val="20"/>
              </w:rPr>
              <w:t>oil and</w:t>
            </w:r>
            <w:r w:rsidRPr="00A307AF">
              <w:rPr>
                <w:rFonts w:cs="Arial"/>
                <w:b/>
                <w:i/>
                <w:sz w:val="20"/>
                <w:szCs w:val="20"/>
              </w:rPr>
              <w:t xml:space="preserve"> fertiliser </w:t>
            </w:r>
            <w:r>
              <w:rPr>
                <w:rFonts w:cs="Arial"/>
                <w:b/>
                <w:i/>
                <w:sz w:val="20"/>
                <w:szCs w:val="20"/>
              </w:rPr>
              <w:t xml:space="preserve"> </w:t>
            </w:r>
          </w:p>
          <w:p w14:paraId="66AEC32F"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w:t>
            </w:r>
            <w:r w:rsidRPr="00BF6DE8">
              <w:rPr>
                <w:rFonts w:cs="Arial"/>
                <w:i/>
                <w:sz w:val="20"/>
                <w:szCs w:val="20"/>
              </w:rPr>
              <w:t>the commodity</w:t>
            </w:r>
            <w:r>
              <w:rPr>
                <w:rFonts w:cs="Arial"/>
                <w:sz w:val="20"/>
                <w:szCs w:val="20"/>
              </w:rPr>
              <w:t>] unacceptable:</w:t>
            </w:r>
          </w:p>
          <w:p w14:paraId="5982D2FD"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t>soil;</w:t>
            </w:r>
          </w:p>
          <w:p w14:paraId="0AE529DA"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t>soil amendments (including manure, human biosolids, compost, and plant bio-waste);</w:t>
            </w:r>
            <w:r>
              <w:rPr>
                <w:rFonts w:cs="Arial"/>
                <w:sz w:val="20"/>
                <w:szCs w:val="20"/>
              </w:rPr>
              <w:t xml:space="preserve"> and</w:t>
            </w:r>
          </w:p>
          <w:p w14:paraId="14833FED" w14:textId="77777777" w:rsidR="00DB090B" w:rsidRPr="00BF6DE8" w:rsidRDefault="00DB090B" w:rsidP="006354B0">
            <w:pPr>
              <w:pStyle w:val="ListParagraph"/>
              <w:widowControl/>
              <w:numPr>
                <w:ilvl w:val="0"/>
                <w:numId w:val="16"/>
              </w:numPr>
              <w:spacing w:before="120" w:after="120"/>
              <w:rPr>
                <w:rFonts w:cs="Arial"/>
                <w:sz w:val="20"/>
                <w:szCs w:val="20"/>
              </w:rPr>
            </w:pPr>
            <w:r>
              <w:rPr>
                <w:rFonts w:cs="Arial"/>
                <w:sz w:val="20"/>
                <w:szCs w:val="20"/>
              </w:rPr>
              <w:t>f</w:t>
            </w:r>
            <w:r w:rsidRPr="00193964">
              <w:rPr>
                <w:rFonts w:cs="Arial"/>
                <w:sz w:val="20"/>
                <w:szCs w:val="20"/>
              </w:rPr>
              <w:t>ertiliser</w:t>
            </w:r>
            <w:r>
              <w:rPr>
                <w:rFonts w:cs="Arial"/>
                <w:sz w:val="20"/>
                <w:szCs w:val="20"/>
              </w:rPr>
              <w:t>.</w:t>
            </w:r>
          </w:p>
        </w:tc>
        <w:tc>
          <w:tcPr>
            <w:tcW w:w="1273" w:type="dxa"/>
          </w:tcPr>
          <w:p w14:paraId="0A3835A0"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296DFC6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B7843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2222A4D" w14:textId="77777777" w:rsidTr="00496E7A">
        <w:tc>
          <w:tcPr>
            <w:tcW w:w="5240" w:type="dxa"/>
          </w:tcPr>
          <w:p w14:paraId="4782D9FE" w14:textId="77777777" w:rsidR="00DB090B" w:rsidRPr="00A307AF" w:rsidRDefault="00DB090B" w:rsidP="00DB090B">
            <w:pPr>
              <w:spacing w:before="120" w:after="120"/>
              <w:rPr>
                <w:rFonts w:cs="Arial"/>
                <w:b/>
                <w:i/>
                <w:sz w:val="20"/>
                <w:szCs w:val="20"/>
              </w:rPr>
            </w:pPr>
            <w:r w:rsidRPr="00A307AF">
              <w:rPr>
                <w:rFonts w:cs="Arial"/>
                <w:b/>
                <w:i/>
                <w:sz w:val="20"/>
                <w:szCs w:val="20"/>
              </w:rPr>
              <w:t xml:space="preserve">Inputs – </w:t>
            </w:r>
            <w:r>
              <w:rPr>
                <w:rFonts w:cs="Arial"/>
                <w:b/>
                <w:i/>
                <w:sz w:val="20"/>
                <w:szCs w:val="20"/>
              </w:rPr>
              <w:t>seed and seedling</w:t>
            </w:r>
          </w:p>
          <w:p w14:paraId="01F1BC32"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the leafy vegetables unacceptable:</w:t>
            </w:r>
          </w:p>
          <w:p w14:paraId="31CD7240" w14:textId="77777777" w:rsidR="00DB090B" w:rsidRDefault="00DB090B" w:rsidP="006354B0">
            <w:pPr>
              <w:pStyle w:val="ListParagraph"/>
              <w:widowControl/>
              <w:numPr>
                <w:ilvl w:val="0"/>
                <w:numId w:val="12"/>
              </w:numPr>
              <w:spacing w:before="120" w:after="120"/>
              <w:rPr>
                <w:rFonts w:cs="Arial"/>
                <w:sz w:val="20"/>
                <w:szCs w:val="20"/>
              </w:rPr>
            </w:pPr>
            <w:r>
              <w:rPr>
                <w:rFonts w:cs="Arial"/>
                <w:sz w:val="20"/>
                <w:szCs w:val="20"/>
              </w:rPr>
              <w:t>seeds;</w:t>
            </w:r>
          </w:p>
          <w:p w14:paraId="31A4E1E9" w14:textId="77777777" w:rsidR="00DB090B" w:rsidRPr="00BF6DE8" w:rsidRDefault="00DB090B" w:rsidP="006354B0">
            <w:pPr>
              <w:pStyle w:val="ListParagraph"/>
              <w:widowControl/>
              <w:numPr>
                <w:ilvl w:val="0"/>
                <w:numId w:val="12"/>
              </w:numPr>
              <w:spacing w:before="120" w:after="120"/>
              <w:rPr>
                <w:rFonts w:cs="Arial"/>
                <w:sz w:val="20"/>
                <w:szCs w:val="20"/>
              </w:rPr>
            </w:pPr>
            <w:r>
              <w:rPr>
                <w:rFonts w:cs="Arial"/>
                <w:sz w:val="20"/>
                <w:szCs w:val="20"/>
              </w:rPr>
              <w:t>seedlings</w:t>
            </w:r>
            <w:r w:rsidRPr="00BF6DE8">
              <w:rPr>
                <w:rFonts w:cs="Arial"/>
                <w:sz w:val="20"/>
                <w:szCs w:val="20"/>
              </w:rPr>
              <w:t>.</w:t>
            </w:r>
          </w:p>
        </w:tc>
        <w:tc>
          <w:tcPr>
            <w:tcW w:w="1273" w:type="dxa"/>
          </w:tcPr>
          <w:p w14:paraId="1D7B7E44"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25A7A9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15F9F0" w14:textId="77777777" w:rsidR="00DB090B" w:rsidRDefault="00DB090B" w:rsidP="00DB090B">
            <w:pPr>
              <w:spacing w:before="120" w:after="120"/>
              <w:rPr>
                <w:rFonts w:ascii="Wingdings 2" w:hAnsi="Wingdings 2"/>
                <w:sz w:val="40"/>
                <w:szCs w:val="40"/>
                <w:lang w:val="en-AU"/>
              </w:rPr>
            </w:pPr>
            <w:r>
              <w:rPr>
                <w:rFonts w:ascii="Wingdings 2" w:hAnsi="Wingdings 2"/>
                <w:sz w:val="40"/>
                <w:szCs w:val="40"/>
                <w:lang w:val="en-AU"/>
              </w:rPr>
              <w:t></w:t>
            </w:r>
          </w:p>
        </w:tc>
      </w:tr>
      <w:tr w:rsidR="00DB090B" w:rsidRPr="00AB1DF4" w14:paraId="2BB6D5C8" w14:textId="77777777" w:rsidTr="00496E7A">
        <w:tc>
          <w:tcPr>
            <w:tcW w:w="5240" w:type="dxa"/>
          </w:tcPr>
          <w:p w14:paraId="53BDBC11" w14:textId="77777777" w:rsidR="00DB090B" w:rsidRPr="00A307AF" w:rsidRDefault="00DB090B" w:rsidP="00DB090B">
            <w:pPr>
              <w:spacing w:before="120" w:after="120"/>
              <w:rPr>
                <w:rFonts w:cs="Arial"/>
                <w:b/>
                <w:i/>
                <w:sz w:val="20"/>
                <w:szCs w:val="20"/>
              </w:rPr>
            </w:pPr>
            <w:r w:rsidRPr="00A307AF">
              <w:rPr>
                <w:rFonts w:cs="Arial"/>
                <w:b/>
                <w:i/>
                <w:sz w:val="20"/>
                <w:szCs w:val="20"/>
              </w:rPr>
              <w:t>Growing sites</w:t>
            </w:r>
          </w:p>
          <w:p w14:paraId="30E4A7D3" w14:textId="77777777" w:rsidR="00DB090B" w:rsidRPr="00AB1DF4" w:rsidRDefault="00DB090B" w:rsidP="00DB090B">
            <w:pPr>
              <w:spacing w:before="120" w:after="120"/>
              <w:rPr>
                <w:rFonts w:cs="Arial"/>
                <w:sz w:val="20"/>
                <w:szCs w:val="20"/>
              </w:rPr>
            </w:pPr>
            <w:r>
              <w:rPr>
                <w:rFonts w:cs="Arial"/>
                <w:sz w:val="20"/>
                <w:szCs w:val="20"/>
              </w:rPr>
              <w:t>A primary horticulture producer must take all reasonable measures to ensure that a growing site is located, designed, constructed, maintained and operated such that [</w:t>
            </w:r>
            <w:r w:rsidRPr="008B162B">
              <w:rPr>
                <w:rFonts w:cs="Arial"/>
                <w:i/>
                <w:sz w:val="20"/>
                <w:szCs w:val="20"/>
              </w:rPr>
              <w:t>the commodity</w:t>
            </w:r>
            <w:r>
              <w:rPr>
                <w:rFonts w:cs="Arial"/>
                <w:sz w:val="20"/>
                <w:szCs w:val="20"/>
              </w:rPr>
              <w:t>] are not made unacceptable.</w:t>
            </w:r>
          </w:p>
        </w:tc>
        <w:tc>
          <w:tcPr>
            <w:tcW w:w="1273" w:type="dxa"/>
          </w:tcPr>
          <w:p w14:paraId="4F0726B6"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06504E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E793A1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3A82D1A4" w14:textId="77777777" w:rsidTr="00496E7A">
        <w:tc>
          <w:tcPr>
            <w:tcW w:w="5240" w:type="dxa"/>
          </w:tcPr>
          <w:p w14:paraId="2034276F" w14:textId="77777777" w:rsidR="00DB090B" w:rsidRPr="008B162B" w:rsidRDefault="00DB090B" w:rsidP="00DB090B">
            <w:pPr>
              <w:spacing w:before="120" w:after="120"/>
              <w:rPr>
                <w:rFonts w:cs="Arial"/>
                <w:b/>
                <w:i/>
                <w:sz w:val="20"/>
                <w:szCs w:val="20"/>
              </w:rPr>
            </w:pPr>
            <w:r w:rsidRPr="008B162B">
              <w:rPr>
                <w:rFonts w:cs="Arial"/>
                <w:b/>
                <w:i/>
                <w:sz w:val="20"/>
                <w:szCs w:val="20"/>
              </w:rPr>
              <w:t>Weather events</w:t>
            </w:r>
          </w:p>
          <w:p w14:paraId="0BD995A2" w14:textId="77777777" w:rsidR="00DB090B" w:rsidRPr="00AB1DF4" w:rsidRDefault="00DB090B" w:rsidP="00DB090B">
            <w:pPr>
              <w:spacing w:before="120" w:after="120"/>
              <w:rPr>
                <w:rFonts w:cs="Arial"/>
                <w:sz w:val="20"/>
                <w:szCs w:val="20"/>
              </w:rPr>
            </w:pPr>
            <w:r>
              <w:rPr>
                <w:rFonts w:cs="Arial"/>
                <w:sz w:val="20"/>
                <w:szCs w:val="20"/>
              </w:rPr>
              <w:t>A primary horticulture producer and a primary horticulture processor must take appropriate remedial action to ensure that [</w:t>
            </w:r>
            <w:r w:rsidRPr="008B162B">
              <w:rPr>
                <w:rFonts w:cs="Arial"/>
                <w:i/>
                <w:sz w:val="20"/>
                <w:szCs w:val="20"/>
              </w:rPr>
              <w:t>the commodity</w:t>
            </w:r>
            <w:r>
              <w:rPr>
                <w:rFonts w:cs="Arial"/>
                <w:sz w:val="20"/>
                <w:szCs w:val="20"/>
              </w:rPr>
              <w:t>] adversely affected by weather conditions are not unacceptable.</w:t>
            </w:r>
          </w:p>
        </w:tc>
        <w:tc>
          <w:tcPr>
            <w:tcW w:w="1273" w:type="dxa"/>
          </w:tcPr>
          <w:p w14:paraId="354E263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121C047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7E2FFF9"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58572C94" w14:textId="77777777" w:rsidTr="00496E7A">
        <w:tc>
          <w:tcPr>
            <w:tcW w:w="5240" w:type="dxa"/>
          </w:tcPr>
          <w:p w14:paraId="47B166C8" w14:textId="77777777" w:rsidR="00DB090B" w:rsidRPr="008B162B" w:rsidRDefault="00DB090B" w:rsidP="00DB090B">
            <w:pPr>
              <w:spacing w:before="120" w:after="120"/>
              <w:rPr>
                <w:rFonts w:cs="Arial"/>
                <w:b/>
                <w:i/>
                <w:sz w:val="20"/>
                <w:szCs w:val="20"/>
              </w:rPr>
            </w:pPr>
            <w:r w:rsidRPr="008B162B">
              <w:rPr>
                <w:rFonts w:cs="Arial"/>
                <w:b/>
                <w:i/>
                <w:sz w:val="20"/>
                <w:szCs w:val="20"/>
              </w:rPr>
              <w:t>Premises and equipment</w:t>
            </w:r>
          </w:p>
          <w:p w14:paraId="7BC0D733" w14:textId="77777777" w:rsidR="00DB090B"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take all reasonable measures to ensure that premises and equipment are designed, constructed, maintained and operated in a way that:</w:t>
            </w:r>
          </w:p>
          <w:p w14:paraId="300CC9D9"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allows for effective cleaning and sanitisation of the premises and equipment; and</w:t>
            </w:r>
          </w:p>
          <w:p w14:paraId="75A8494B"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does not make [</w:t>
            </w:r>
            <w:r w:rsidRPr="008B162B">
              <w:rPr>
                <w:rFonts w:cs="Arial"/>
                <w:i/>
                <w:sz w:val="20"/>
                <w:szCs w:val="20"/>
              </w:rPr>
              <w:t>the commodity</w:t>
            </w:r>
            <w:r>
              <w:rPr>
                <w:rFonts w:cs="Arial"/>
                <w:sz w:val="20"/>
                <w:szCs w:val="20"/>
              </w:rPr>
              <w:t>] unacceptable.</w:t>
            </w:r>
          </w:p>
          <w:p w14:paraId="5410BCAE" w14:textId="77777777" w:rsidR="00DB090B" w:rsidRPr="00A307AF"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ensure that premises and equipment are kept clean, sanitised and in good repair to the extent required to ensure that [</w:t>
            </w:r>
            <w:r w:rsidRPr="00E65E40">
              <w:rPr>
                <w:rFonts w:cs="Arial"/>
                <w:i/>
                <w:sz w:val="20"/>
                <w:szCs w:val="20"/>
              </w:rPr>
              <w:t>the commodity</w:t>
            </w:r>
            <w:r>
              <w:rPr>
                <w:rFonts w:cs="Arial"/>
                <w:sz w:val="20"/>
                <w:szCs w:val="20"/>
              </w:rPr>
              <w:t>] are not made unacceptable.</w:t>
            </w:r>
          </w:p>
        </w:tc>
        <w:tc>
          <w:tcPr>
            <w:tcW w:w="1273" w:type="dxa"/>
          </w:tcPr>
          <w:p w14:paraId="2123318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E31065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9CC940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6A4087B" w14:textId="77777777" w:rsidTr="00496E7A">
        <w:tc>
          <w:tcPr>
            <w:tcW w:w="5240" w:type="dxa"/>
          </w:tcPr>
          <w:p w14:paraId="2355FC6A"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Temperature of harvested </w:t>
            </w:r>
            <w:r>
              <w:rPr>
                <w:rFonts w:cs="Arial"/>
                <w:b/>
                <w:i/>
                <w:sz w:val="20"/>
                <w:szCs w:val="20"/>
              </w:rPr>
              <w:t>[the commodity]</w:t>
            </w:r>
          </w:p>
          <w:p w14:paraId="34C12F66"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keep harvested [</w:t>
            </w:r>
            <w:r w:rsidRPr="00E65E40">
              <w:rPr>
                <w:rFonts w:cs="Arial"/>
                <w:i/>
                <w:sz w:val="20"/>
                <w:szCs w:val="20"/>
              </w:rPr>
              <w:t>the commodity</w:t>
            </w:r>
            <w:r>
              <w:rPr>
                <w:rFonts w:cs="Arial"/>
                <w:sz w:val="20"/>
                <w:szCs w:val="20"/>
              </w:rPr>
              <w:t>] at a temperature that does not make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unacceptable.</w:t>
            </w:r>
          </w:p>
        </w:tc>
        <w:tc>
          <w:tcPr>
            <w:tcW w:w="1273" w:type="dxa"/>
          </w:tcPr>
          <w:p w14:paraId="72441B1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39CF522A"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618FD9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179F7EC2" w14:textId="77777777" w:rsidTr="00496E7A">
        <w:tc>
          <w:tcPr>
            <w:tcW w:w="5240" w:type="dxa"/>
          </w:tcPr>
          <w:p w14:paraId="3DE6438E"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Washing and sanitisation of harvested </w:t>
            </w:r>
            <w:r>
              <w:rPr>
                <w:rFonts w:cs="Arial"/>
                <w:b/>
                <w:i/>
                <w:sz w:val="20"/>
                <w:szCs w:val="20"/>
              </w:rPr>
              <w:t>[the commodity]</w:t>
            </w:r>
          </w:p>
          <w:p w14:paraId="45BA7581" w14:textId="77777777" w:rsidR="00DB090B" w:rsidRDefault="00DB090B" w:rsidP="00DB090B">
            <w:pPr>
              <w:spacing w:before="120" w:after="120"/>
              <w:rPr>
                <w:rFonts w:cs="Arial"/>
                <w:sz w:val="20"/>
                <w:szCs w:val="20"/>
              </w:rPr>
            </w:pPr>
            <w:r>
              <w:rPr>
                <w:rFonts w:cs="Arial"/>
                <w:sz w:val="20"/>
                <w:szCs w:val="20"/>
              </w:rPr>
              <w:t>A primary horticulture processor must take all reasonable measures to ensure that:</w:t>
            </w:r>
          </w:p>
          <w:p w14:paraId="1D3AA451" w14:textId="77777777" w:rsidR="00DB090B" w:rsidRDefault="00DB090B" w:rsidP="006354B0">
            <w:pPr>
              <w:pStyle w:val="ListParagraph"/>
              <w:widowControl/>
              <w:numPr>
                <w:ilvl w:val="0"/>
                <w:numId w:val="10"/>
              </w:numPr>
              <w:spacing w:before="120" w:after="120"/>
              <w:rPr>
                <w:rFonts w:cs="Arial"/>
                <w:sz w:val="20"/>
                <w:szCs w:val="20"/>
              </w:rPr>
            </w:pPr>
            <w:r>
              <w:rPr>
                <w:rFonts w:cs="Arial"/>
                <w:sz w:val="20"/>
                <w:szCs w:val="20"/>
              </w:rPr>
              <w:t>visible extraneous material on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 and</w:t>
            </w:r>
          </w:p>
          <w:p w14:paraId="6DBE71B8" w14:textId="77777777" w:rsidR="00DB090B" w:rsidRPr="0065166A" w:rsidRDefault="00DB090B" w:rsidP="006354B0">
            <w:pPr>
              <w:pStyle w:val="ListParagraph"/>
              <w:widowControl/>
              <w:numPr>
                <w:ilvl w:val="0"/>
                <w:numId w:val="10"/>
              </w:numPr>
              <w:spacing w:before="120" w:after="120"/>
              <w:rPr>
                <w:rFonts w:cs="Arial"/>
                <w:sz w:val="20"/>
                <w:szCs w:val="20"/>
              </w:rPr>
            </w:pPr>
            <w:r>
              <w:rPr>
                <w:rFonts w:cs="Arial"/>
                <w:sz w:val="20"/>
                <w:szCs w:val="20"/>
              </w:rPr>
              <w:t>any washing or sanitising of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w:t>
            </w:r>
          </w:p>
        </w:tc>
        <w:tc>
          <w:tcPr>
            <w:tcW w:w="1273" w:type="dxa"/>
          </w:tcPr>
          <w:p w14:paraId="3E1D85D2"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0DA3AB6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AF22C6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40FBF1F1" w14:textId="77777777" w:rsidTr="00496E7A">
        <w:tc>
          <w:tcPr>
            <w:tcW w:w="5240" w:type="dxa"/>
          </w:tcPr>
          <w:p w14:paraId="5CCEA98C" w14:textId="77777777" w:rsidR="00DB090B" w:rsidRPr="008B162B" w:rsidRDefault="00DB090B" w:rsidP="00DB090B">
            <w:pPr>
              <w:spacing w:before="120" w:after="120"/>
              <w:rPr>
                <w:rFonts w:cs="Arial"/>
                <w:b/>
                <w:i/>
                <w:sz w:val="20"/>
                <w:szCs w:val="20"/>
              </w:rPr>
            </w:pPr>
            <w:r w:rsidRPr="008B162B">
              <w:rPr>
                <w:rFonts w:cs="Arial"/>
                <w:b/>
                <w:i/>
                <w:sz w:val="20"/>
                <w:szCs w:val="20"/>
              </w:rPr>
              <w:t>Animals and pests</w:t>
            </w:r>
          </w:p>
          <w:p w14:paraId="7F4B4E3A"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minimise the presence of animals, vermin and pests in growing sites and in premises and equipment, to ensure that [</w:t>
            </w:r>
            <w:r w:rsidRPr="00E65E40">
              <w:rPr>
                <w:rFonts w:cs="Arial"/>
                <w:i/>
                <w:sz w:val="20"/>
                <w:szCs w:val="20"/>
              </w:rPr>
              <w:t>the commodity</w:t>
            </w:r>
            <w:r>
              <w:rPr>
                <w:rFonts w:cs="Arial"/>
                <w:sz w:val="20"/>
                <w:szCs w:val="20"/>
              </w:rPr>
              <w:t>] are not made unacceptable.</w:t>
            </w:r>
          </w:p>
        </w:tc>
        <w:tc>
          <w:tcPr>
            <w:tcW w:w="1273" w:type="dxa"/>
          </w:tcPr>
          <w:p w14:paraId="0704F645"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4685775"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1F00BA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7628DFF" w14:textId="77777777" w:rsidTr="00496E7A">
        <w:tc>
          <w:tcPr>
            <w:tcW w:w="5240" w:type="dxa"/>
          </w:tcPr>
          <w:p w14:paraId="1C7D7016" w14:textId="77777777" w:rsidR="00DB090B" w:rsidRPr="008B162B" w:rsidRDefault="00DB090B" w:rsidP="00BB322F">
            <w:pPr>
              <w:keepNext/>
              <w:spacing w:before="120" w:after="120"/>
              <w:rPr>
                <w:rFonts w:cs="Arial"/>
                <w:b/>
                <w:i/>
                <w:sz w:val="20"/>
                <w:szCs w:val="20"/>
              </w:rPr>
            </w:pPr>
            <w:r w:rsidRPr="008B162B">
              <w:rPr>
                <w:rFonts w:cs="Arial"/>
                <w:b/>
                <w:i/>
                <w:sz w:val="20"/>
                <w:szCs w:val="20"/>
              </w:rPr>
              <w:t>Skills and knowledge</w:t>
            </w:r>
          </w:p>
          <w:p w14:paraId="1341C50D"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ensure that persons who engage in a relevant activity or who supervise a person who engages in a relevant activity have:</w:t>
            </w:r>
          </w:p>
          <w:p w14:paraId="5D313B05"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 xml:space="preserve">knowledge of food safety and food hygiene matters; and </w:t>
            </w:r>
          </w:p>
          <w:p w14:paraId="44B20A9B"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skills in food safety and food hygiene matters</w:t>
            </w:r>
          </w:p>
          <w:p w14:paraId="7D4DA356" w14:textId="77777777" w:rsidR="00DB090B" w:rsidRPr="0065166A" w:rsidRDefault="00DB090B" w:rsidP="00DB090B">
            <w:pPr>
              <w:spacing w:before="120" w:after="120"/>
              <w:rPr>
                <w:rFonts w:cs="Arial"/>
                <w:sz w:val="20"/>
                <w:szCs w:val="20"/>
              </w:rPr>
            </w:pPr>
            <w:r>
              <w:rPr>
                <w:rFonts w:cs="Arial"/>
                <w:sz w:val="20"/>
                <w:szCs w:val="20"/>
              </w:rPr>
              <w:t>commensurate with their work.</w:t>
            </w:r>
          </w:p>
        </w:tc>
        <w:tc>
          <w:tcPr>
            <w:tcW w:w="1273" w:type="dxa"/>
          </w:tcPr>
          <w:p w14:paraId="268021F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1CA2CC3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81B75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24FC3A1" w14:textId="77777777" w:rsidTr="00496E7A">
        <w:tc>
          <w:tcPr>
            <w:tcW w:w="5240" w:type="dxa"/>
          </w:tcPr>
          <w:p w14:paraId="6AEE34DE" w14:textId="77777777" w:rsidR="00DB090B" w:rsidRPr="008B162B" w:rsidRDefault="00DB090B" w:rsidP="00DB090B">
            <w:pPr>
              <w:spacing w:before="120" w:after="120"/>
              <w:rPr>
                <w:rFonts w:cs="Arial"/>
                <w:b/>
                <w:i/>
                <w:sz w:val="20"/>
                <w:szCs w:val="20"/>
              </w:rPr>
            </w:pPr>
            <w:r w:rsidRPr="008B162B">
              <w:rPr>
                <w:rFonts w:cs="Arial"/>
                <w:b/>
                <w:i/>
                <w:sz w:val="20"/>
                <w:szCs w:val="20"/>
              </w:rPr>
              <w:t>Health and hygiene of personnel and visitors</w:t>
            </w:r>
          </w:p>
          <w:p w14:paraId="4F6F228E"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personnel and visitors exercise personal hygiene and health practices that do not make [</w:t>
            </w:r>
            <w:r w:rsidRPr="00E65E40">
              <w:rPr>
                <w:rFonts w:cs="Arial"/>
                <w:i/>
                <w:sz w:val="20"/>
                <w:szCs w:val="20"/>
              </w:rPr>
              <w:t>the commodity</w:t>
            </w:r>
            <w:r>
              <w:rPr>
                <w:rFonts w:cs="Arial"/>
                <w:sz w:val="20"/>
                <w:szCs w:val="20"/>
              </w:rPr>
              <w:t xml:space="preserve">] unacceptable. </w:t>
            </w:r>
          </w:p>
        </w:tc>
        <w:tc>
          <w:tcPr>
            <w:tcW w:w="1273" w:type="dxa"/>
          </w:tcPr>
          <w:p w14:paraId="758D8FC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2D2B31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82D70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EE4A01E" w14:textId="77777777" w:rsidTr="00496E7A">
        <w:tc>
          <w:tcPr>
            <w:tcW w:w="5240" w:type="dxa"/>
          </w:tcPr>
          <w:p w14:paraId="491095FC"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Sale or supply of unacceptable </w:t>
            </w:r>
            <w:r>
              <w:rPr>
                <w:rFonts w:cs="Arial"/>
                <w:b/>
                <w:i/>
                <w:sz w:val="20"/>
                <w:szCs w:val="20"/>
              </w:rPr>
              <w:t>[the commodity]</w:t>
            </w:r>
          </w:p>
          <w:p w14:paraId="1C56BB9E" w14:textId="7F7319B2" w:rsidR="00DB090B" w:rsidRDefault="00DB090B" w:rsidP="00DB090B">
            <w:pPr>
              <w:spacing w:before="120" w:after="120"/>
              <w:rPr>
                <w:rFonts w:cs="Arial"/>
                <w:sz w:val="20"/>
                <w:szCs w:val="20"/>
              </w:rPr>
            </w:pPr>
            <w:r>
              <w:rPr>
                <w:rFonts w:cs="Arial"/>
                <w:sz w:val="20"/>
                <w:szCs w:val="20"/>
              </w:rPr>
              <w:t>A primary horticulture producer and a primary horticulture processor must not sell or supply [</w:t>
            </w:r>
            <w:r w:rsidRPr="00E65E40">
              <w:rPr>
                <w:rFonts w:cs="Arial"/>
                <w:i/>
                <w:sz w:val="20"/>
                <w:szCs w:val="20"/>
              </w:rPr>
              <w:t>the commodity</w:t>
            </w:r>
            <w:r>
              <w:rPr>
                <w:rFonts w:cs="Arial"/>
                <w:sz w:val="20"/>
                <w:szCs w:val="20"/>
              </w:rPr>
              <w:t>] for human consumption if they ought reasonably know or ought reasonabl</w:t>
            </w:r>
            <w:r w:rsidR="000C7D0D">
              <w:rPr>
                <w:rFonts w:cs="Arial"/>
                <w:sz w:val="20"/>
                <w:szCs w:val="20"/>
              </w:rPr>
              <w:t>y</w:t>
            </w:r>
            <w:r>
              <w:rPr>
                <w:rFonts w:cs="Arial"/>
                <w:sz w:val="20"/>
                <w:szCs w:val="20"/>
              </w:rPr>
              <w:t xml:space="preserve"> suspect that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are unacceptable.</w:t>
            </w:r>
          </w:p>
        </w:tc>
        <w:tc>
          <w:tcPr>
            <w:tcW w:w="1273" w:type="dxa"/>
          </w:tcPr>
          <w:p w14:paraId="4668696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2EA149F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C9EB07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bl>
    <w:p w14:paraId="2750E7E4" w14:textId="25E987C6" w:rsidR="00331B3F" w:rsidRPr="0014739F" w:rsidRDefault="00331B3F" w:rsidP="0014739F">
      <w:pPr>
        <w:pStyle w:val="Heading3"/>
        <w:ind w:left="0" w:firstLine="0"/>
      </w:pPr>
      <w:bookmarkStart w:id="199" w:name="_Toc85540159"/>
      <w:bookmarkStart w:id="200" w:name="_Toc85626168"/>
      <w:bookmarkStart w:id="201" w:name="_Toc85635301"/>
      <w:bookmarkStart w:id="202" w:name="_Toc87428581"/>
      <w:r w:rsidRPr="0014739F">
        <w:t>Compliance plans</w:t>
      </w:r>
      <w:bookmarkEnd w:id="199"/>
      <w:bookmarkEnd w:id="200"/>
      <w:bookmarkEnd w:id="201"/>
      <w:bookmarkEnd w:id="202"/>
    </w:p>
    <w:p w14:paraId="7AEAD943" w14:textId="02842D36" w:rsidR="00331B3F" w:rsidRDefault="00DC28F0" w:rsidP="00331B3F">
      <w:r>
        <w:t xml:space="preserve">FSANZ standards are implemented by the jurisdictions. </w:t>
      </w:r>
      <w:r w:rsidR="00331B3F">
        <w:t xml:space="preserve">When a draft standard is provided for consultation, a </w:t>
      </w:r>
      <w:r w:rsidR="00496E7A">
        <w:t xml:space="preserve">draft compliance plan </w:t>
      </w:r>
      <w:r w:rsidR="005C444D">
        <w:t xml:space="preserve">that supports its implementation by businesses at a practical level </w:t>
      </w:r>
      <w:r w:rsidR="00496E7A">
        <w:t>is</w:t>
      </w:r>
      <w:r w:rsidR="00331B3F">
        <w:t xml:space="preserve"> also </w:t>
      </w:r>
      <w:r w:rsidR="005C444D">
        <w:t>developed</w:t>
      </w:r>
      <w:r w:rsidR="00331B3F">
        <w:t xml:space="preserve">. </w:t>
      </w:r>
      <w:r w:rsidR="00010D3A">
        <w:t>Draft c</w:t>
      </w:r>
      <w:r w:rsidR="00331B3F">
        <w:t xml:space="preserve">ompliance plans </w:t>
      </w:r>
      <w:r w:rsidR="00010D3A">
        <w:t xml:space="preserve">for each of the proposed standards </w:t>
      </w:r>
      <w:r w:rsidR="00FE19F2">
        <w:t>have been</w:t>
      </w:r>
      <w:r w:rsidR="00331B3F">
        <w:t xml:space="preserve"> prepared by the H</w:t>
      </w:r>
      <w:r w:rsidR="00496E7A">
        <w:t xml:space="preserve">orticulture </w:t>
      </w:r>
      <w:r w:rsidR="00331B3F">
        <w:t>I</w:t>
      </w:r>
      <w:r w:rsidR="00496E7A">
        <w:t xml:space="preserve">mplementation </w:t>
      </w:r>
      <w:r w:rsidR="00331B3F">
        <w:t>W</w:t>
      </w:r>
      <w:r w:rsidR="00496E7A">
        <w:t xml:space="preserve">orking </w:t>
      </w:r>
      <w:r w:rsidR="00331B3F">
        <w:t>G</w:t>
      </w:r>
      <w:r w:rsidR="00496E7A">
        <w:t>roup (HIWG)</w:t>
      </w:r>
      <w:r w:rsidR="00331B3F">
        <w:t xml:space="preserve">, whose members include government officers in each state and territory responsible for food safety in the horticulture sector. While FSANZ’s standards are outcomes based, the compliance plans outline how primary producers and processors will be expected to demonstrate that the outcomes have been met. </w:t>
      </w:r>
      <w:r w:rsidR="00496E7A" w:rsidRPr="007E6545">
        <w:t>These compliance plans allow for greater understanding</w:t>
      </w:r>
      <w:r w:rsidR="003866C1">
        <w:t xml:space="preserve"> </w:t>
      </w:r>
      <w:r w:rsidR="00496E7A" w:rsidRPr="007E6545">
        <w:t>of the effects of the proposed regulation.</w:t>
      </w:r>
    </w:p>
    <w:p w14:paraId="157A2893" w14:textId="77777777" w:rsidR="00DC28F0" w:rsidRDefault="00DC28F0" w:rsidP="00331B3F"/>
    <w:p w14:paraId="191705A1" w14:textId="1D0A5D5D" w:rsidR="00DB090B" w:rsidRDefault="00DC28F0" w:rsidP="00CC62DD">
      <w:r>
        <w:t>Further inf</w:t>
      </w:r>
      <w:r w:rsidRPr="005016BF">
        <w:t>ormation about</w:t>
      </w:r>
      <w:r w:rsidR="00BB322F">
        <w:t xml:space="preserve"> the compliance plans and</w:t>
      </w:r>
      <w:r w:rsidRPr="005016BF">
        <w:t xml:space="preserve"> implementation of the propo</w:t>
      </w:r>
      <w:r w:rsidR="00223404">
        <w:t>sed regulations is provided in s</w:t>
      </w:r>
      <w:r w:rsidRPr="005016BF">
        <w:t xml:space="preserve">ection </w:t>
      </w:r>
      <w:r w:rsidR="005016BF" w:rsidRPr="005016BF">
        <w:t>10</w:t>
      </w:r>
      <w:r w:rsidRPr="005016BF">
        <w:t xml:space="preserve"> of this</w:t>
      </w:r>
      <w:r w:rsidRPr="003866C1">
        <w:t xml:space="preserve"> CRIS.</w:t>
      </w:r>
      <w:r>
        <w:t xml:space="preserve"> </w:t>
      </w:r>
    </w:p>
    <w:p w14:paraId="509EE6E6" w14:textId="77777777" w:rsidR="0005685C" w:rsidRPr="00FB0972" w:rsidRDefault="0005685C" w:rsidP="00B85F78">
      <w:pPr>
        <w:pStyle w:val="Heading3"/>
      </w:pPr>
      <w:bookmarkStart w:id="203" w:name="_Toc85540160"/>
      <w:bookmarkStart w:id="204" w:name="_Toc85626169"/>
      <w:bookmarkStart w:id="205" w:name="_Toc85635302"/>
      <w:bookmarkStart w:id="206" w:name="_Toc87428582"/>
      <w:r w:rsidRPr="00FB0972">
        <w:t>Summary</w:t>
      </w:r>
      <w:bookmarkEnd w:id="203"/>
      <w:bookmarkEnd w:id="204"/>
      <w:bookmarkEnd w:id="205"/>
      <w:bookmarkEnd w:id="206"/>
    </w:p>
    <w:p w14:paraId="02F76029" w14:textId="0E91A250" w:rsidR="00D043B0" w:rsidRDefault="003866C1" w:rsidP="003866C1">
      <w:pPr>
        <w:pStyle w:val="Header"/>
      </w:pPr>
      <w:r>
        <w:t xml:space="preserve">Under </w:t>
      </w:r>
      <w:r w:rsidR="0005685C" w:rsidRPr="003866C1">
        <w:t xml:space="preserve">option </w:t>
      </w:r>
      <w:r w:rsidRPr="003866C1">
        <w:t>2</w:t>
      </w:r>
      <w:r w:rsidR="00B57551">
        <w:t>,</w:t>
      </w:r>
      <w:r w:rsidRPr="003866C1">
        <w:t xml:space="preserve"> regulation would be introduced </w:t>
      </w:r>
      <w:r>
        <w:t xml:space="preserve">for </w:t>
      </w:r>
      <w:r w:rsidR="0005685C" w:rsidRPr="003866C1">
        <w:t xml:space="preserve">the primary production and processing of berries, leafy vegetables and melons. </w:t>
      </w:r>
      <w:r>
        <w:t>Regulatory requirements for</w:t>
      </w:r>
      <w:r w:rsidR="009D2DA6">
        <w:t xml:space="preserve"> each sector are </w:t>
      </w:r>
      <w:r w:rsidR="00BB322F">
        <w:t>summarised</w:t>
      </w:r>
      <w:r w:rsidR="009D2DA6">
        <w:t xml:space="preserve"> in T</w:t>
      </w:r>
      <w:r>
        <w:t xml:space="preserve">able </w:t>
      </w:r>
      <w:r w:rsidR="009D2DA6">
        <w:t>3</w:t>
      </w:r>
      <w:r>
        <w:t xml:space="preserve"> above. </w:t>
      </w:r>
      <w:r w:rsidRPr="009D2DA6">
        <w:t xml:space="preserve">Compliance plans (for the leafy vegetables and melons sectors) and </w:t>
      </w:r>
      <w:r w:rsidR="009B5B70" w:rsidRPr="009D2DA6">
        <w:t xml:space="preserve">a guidance document </w:t>
      </w:r>
      <w:r w:rsidRPr="009D2DA6">
        <w:t>(for the berries sector) have been provided to demonstrate how the proposed reg</w:t>
      </w:r>
      <w:r w:rsidR="009B5B70" w:rsidRPr="009D2DA6">
        <w:t>ulation would be implemented.</w:t>
      </w:r>
    </w:p>
    <w:p w14:paraId="345A3F52" w14:textId="1E4987A9" w:rsidR="00900391" w:rsidRDefault="00FB6EF1" w:rsidP="00F611C6">
      <w:pPr>
        <w:pStyle w:val="Heading2"/>
      </w:pPr>
      <w:bookmarkStart w:id="207" w:name="_Toc85635303"/>
      <w:bookmarkStart w:id="208" w:name="_Toc87428583"/>
      <w:r>
        <w:t>6.4</w:t>
      </w:r>
      <w:r>
        <w:tab/>
      </w:r>
      <w:r w:rsidR="00900391">
        <w:t>Option 3: Regulatory plus non-regulatory measures</w:t>
      </w:r>
      <w:bookmarkEnd w:id="207"/>
      <w:bookmarkEnd w:id="208"/>
    </w:p>
    <w:p w14:paraId="237487FC" w14:textId="77777777" w:rsidR="00CC62DD" w:rsidRPr="003A48CC" w:rsidRDefault="00CC62DD" w:rsidP="00CC62DD">
      <w:pPr>
        <w:rPr>
          <w:szCs w:val="22"/>
          <w:lang w:val="en-AU" w:bidi="ar-SA"/>
        </w:rPr>
      </w:pPr>
      <w:r>
        <w:t xml:space="preserve">This option is an extension of option 2 (regulation only), and would also include the development of non-regulatory measures developed through collaboration between government and industry. </w:t>
      </w:r>
      <w:r w:rsidRPr="00ED3F69">
        <w:rPr>
          <w:color w:val="000000" w:themeColor="text1"/>
          <w:lang w:val="en-AU"/>
        </w:rPr>
        <w:t xml:space="preserve">Option 3 represents the most robust option of those </w:t>
      </w:r>
      <w:r w:rsidRPr="003A48CC">
        <w:rPr>
          <w:lang w:val="en-AU"/>
        </w:rPr>
        <w:t>reviewed.</w:t>
      </w:r>
    </w:p>
    <w:p w14:paraId="48918372" w14:textId="77777777" w:rsidR="00CC62DD" w:rsidRDefault="00CC62DD" w:rsidP="00CC62DD">
      <w:pPr>
        <w:pStyle w:val="Header"/>
      </w:pPr>
    </w:p>
    <w:p w14:paraId="116C8F66" w14:textId="14DD95E2" w:rsidR="00CC62DD" w:rsidRDefault="00CC62DD" w:rsidP="00CC62DD">
      <w:pPr>
        <w:pStyle w:val="Header"/>
      </w:pPr>
      <w:r>
        <w:t xml:space="preserve">Regulatory measures (standards) would be </w:t>
      </w:r>
      <w:r w:rsidR="00EC0E7C">
        <w:t>as discussed in option 2, outlined above</w:t>
      </w:r>
      <w:r w:rsidRPr="00115224">
        <w:t xml:space="preserve">. </w:t>
      </w:r>
    </w:p>
    <w:p w14:paraId="59D36CE9" w14:textId="225FB201" w:rsidR="00B57551" w:rsidRDefault="00B57551" w:rsidP="00CC62DD">
      <w:pPr>
        <w:pStyle w:val="Header"/>
      </w:pPr>
    </w:p>
    <w:p w14:paraId="36DC5AC6" w14:textId="4238179D" w:rsidR="00B57551" w:rsidRDefault="00B57551" w:rsidP="00B57551">
      <w:pPr>
        <w:pStyle w:val="Header"/>
      </w:pPr>
      <w:r w:rsidRPr="00371D85">
        <w:t xml:space="preserve">Non-regulatory measures are </w:t>
      </w:r>
      <w:r>
        <w:t>not mandatory</w:t>
      </w:r>
      <w:r w:rsidR="00B50E47">
        <w:t>;</w:t>
      </w:r>
      <w:r>
        <w:t xml:space="preserve"> however</w:t>
      </w:r>
      <w:r w:rsidR="00B50E47">
        <w:t>,</w:t>
      </w:r>
      <w:r>
        <w:t xml:space="preserve"> </w:t>
      </w:r>
      <w:r w:rsidR="00BB322F">
        <w:t xml:space="preserve">they </w:t>
      </w:r>
      <w:r w:rsidR="00F2454C">
        <w:t xml:space="preserve">are considered to </w:t>
      </w:r>
      <w:r>
        <w:t>further support the protection of consumers from foodborne illness</w:t>
      </w:r>
      <w:r w:rsidR="00BB322F">
        <w:t>,</w:t>
      </w:r>
      <w:r>
        <w:t xml:space="preserve"> and industry and government from risk.</w:t>
      </w:r>
      <w:r w:rsidR="00B50E47">
        <w:t xml:space="preserve"> Proposed non-regulatory measures are listed in Table 4.</w:t>
      </w:r>
    </w:p>
    <w:p w14:paraId="22DA0C76" w14:textId="16A043BC" w:rsidR="00057BF4" w:rsidRDefault="00057BF4" w:rsidP="00B57551">
      <w:pPr>
        <w:pStyle w:val="Header"/>
      </w:pPr>
    </w:p>
    <w:p w14:paraId="541BC7C7" w14:textId="77777777" w:rsidR="00057BF4" w:rsidRPr="009957E2" w:rsidRDefault="00057BF4" w:rsidP="00057BF4">
      <w:r>
        <w:t>FSANZ acknowledges the horticulture industries’ continued</w:t>
      </w:r>
      <w:r w:rsidRPr="009957E2">
        <w:t xml:space="preserve"> invest</w:t>
      </w:r>
      <w:r>
        <w:t>ment</w:t>
      </w:r>
      <w:r w:rsidRPr="009957E2">
        <w:t xml:space="preserve"> in non-regulatory activities</w:t>
      </w:r>
      <w:r>
        <w:t xml:space="preserve"> and the ongoing role they play in improving food safety. </w:t>
      </w:r>
      <w:r w:rsidRPr="009957E2">
        <w:t>Activities include the development of guidance for farmers’ markets</w:t>
      </w:r>
      <w:r w:rsidRPr="009957E2">
        <w:rPr>
          <w:rStyle w:val="FootnoteReference"/>
        </w:rPr>
        <w:footnoteReference w:id="4"/>
      </w:r>
      <w:r w:rsidRPr="009957E2">
        <w:t xml:space="preserve">, codes of practice, updating </w:t>
      </w:r>
      <w:r>
        <w:t>FSS</w:t>
      </w:r>
      <w:r w:rsidRPr="009957E2">
        <w:t xml:space="preserve"> and establishing the Fresh Produce Safety Centre Australia and New Zealand (FPSC A-NZ)</w:t>
      </w:r>
      <w:r w:rsidRPr="009957E2">
        <w:rPr>
          <w:rStyle w:val="FootnoteReference"/>
        </w:rPr>
        <w:footnoteReference w:id="5"/>
      </w:r>
      <w:r w:rsidRPr="009957E2">
        <w:t xml:space="preserve">. </w:t>
      </w:r>
    </w:p>
    <w:p w14:paraId="015A5DD8" w14:textId="29D40B94" w:rsidR="00B50E47" w:rsidRDefault="00057BF4" w:rsidP="00057BF4">
      <w:r w:rsidRPr="000B1CB1">
        <w:t>Var</w:t>
      </w:r>
      <w:r>
        <w:t>ious guidance documents have also</w:t>
      </w:r>
      <w:r w:rsidRPr="000B1CB1">
        <w:t xml:space="preserve"> been developed </w:t>
      </w:r>
      <w:r>
        <w:t>through industry and government collaboration</w:t>
      </w:r>
      <w:r w:rsidR="00B50E47">
        <w:t>; f</w:t>
      </w:r>
      <w:r>
        <w:t>or example, th</w:t>
      </w:r>
      <w:r w:rsidRPr="000B1CB1">
        <w:t xml:space="preserve">e </w:t>
      </w:r>
      <w:r w:rsidRPr="000B1CB1">
        <w:rPr>
          <w:i/>
          <w:iCs/>
        </w:rPr>
        <w:t>Guidelines for Fresh Produce Food Safety 2019</w:t>
      </w:r>
      <w:r w:rsidRPr="000B1CB1">
        <w:t xml:space="preserve"> and</w:t>
      </w:r>
      <w:r>
        <w:t xml:space="preserve"> the</w:t>
      </w:r>
      <w:r w:rsidRPr="000B1CB1">
        <w:t xml:space="preserve"> </w:t>
      </w:r>
      <w:r w:rsidRPr="000B1CB1">
        <w:rPr>
          <w:i/>
          <w:iCs/>
        </w:rPr>
        <w:t>Melon Food Safety Best Practice Guide</w:t>
      </w:r>
      <w:r w:rsidR="00BB322F">
        <w:t>.</w:t>
      </w:r>
    </w:p>
    <w:p w14:paraId="0CC5ED83" w14:textId="3456CF5D" w:rsidR="00CC62DD" w:rsidRPr="00A24FCC" w:rsidRDefault="00CC62DD" w:rsidP="00A24FCC">
      <w:pPr>
        <w:rPr>
          <w:rFonts w:eastAsiaTheme="minorHAnsi"/>
        </w:rPr>
      </w:pPr>
    </w:p>
    <w:p w14:paraId="589FC69B" w14:textId="77777777" w:rsidR="00301E15" w:rsidRPr="009D2DA6" w:rsidRDefault="00301E15" w:rsidP="00301E15">
      <w:pPr>
        <w:pStyle w:val="Heading3"/>
      </w:pPr>
      <w:bookmarkStart w:id="209" w:name="_Toc87428584"/>
      <w:r w:rsidRPr="009D2DA6">
        <w:t>Summary</w:t>
      </w:r>
      <w:bookmarkEnd w:id="209"/>
    </w:p>
    <w:p w14:paraId="04931688" w14:textId="72ABB249" w:rsidR="00301E15" w:rsidRDefault="00301E15" w:rsidP="00301E15">
      <w:pPr>
        <w:pStyle w:val="Header"/>
      </w:pPr>
      <w:r w:rsidRPr="009D2DA6">
        <w:t>Under option 3, regulation (as described in section</w:t>
      </w:r>
      <w:r>
        <w:t xml:space="preserve"> 6.2</w:t>
      </w:r>
      <w:r w:rsidRPr="009D2DA6">
        <w:t xml:space="preserve"> above) would be supported by voluntary non-regulatory components</w:t>
      </w:r>
      <w:r>
        <w:t>,</w:t>
      </w:r>
      <w:r w:rsidRPr="009D2DA6">
        <w:t xml:space="preserve"> such as facts sheets</w:t>
      </w:r>
      <w:r>
        <w:t>, animations, webinars and face-to-</w:t>
      </w:r>
      <w:r w:rsidRPr="009D2DA6">
        <w:t>face meetings.</w:t>
      </w:r>
    </w:p>
    <w:p w14:paraId="3FE39D0C" w14:textId="331773CE" w:rsidR="00301E15" w:rsidRDefault="00301E15" w:rsidP="00301E15">
      <w:pPr>
        <w:pStyle w:val="Header"/>
      </w:pPr>
    </w:p>
    <w:p w14:paraId="25C27736" w14:textId="77777777" w:rsidR="00301E15" w:rsidRPr="00B50E47" w:rsidRDefault="00301E15" w:rsidP="00301E15">
      <w:pPr>
        <w:pStyle w:val="Header"/>
      </w:pPr>
    </w:p>
    <w:p w14:paraId="1C02CD99" w14:textId="3B9B457D" w:rsidR="00057BF4" w:rsidRPr="0001618C" w:rsidRDefault="00057BF4" w:rsidP="00B85F78">
      <w:pPr>
        <w:keepNext/>
        <w:rPr>
          <w:b/>
        </w:rPr>
      </w:pPr>
      <w:r w:rsidRPr="009D2DA6">
        <w:rPr>
          <w:b/>
        </w:rPr>
        <w:t xml:space="preserve">Table </w:t>
      </w:r>
      <w:r w:rsidR="009D2DA6" w:rsidRPr="009D2DA6">
        <w:rPr>
          <w:b/>
          <w:color w:val="000000" w:themeColor="text1"/>
        </w:rPr>
        <w:t>4</w:t>
      </w:r>
      <w:r w:rsidR="005016BF">
        <w:rPr>
          <w:b/>
          <w:color w:val="000000" w:themeColor="text1"/>
        </w:rPr>
        <w:t>.</w:t>
      </w:r>
      <w:r w:rsidRPr="009D2DA6">
        <w:rPr>
          <w:b/>
        </w:rPr>
        <w:t xml:space="preserve"> Proposed non-regulatory measures</w:t>
      </w:r>
      <w:r w:rsidR="00AB4BF6" w:rsidRPr="009D2DA6">
        <w:rPr>
          <w:b/>
        </w:rPr>
        <w:t xml:space="preserve"> and responsibilities</w:t>
      </w:r>
    </w:p>
    <w:tbl>
      <w:tblPr>
        <w:tblW w:w="9346" w:type="dxa"/>
        <w:tblLayout w:type="fixed"/>
        <w:tblCellMar>
          <w:left w:w="0" w:type="dxa"/>
          <w:right w:w="0" w:type="dxa"/>
        </w:tblCellMar>
        <w:tblLook w:val="04A0" w:firstRow="1" w:lastRow="0" w:firstColumn="1" w:lastColumn="0" w:noHBand="0" w:noVBand="1"/>
      </w:tblPr>
      <w:tblGrid>
        <w:gridCol w:w="1691"/>
        <w:gridCol w:w="4678"/>
        <w:gridCol w:w="2977"/>
      </w:tblGrid>
      <w:tr w:rsidR="00AB4BF6" w:rsidRPr="009D2DA6" w14:paraId="05E45313" w14:textId="77777777" w:rsidTr="00FE19F2">
        <w:trPr>
          <w:tblHeader/>
        </w:trPr>
        <w:tc>
          <w:tcPr>
            <w:tcW w:w="1691" w:type="dxa"/>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74B9A988" w14:textId="3A4D7E79" w:rsidR="00AB4BF6" w:rsidRPr="009D2DA6" w:rsidRDefault="00AB4BF6" w:rsidP="00B85F78">
            <w:pPr>
              <w:keepNext/>
              <w:rPr>
                <w:rFonts w:cs="Arial"/>
                <w:b/>
                <w:bCs/>
              </w:rPr>
            </w:pPr>
            <w:r w:rsidRPr="009D2DA6">
              <w:rPr>
                <w:rFonts w:cs="Arial"/>
                <w:b/>
              </w:rPr>
              <w:t xml:space="preserve">Activity </w:t>
            </w:r>
          </w:p>
        </w:tc>
        <w:tc>
          <w:tcPr>
            <w:tcW w:w="4678"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1A9BF6B" w14:textId="77777777" w:rsidR="00AB4BF6" w:rsidRPr="009D2DA6" w:rsidRDefault="00AB4BF6">
            <w:pPr>
              <w:rPr>
                <w:rFonts w:cs="Arial"/>
                <w:b/>
              </w:rPr>
            </w:pPr>
            <w:r w:rsidRPr="009D2DA6">
              <w:rPr>
                <w:rFonts w:cs="Arial"/>
                <w:b/>
              </w:rPr>
              <w:t xml:space="preserve">Description </w:t>
            </w:r>
          </w:p>
        </w:tc>
        <w:tc>
          <w:tcPr>
            <w:tcW w:w="2977"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4BE00F29" w14:textId="77777777" w:rsidR="00AB4BF6" w:rsidRDefault="00AB4BF6" w:rsidP="00A8584C">
            <w:pPr>
              <w:rPr>
                <w:rFonts w:cs="Arial"/>
                <w:b/>
              </w:rPr>
            </w:pPr>
            <w:r w:rsidRPr="009D2DA6">
              <w:rPr>
                <w:rFonts w:cs="Arial"/>
                <w:b/>
              </w:rPr>
              <w:t xml:space="preserve">Who </w:t>
            </w:r>
          </w:p>
          <w:p w14:paraId="38212CD6" w14:textId="7878C30F" w:rsidR="00562CB8" w:rsidRPr="009D2DA6" w:rsidRDefault="00562CB8" w:rsidP="00A8584C">
            <w:pPr>
              <w:rPr>
                <w:rFonts w:cs="Arial"/>
                <w:b/>
              </w:rPr>
            </w:pPr>
          </w:p>
        </w:tc>
      </w:tr>
      <w:tr w:rsidR="00AB4BF6" w:rsidRPr="009D2DA6" w14:paraId="31DEC5B2" w14:textId="77777777" w:rsidTr="00B50E47">
        <w:trPr>
          <w:trHeight w:val="2390"/>
        </w:trPr>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353C4EA" w14:textId="77777777" w:rsidR="00AB4BF6" w:rsidRPr="009D2DA6" w:rsidRDefault="00AB4BF6">
            <w:pPr>
              <w:rPr>
                <w:rFonts w:cs="Arial"/>
                <w:lang w:val="en-AU"/>
              </w:rPr>
            </w:pPr>
            <w:r w:rsidRPr="009D2DA6">
              <w:rPr>
                <w:rFonts w:cs="Arial"/>
                <w:lang w:val="en-AU"/>
              </w:rPr>
              <w:t>Fact sheets</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14:paraId="17FDAB47" w14:textId="4CE3F1CF" w:rsidR="00AB4BF6" w:rsidRPr="009D2DA6" w:rsidRDefault="00AB4BF6">
            <w:pPr>
              <w:rPr>
                <w:rFonts w:cs="Arial"/>
                <w:lang w:val="en-AU"/>
              </w:rPr>
            </w:pPr>
            <w:r w:rsidRPr="009D2DA6">
              <w:rPr>
                <w:rFonts w:cs="Arial"/>
                <w:lang w:val="en-AU"/>
              </w:rPr>
              <w:t xml:space="preserve">Two facts sheets for each sector. </w:t>
            </w:r>
          </w:p>
          <w:p w14:paraId="5FC06FDC" w14:textId="2E5DD500" w:rsidR="00AB4BF6" w:rsidRPr="009D2DA6" w:rsidRDefault="00AB4BF6">
            <w:pPr>
              <w:rPr>
                <w:rFonts w:cs="Arial"/>
                <w:lang w:val="en-AU"/>
              </w:rPr>
            </w:pPr>
          </w:p>
          <w:p w14:paraId="64B6CB72" w14:textId="1C65D5D4" w:rsidR="00AB4BF6" w:rsidRPr="009D2DA6" w:rsidRDefault="00AB4BF6" w:rsidP="002B2B08">
            <w:pPr>
              <w:rPr>
                <w:rFonts w:cs="Arial"/>
                <w:lang w:val="en-AU"/>
              </w:rPr>
            </w:pPr>
            <w:r w:rsidRPr="009D2DA6">
              <w:rPr>
                <w:rFonts w:cs="Arial"/>
                <w:lang w:val="en-AU"/>
              </w:rPr>
              <w:t xml:space="preserve">One set of fact sheets describes microbial hazards attributed to each sector. </w:t>
            </w:r>
          </w:p>
          <w:p w14:paraId="1CFF34D1" w14:textId="55ABE144" w:rsidR="00AB4BF6" w:rsidRPr="009D2DA6" w:rsidRDefault="00AB4BF6" w:rsidP="002B2B08">
            <w:pPr>
              <w:rPr>
                <w:rFonts w:cs="Arial"/>
                <w:lang w:val="en-AU"/>
              </w:rPr>
            </w:pPr>
          </w:p>
          <w:p w14:paraId="463EA10D" w14:textId="371C1D07" w:rsidR="00AB4BF6" w:rsidRPr="009D2DA6" w:rsidRDefault="00AB4BF6" w:rsidP="00FB0FB1">
            <w:pPr>
              <w:rPr>
                <w:rFonts w:cs="Arial"/>
                <w:lang w:val="en-AU"/>
              </w:rPr>
            </w:pPr>
            <w:r w:rsidRPr="009D2DA6">
              <w:rPr>
                <w:rFonts w:cs="Arial"/>
                <w:lang w:val="en-AU"/>
              </w:rPr>
              <w:t xml:space="preserve">The seconds set of </w:t>
            </w:r>
            <w:r w:rsidR="009822E9" w:rsidRPr="009D2DA6">
              <w:rPr>
                <w:rFonts w:cs="Arial"/>
                <w:lang w:val="en-AU"/>
              </w:rPr>
              <w:t xml:space="preserve">fact sheets would </w:t>
            </w:r>
            <w:r w:rsidR="00301E15">
              <w:rPr>
                <w:rFonts w:cs="Arial"/>
                <w:lang w:val="en-AU"/>
              </w:rPr>
              <w:t>describe</w:t>
            </w:r>
            <w:r w:rsidR="009822E9" w:rsidRPr="009D2DA6">
              <w:rPr>
                <w:rFonts w:cs="Arial"/>
                <w:lang w:val="en-AU"/>
              </w:rPr>
              <w:t xml:space="preserve"> the new requirements.</w:t>
            </w:r>
          </w:p>
          <w:p w14:paraId="4D8AE3CA" w14:textId="44EE7BFB" w:rsidR="00AB4BF6" w:rsidRPr="009D2DA6" w:rsidRDefault="00AB4BF6" w:rsidP="00FB0FB1">
            <w:pPr>
              <w:rPr>
                <w:rFonts w:cs="Arial"/>
                <w:lang w:val="en-AU"/>
              </w:rPr>
            </w:pPr>
          </w:p>
          <w:p w14:paraId="53A7D3F1" w14:textId="02018AA2" w:rsidR="00AB4BF6" w:rsidRPr="009D2DA6" w:rsidRDefault="00AB4BF6" w:rsidP="00FB0FB1">
            <w:pPr>
              <w:rPr>
                <w:rFonts w:cs="Arial"/>
                <w:lang w:val="en-AU"/>
              </w:rPr>
            </w:pPr>
            <w:r w:rsidRPr="009D2DA6">
              <w:rPr>
                <w:rFonts w:cs="Arial"/>
                <w:lang w:val="en-AU"/>
              </w:rPr>
              <w:t>De</w:t>
            </w:r>
            <w:r w:rsidR="00DC26DB">
              <w:rPr>
                <w:rFonts w:cs="Arial"/>
                <w:lang w:val="en-AU"/>
              </w:rPr>
              <w:t>livered to industry via e-mail.</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14:paraId="5161E119" w14:textId="66FBB1FA" w:rsidR="00AB4BF6" w:rsidRPr="009D2DA6" w:rsidRDefault="00AB4BF6">
            <w:pPr>
              <w:rPr>
                <w:rFonts w:cs="Arial"/>
                <w:lang w:val="en-AU"/>
              </w:rPr>
            </w:pPr>
            <w:r w:rsidRPr="009D2DA6">
              <w:rPr>
                <w:rFonts w:cs="Arial"/>
                <w:lang w:val="en-AU"/>
              </w:rPr>
              <w:t>Created by FSANZ in consultation with jurisdictions and peak industry bodies.</w:t>
            </w:r>
          </w:p>
          <w:p w14:paraId="3D684D6C" w14:textId="77777777" w:rsidR="00AB4BF6" w:rsidRPr="009D2DA6" w:rsidRDefault="00AB4BF6">
            <w:pPr>
              <w:rPr>
                <w:rFonts w:cs="Arial"/>
                <w:lang w:val="en-AU"/>
              </w:rPr>
            </w:pPr>
          </w:p>
          <w:p w14:paraId="43FB69EA" w14:textId="66C5198C" w:rsidR="00AB4BF6" w:rsidRPr="009D2DA6" w:rsidRDefault="00AB4BF6">
            <w:pPr>
              <w:rPr>
                <w:rFonts w:cs="Arial"/>
                <w:lang w:val="en-AU"/>
              </w:rPr>
            </w:pPr>
            <w:r w:rsidRPr="009D2DA6">
              <w:rPr>
                <w:rFonts w:cs="Arial"/>
                <w:lang w:val="en-AU"/>
              </w:rPr>
              <w:t>Printed and displayed by industry.</w:t>
            </w:r>
          </w:p>
        </w:tc>
      </w:tr>
      <w:tr w:rsidR="00AB4BF6" w:rsidRPr="009D2DA6" w14:paraId="12D434D1" w14:textId="77777777" w:rsidTr="004C1A6E">
        <w:tc>
          <w:tcPr>
            <w:tcW w:w="1691" w:type="dxa"/>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A531854" w14:textId="1FFBD3C0" w:rsidR="00AB4BF6" w:rsidRPr="009D2DA6" w:rsidRDefault="00AB4BF6">
            <w:pPr>
              <w:rPr>
                <w:rFonts w:cs="Arial"/>
                <w:lang w:val="en-AU"/>
              </w:rPr>
            </w:pPr>
            <w:r w:rsidRPr="009D2DA6">
              <w:rPr>
                <w:rFonts w:cs="Arial"/>
                <w:lang w:val="en-AU"/>
              </w:rPr>
              <w:t>Animations</w:t>
            </w:r>
          </w:p>
        </w:tc>
        <w:tc>
          <w:tcPr>
            <w:tcW w:w="4678" w:type="dxa"/>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FF66AF8" w14:textId="77777777" w:rsidR="00AB4BF6" w:rsidRPr="009D2DA6" w:rsidRDefault="00AB4BF6" w:rsidP="00FB0FB1">
            <w:pPr>
              <w:rPr>
                <w:rFonts w:cs="Arial"/>
                <w:lang w:val="en-AU"/>
              </w:rPr>
            </w:pPr>
            <w:r w:rsidRPr="009D2DA6">
              <w:rPr>
                <w:rFonts w:cs="Arial"/>
                <w:lang w:val="en-AU"/>
              </w:rPr>
              <w:t xml:space="preserve">One web-based animation for each sector. </w:t>
            </w:r>
          </w:p>
          <w:p w14:paraId="65E1A4FB" w14:textId="77777777" w:rsidR="00AB4BF6" w:rsidRPr="009D2DA6" w:rsidRDefault="00AB4BF6" w:rsidP="00FB0FB1">
            <w:pPr>
              <w:rPr>
                <w:rFonts w:cs="Arial"/>
                <w:lang w:val="en-AU"/>
              </w:rPr>
            </w:pPr>
          </w:p>
          <w:p w14:paraId="14C94050" w14:textId="49DB87F1" w:rsidR="009822E9" w:rsidRPr="009D2DA6" w:rsidRDefault="00DC26DB" w:rsidP="00FB0FB1">
            <w:pPr>
              <w:rPr>
                <w:rFonts w:cs="Arial"/>
                <w:lang w:val="en-AU"/>
              </w:rPr>
            </w:pPr>
            <w:r>
              <w:rPr>
                <w:rFonts w:cs="Arial"/>
                <w:lang w:val="en-AU"/>
              </w:rPr>
              <w:t>A</w:t>
            </w:r>
            <w:r w:rsidR="00AB4BF6" w:rsidRPr="009D2DA6">
              <w:rPr>
                <w:rFonts w:cs="Arial"/>
                <w:lang w:val="en-AU"/>
              </w:rPr>
              <w:t xml:space="preserve">nimations would highlight the microbial hazards associated with each </w:t>
            </w:r>
            <w:r w:rsidR="009822E9" w:rsidRPr="009D2DA6">
              <w:rPr>
                <w:rFonts w:cs="Arial"/>
                <w:lang w:val="en-AU"/>
              </w:rPr>
              <w:t>sector and i</w:t>
            </w:r>
            <w:r w:rsidR="00AB4BF6" w:rsidRPr="009D2DA6">
              <w:rPr>
                <w:rFonts w:cs="Arial"/>
                <w:lang w:val="en-AU"/>
              </w:rPr>
              <w:t>ntrodu</w:t>
            </w:r>
            <w:r w:rsidR="00982FB0" w:rsidRPr="009D2DA6">
              <w:rPr>
                <w:rFonts w:cs="Arial"/>
                <w:lang w:val="en-AU"/>
              </w:rPr>
              <w:t>ce the new requirements</w:t>
            </w:r>
            <w:r w:rsidR="00AB4BF6" w:rsidRPr="009D2DA6">
              <w:rPr>
                <w:rFonts w:cs="Arial"/>
                <w:lang w:val="en-AU"/>
              </w:rPr>
              <w:t xml:space="preserve">. </w:t>
            </w:r>
          </w:p>
          <w:p w14:paraId="038C8008" w14:textId="77777777" w:rsidR="009822E9" w:rsidRPr="009D2DA6" w:rsidRDefault="009822E9" w:rsidP="00FB0FB1">
            <w:pPr>
              <w:rPr>
                <w:rFonts w:cs="Arial"/>
                <w:lang w:val="en-AU"/>
              </w:rPr>
            </w:pPr>
          </w:p>
          <w:p w14:paraId="70D9201C" w14:textId="1EB08B7B" w:rsidR="00AB4BF6" w:rsidRPr="009D2DA6" w:rsidRDefault="009822E9" w:rsidP="00CF75D4">
            <w:pPr>
              <w:rPr>
                <w:rFonts w:cs="Arial"/>
                <w:lang w:val="en-AU"/>
              </w:rPr>
            </w:pPr>
            <w:r w:rsidRPr="009D2DA6">
              <w:rPr>
                <w:rFonts w:cs="Arial"/>
                <w:lang w:val="en-AU"/>
              </w:rPr>
              <w:t>Animations would also d</w:t>
            </w:r>
            <w:r w:rsidR="00DC26DB">
              <w:rPr>
                <w:rFonts w:cs="Arial"/>
                <w:lang w:val="en-AU"/>
              </w:rPr>
              <w:t xml:space="preserve">irect to further information. </w:t>
            </w:r>
          </w:p>
        </w:tc>
        <w:tc>
          <w:tcPr>
            <w:tcW w:w="2977" w:type="dxa"/>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8A3C283" w14:textId="14A031D7" w:rsidR="00AB4BF6" w:rsidRPr="009D2DA6" w:rsidRDefault="00DC26DB" w:rsidP="0095680B">
            <w:pPr>
              <w:rPr>
                <w:rFonts w:cs="Arial"/>
                <w:lang w:val="en-AU"/>
              </w:rPr>
            </w:pPr>
            <w:r>
              <w:rPr>
                <w:rFonts w:cs="Arial"/>
                <w:lang w:val="en-AU"/>
              </w:rPr>
              <w:t>Created by FSANZ</w:t>
            </w:r>
            <w:r w:rsidR="00AB4BF6" w:rsidRPr="009D2DA6">
              <w:rPr>
                <w:rFonts w:cs="Arial"/>
                <w:lang w:val="en-AU"/>
              </w:rPr>
              <w:t xml:space="preserve"> in consultation with jurisdiction and peak industry bodies.</w:t>
            </w:r>
          </w:p>
          <w:p w14:paraId="30D2A5D2" w14:textId="77777777" w:rsidR="00AB4BF6" w:rsidRPr="009D2DA6" w:rsidRDefault="00AB4BF6" w:rsidP="00FB0FB1">
            <w:pPr>
              <w:rPr>
                <w:rFonts w:cs="Arial"/>
                <w:lang w:val="en-AU"/>
              </w:rPr>
            </w:pPr>
          </w:p>
          <w:p w14:paraId="43C3EB5A" w14:textId="38E41AF1" w:rsidR="00AB4BF6" w:rsidRPr="009D2DA6" w:rsidRDefault="00AB4BF6" w:rsidP="0095680B">
            <w:pPr>
              <w:rPr>
                <w:rFonts w:cs="Arial"/>
                <w:lang w:val="en-AU"/>
              </w:rPr>
            </w:pPr>
            <w:r w:rsidRPr="009D2DA6">
              <w:rPr>
                <w:rFonts w:cs="Arial"/>
                <w:lang w:val="en-AU"/>
              </w:rPr>
              <w:t>Used as training material by industry.</w:t>
            </w:r>
          </w:p>
        </w:tc>
      </w:tr>
      <w:tr w:rsidR="00AB4BF6" w:rsidRPr="009D2DA6" w14:paraId="456D045B" w14:textId="77777777" w:rsidTr="00DC26DB">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FAFA7C" w14:textId="1E8FD118" w:rsidR="00AB4BF6" w:rsidRPr="009D2DA6" w:rsidRDefault="00AB4BF6">
            <w:pPr>
              <w:rPr>
                <w:rFonts w:cs="Arial"/>
                <w:lang w:val="en-AU"/>
              </w:rPr>
            </w:pPr>
            <w:r w:rsidRPr="009D2DA6">
              <w:rPr>
                <w:rFonts w:cs="Arial"/>
                <w:lang w:val="en-AU"/>
              </w:rPr>
              <w:t>Links to useful resources</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14:paraId="01184039" w14:textId="77777777" w:rsidR="00AB4BF6" w:rsidRPr="009D2DA6" w:rsidRDefault="00AB4BF6" w:rsidP="00774C7A">
            <w:pPr>
              <w:rPr>
                <w:rFonts w:cs="Arial"/>
                <w:lang w:val="en-AU"/>
              </w:rPr>
            </w:pPr>
            <w:r w:rsidRPr="009D2DA6">
              <w:rPr>
                <w:rFonts w:cs="Arial"/>
                <w:lang w:val="en-AU"/>
              </w:rPr>
              <w:t>Providing links to useful information to industry.</w:t>
            </w:r>
          </w:p>
          <w:p w14:paraId="0C2D4244" w14:textId="77777777" w:rsidR="00AB4BF6" w:rsidRPr="009D2DA6" w:rsidRDefault="00AB4BF6" w:rsidP="00774C7A">
            <w:pPr>
              <w:rPr>
                <w:rFonts w:cs="Arial"/>
                <w:lang w:val="en-AU"/>
              </w:rPr>
            </w:pPr>
          </w:p>
          <w:p w14:paraId="4468489B" w14:textId="7B49CBE9" w:rsidR="00AB4BF6" w:rsidRPr="009D2DA6" w:rsidRDefault="00AB4BF6" w:rsidP="00774C7A">
            <w:pPr>
              <w:rPr>
                <w:rFonts w:cs="Arial"/>
                <w:lang w:val="en-AU"/>
              </w:rPr>
            </w:pPr>
            <w:r w:rsidRPr="009D2DA6">
              <w:rPr>
                <w:rFonts w:cs="Arial"/>
                <w:lang w:val="en-AU"/>
              </w:rPr>
              <w:t>Linking to existing resources describing food safety in the horticultural sector and the pr</w:t>
            </w:r>
            <w:r w:rsidR="00DC26DB">
              <w:rPr>
                <w:rFonts w:cs="Arial"/>
                <w:lang w:val="en-AU"/>
              </w:rPr>
              <w:t>omotion of food safety culture.</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14:paraId="2659E911" w14:textId="1AEA1EF0" w:rsidR="00AB4BF6" w:rsidRPr="009D2DA6" w:rsidRDefault="00AB4BF6" w:rsidP="00774C7A">
            <w:pPr>
              <w:rPr>
                <w:rFonts w:cs="Arial"/>
                <w:lang w:val="en-AU"/>
              </w:rPr>
            </w:pPr>
            <w:r w:rsidRPr="009D2DA6">
              <w:rPr>
                <w:rFonts w:cs="Arial"/>
                <w:lang w:val="en-AU"/>
              </w:rPr>
              <w:t>Provided by FSANZ</w:t>
            </w:r>
            <w:r w:rsidR="00DC26DB">
              <w:rPr>
                <w:rFonts w:cs="Arial"/>
                <w:lang w:val="en-AU"/>
              </w:rPr>
              <w:t>.</w:t>
            </w:r>
            <w:r w:rsidRPr="009D2DA6">
              <w:rPr>
                <w:rFonts w:cs="Arial"/>
                <w:lang w:val="en-AU"/>
              </w:rPr>
              <w:t xml:space="preserve">  </w:t>
            </w:r>
          </w:p>
          <w:p w14:paraId="5DB61547" w14:textId="4809478A" w:rsidR="00AB4BF6" w:rsidRPr="009D2DA6" w:rsidRDefault="00AB4BF6" w:rsidP="00D62BC2">
            <w:pPr>
              <w:rPr>
                <w:rFonts w:cs="Arial"/>
                <w:lang w:val="en-AU"/>
              </w:rPr>
            </w:pPr>
          </w:p>
          <w:p w14:paraId="6FB628F7" w14:textId="33A65BDB" w:rsidR="00AB4BF6" w:rsidRPr="009D2DA6" w:rsidRDefault="00AB4BF6" w:rsidP="00D62BC2">
            <w:pPr>
              <w:rPr>
                <w:rFonts w:cs="Arial"/>
                <w:lang w:val="en-AU"/>
              </w:rPr>
            </w:pPr>
            <w:r w:rsidRPr="009D2DA6">
              <w:rPr>
                <w:rFonts w:cs="Arial"/>
                <w:lang w:val="en-AU"/>
              </w:rPr>
              <w:t>Links to information used by industry.</w:t>
            </w:r>
          </w:p>
        </w:tc>
      </w:tr>
      <w:tr w:rsidR="00AB4BF6" w:rsidRPr="009D2DA6" w14:paraId="1B87B46E" w14:textId="77777777" w:rsidTr="00BB322F">
        <w:tc>
          <w:tcPr>
            <w:tcW w:w="1691" w:type="dxa"/>
            <w:tcBorders>
              <w:top w:val="single" w:sz="4" w:space="0" w:color="auto"/>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024D02CF" w14:textId="77777777" w:rsidR="00AB4BF6" w:rsidRPr="009D2DA6" w:rsidRDefault="00AB4BF6">
            <w:pPr>
              <w:rPr>
                <w:rFonts w:cs="Arial"/>
                <w:lang w:val="en-AU"/>
              </w:rPr>
            </w:pPr>
            <w:r w:rsidRPr="009D2DA6">
              <w:rPr>
                <w:rFonts w:cs="Arial"/>
                <w:lang w:val="en-AU"/>
              </w:rPr>
              <w:t>Webinars</w:t>
            </w:r>
          </w:p>
        </w:tc>
        <w:tc>
          <w:tcPr>
            <w:tcW w:w="4678" w:type="dxa"/>
            <w:tcBorders>
              <w:top w:val="single" w:sz="4" w:space="0" w:color="auto"/>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3255C179" w14:textId="66473916" w:rsidR="00AB4BF6" w:rsidRDefault="00BB322F">
            <w:pPr>
              <w:rPr>
                <w:rFonts w:cs="Arial"/>
                <w:lang w:val="en-AU"/>
              </w:rPr>
            </w:pPr>
            <w:r>
              <w:rPr>
                <w:rFonts w:cs="Arial"/>
                <w:lang w:val="en-AU"/>
              </w:rPr>
              <w:t>Webinars provided over the 18-month</w:t>
            </w:r>
            <w:r w:rsidR="00AB4BF6" w:rsidRPr="009D2DA6">
              <w:rPr>
                <w:rFonts w:cs="Arial"/>
                <w:lang w:val="en-AU"/>
              </w:rPr>
              <w:t xml:space="preserve"> implementation period. </w:t>
            </w:r>
          </w:p>
          <w:p w14:paraId="1A29B7FB" w14:textId="77777777" w:rsidR="00DC26DB" w:rsidRPr="009D2DA6" w:rsidRDefault="00DC26DB">
            <w:pPr>
              <w:rPr>
                <w:rFonts w:cs="Arial"/>
                <w:lang w:val="en-AU"/>
              </w:rPr>
            </w:pPr>
          </w:p>
          <w:p w14:paraId="5F717A51" w14:textId="001765CE" w:rsidR="00AB4BF6" w:rsidRPr="009D2DA6" w:rsidRDefault="00AB4BF6">
            <w:pPr>
              <w:rPr>
                <w:rFonts w:cs="Arial"/>
                <w:lang w:val="en-AU"/>
              </w:rPr>
            </w:pPr>
            <w:r w:rsidRPr="009D2DA6">
              <w:rPr>
                <w:rFonts w:cs="Arial"/>
                <w:lang w:val="en-AU"/>
              </w:rPr>
              <w:t>The content of these webinars to be discussed with peak industry bodies, based on the needs of industry.</w:t>
            </w:r>
          </w:p>
          <w:p w14:paraId="2BDE0C20" w14:textId="05C5A55D" w:rsidR="00AB4BF6" w:rsidRPr="009D2DA6" w:rsidRDefault="00AB4BF6">
            <w:pPr>
              <w:rPr>
                <w:rFonts w:cs="Arial"/>
                <w:lang w:val="en-AU"/>
              </w:rPr>
            </w:pPr>
          </w:p>
          <w:p w14:paraId="1F6E5B55" w14:textId="4CE1B11A" w:rsidR="00AB4BF6" w:rsidRPr="009D2DA6" w:rsidRDefault="00DC26DB" w:rsidP="00FD4943">
            <w:pPr>
              <w:rPr>
                <w:rFonts w:cs="Arial"/>
                <w:lang w:val="en-AU"/>
              </w:rPr>
            </w:pPr>
            <w:r>
              <w:rPr>
                <w:rFonts w:cs="Arial"/>
                <w:lang w:val="en-AU"/>
              </w:rPr>
              <w:t>Webinars would likely include Power</w:t>
            </w:r>
            <w:r w:rsidRPr="009D2DA6">
              <w:rPr>
                <w:rFonts w:cs="Arial"/>
                <w:lang w:val="en-AU"/>
              </w:rPr>
              <w:t>Point</w:t>
            </w:r>
            <w:r w:rsidR="00AB4BF6" w:rsidRPr="009D2DA6">
              <w:rPr>
                <w:rFonts w:cs="Arial"/>
                <w:lang w:val="en-AU"/>
              </w:rPr>
              <w:t xml:space="preserve"> presentations, speakers and a question and answer session.</w:t>
            </w:r>
          </w:p>
        </w:tc>
        <w:tc>
          <w:tcPr>
            <w:tcW w:w="2977" w:type="dxa"/>
            <w:tcBorders>
              <w:top w:val="single" w:sz="4" w:space="0" w:color="auto"/>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tcPr>
          <w:p w14:paraId="64EC272F" w14:textId="4D7BCE01" w:rsidR="00AB4BF6" w:rsidRPr="009D2DA6" w:rsidRDefault="00AB4BF6">
            <w:pPr>
              <w:rPr>
                <w:rFonts w:cs="Arial"/>
                <w:lang w:val="en-AU"/>
              </w:rPr>
            </w:pPr>
            <w:r w:rsidRPr="009D2DA6">
              <w:rPr>
                <w:rFonts w:cs="Arial"/>
                <w:lang w:val="en-AU"/>
              </w:rPr>
              <w:t xml:space="preserve">Prepared by FSANZ and jurisdictions and peak industry bodies. </w:t>
            </w:r>
          </w:p>
          <w:p w14:paraId="2299EB69" w14:textId="12A48315" w:rsidR="00AB4BF6" w:rsidRPr="009D2DA6" w:rsidRDefault="00AB4BF6">
            <w:pPr>
              <w:rPr>
                <w:rFonts w:cs="Arial"/>
                <w:lang w:val="en-AU"/>
              </w:rPr>
            </w:pPr>
          </w:p>
          <w:p w14:paraId="4C45749A" w14:textId="0363C11D" w:rsidR="00AB4BF6" w:rsidRPr="009D2DA6" w:rsidRDefault="00AB4BF6">
            <w:pPr>
              <w:rPr>
                <w:rFonts w:cs="Arial"/>
                <w:lang w:val="en-AU"/>
              </w:rPr>
            </w:pPr>
            <w:r w:rsidRPr="009D2DA6">
              <w:rPr>
                <w:rFonts w:cs="Arial"/>
                <w:lang w:val="en-AU"/>
              </w:rPr>
              <w:t>Delivered by FSANZ and jurisdictions and peak industry bodies.</w:t>
            </w:r>
          </w:p>
          <w:p w14:paraId="5A4DCCEC" w14:textId="77777777" w:rsidR="00AB4BF6" w:rsidRPr="009D2DA6" w:rsidRDefault="00AB4BF6" w:rsidP="00676CD8">
            <w:pPr>
              <w:rPr>
                <w:rFonts w:cs="Arial"/>
                <w:lang w:val="en-AU"/>
              </w:rPr>
            </w:pPr>
          </w:p>
          <w:p w14:paraId="3B7743EA" w14:textId="45AC3969" w:rsidR="00AB4BF6" w:rsidRPr="009D2DA6" w:rsidRDefault="00AB4BF6" w:rsidP="00676CD8">
            <w:pPr>
              <w:rPr>
                <w:rFonts w:cs="Arial"/>
                <w:lang w:val="en-AU"/>
              </w:rPr>
            </w:pPr>
            <w:r w:rsidRPr="009D2DA6">
              <w:rPr>
                <w:rFonts w:cs="Arial"/>
                <w:lang w:val="en-AU"/>
              </w:rPr>
              <w:t>Used as</w:t>
            </w:r>
            <w:r w:rsidR="00DC26DB">
              <w:rPr>
                <w:rFonts w:cs="Arial"/>
                <w:lang w:val="en-AU"/>
              </w:rPr>
              <w:t xml:space="preserve"> training material by industry.</w:t>
            </w:r>
          </w:p>
        </w:tc>
      </w:tr>
      <w:tr w:rsidR="009D2DA6" w:rsidRPr="009D2DA6" w14:paraId="747F642B" w14:textId="77777777" w:rsidTr="00BB322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A37CD" w14:textId="1C9893D1" w:rsidR="00AB4BF6" w:rsidRPr="009D2DA6" w:rsidRDefault="00903F54">
            <w:pPr>
              <w:rPr>
                <w:rFonts w:cs="Arial"/>
                <w:lang w:val="en-AU"/>
              </w:rPr>
            </w:pPr>
            <w:r>
              <w:rPr>
                <w:rFonts w:cs="Arial"/>
                <w:lang w:val="en-AU"/>
              </w:rPr>
              <w:t>Face-to-</w:t>
            </w:r>
            <w:r w:rsidR="00AB4BF6" w:rsidRPr="009D2DA6">
              <w:rPr>
                <w:rFonts w:cs="Arial"/>
                <w:lang w:val="en-AU"/>
              </w:rPr>
              <w:t>face meetings with industry.</w:t>
            </w:r>
          </w:p>
          <w:p w14:paraId="6ACEFF5F" w14:textId="77777777" w:rsidR="00AB4BF6" w:rsidRPr="009D2DA6" w:rsidRDefault="00AB4BF6">
            <w:pPr>
              <w:rPr>
                <w:rFonts w:cs="Arial"/>
                <w:lang w:val="en-AU"/>
              </w:rPr>
            </w:pPr>
          </w:p>
          <w:p w14:paraId="40219D2D" w14:textId="41BBE020" w:rsidR="00AB4BF6" w:rsidRPr="009D2DA6" w:rsidRDefault="00AB4BF6" w:rsidP="00BB322F">
            <w:pPr>
              <w:rPr>
                <w:rFonts w:cs="Arial"/>
                <w:lang w:val="en-AU"/>
              </w:rPr>
            </w:pP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D5885B" w14:textId="2946F09E" w:rsidR="00AB4BF6" w:rsidRPr="009D2DA6" w:rsidRDefault="00DC26DB">
            <w:pPr>
              <w:rPr>
                <w:rFonts w:cs="Arial"/>
                <w:lang w:val="en-AU"/>
              </w:rPr>
            </w:pPr>
            <w:r>
              <w:rPr>
                <w:rFonts w:cs="Arial"/>
                <w:lang w:val="en-AU"/>
              </w:rPr>
              <w:t>One to two face-to-</w:t>
            </w:r>
            <w:r w:rsidR="00AB4BF6" w:rsidRPr="009D2DA6">
              <w:rPr>
                <w:rFonts w:cs="Arial"/>
                <w:lang w:val="en-AU"/>
              </w:rPr>
              <w:t xml:space="preserve">face </w:t>
            </w:r>
            <w:r>
              <w:rPr>
                <w:rFonts w:cs="Arial"/>
                <w:lang w:val="en-AU"/>
              </w:rPr>
              <w:t>meeting per sector, over the 18-</w:t>
            </w:r>
            <w:r w:rsidR="00AB4BF6" w:rsidRPr="009D2DA6">
              <w:rPr>
                <w:rFonts w:cs="Arial"/>
                <w:lang w:val="en-AU"/>
              </w:rPr>
              <w:t xml:space="preserve">month implementation period. </w:t>
            </w:r>
          </w:p>
          <w:p w14:paraId="2047A790" w14:textId="77777777" w:rsidR="00AB4BF6" w:rsidRPr="009D2DA6" w:rsidRDefault="00AB4BF6">
            <w:pPr>
              <w:rPr>
                <w:rFonts w:cs="Arial"/>
                <w:lang w:val="en-AU"/>
              </w:rPr>
            </w:pPr>
          </w:p>
          <w:p w14:paraId="2A5CC599" w14:textId="68F37723" w:rsidR="00AB4BF6" w:rsidRPr="009D2DA6" w:rsidRDefault="00AB4BF6">
            <w:pPr>
              <w:rPr>
                <w:rFonts w:cs="Arial"/>
                <w:lang w:val="en-AU"/>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B6C2D2" w14:textId="565D2147" w:rsidR="00AB4BF6" w:rsidRPr="009D2DA6" w:rsidRDefault="00AB4BF6" w:rsidP="00F95823">
            <w:pPr>
              <w:rPr>
                <w:rFonts w:cs="Arial"/>
                <w:lang w:val="en-AU"/>
              </w:rPr>
            </w:pPr>
            <w:r w:rsidRPr="009D2DA6">
              <w:rPr>
                <w:rFonts w:cs="Arial"/>
                <w:lang w:val="en-AU"/>
              </w:rPr>
              <w:t xml:space="preserve">Prepared by FSANZ and jurisdictions and peak industry bodies. </w:t>
            </w:r>
          </w:p>
          <w:p w14:paraId="5D5CF15E" w14:textId="77777777" w:rsidR="00AB4BF6" w:rsidRPr="009D2DA6" w:rsidRDefault="00AB4BF6" w:rsidP="00F95823">
            <w:pPr>
              <w:rPr>
                <w:rFonts w:cs="Arial"/>
                <w:lang w:val="en-AU"/>
              </w:rPr>
            </w:pPr>
          </w:p>
          <w:p w14:paraId="51A47F62" w14:textId="7F545430" w:rsidR="00AB4BF6" w:rsidRPr="009D2DA6" w:rsidRDefault="00AB4BF6" w:rsidP="00F95823">
            <w:pPr>
              <w:rPr>
                <w:rFonts w:cs="Arial"/>
                <w:lang w:val="en-AU"/>
              </w:rPr>
            </w:pPr>
            <w:r w:rsidRPr="009D2DA6">
              <w:rPr>
                <w:rFonts w:cs="Arial"/>
                <w:lang w:val="en-AU"/>
              </w:rPr>
              <w:t>Delivered by FSANZ and</w:t>
            </w:r>
            <w:r w:rsidR="009822E9" w:rsidRPr="009D2DA6">
              <w:rPr>
                <w:rFonts w:cs="Arial"/>
                <w:lang w:val="en-AU"/>
              </w:rPr>
              <w:t>/or</w:t>
            </w:r>
            <w:r w:rsidRPr="009D2DA6">
              <w:rPr>
                <w:rFonts w:cs="Arial"/>
                <w:lang w:val="en-AU"/>
              </w:rPr>
              <w:t xml:space="preserve"> jurisdictions and peak industry bodies.</w:t>
            </w:r>
          </w:p>
          <w:p w14:paraId="17C01464" w14:textId="024BD107" w:rsidR="00AB4BF6" w:rsidRPr="009D2DA6" w:rsidRDefault="00AB4BF6" w:rsidP="00F95823">
            <w:pPr>
              <w:rPr>
                <w:rFonts w:cs="Arial"/>
                <w:lang w:val="en-AU"/>
              </w:rPr>
            </w:pPr>
          </w:p>
          <w:p w14:paraId="3F26BC9A" w14:textId="462711F8" w:rsidR="00AB4BF6" w:rsidRPr="009D2DA6" w:rsidRDefault="00AB4BF6" w:rsidP="00DC26DB">
            <w:pPr>
              <w:rPr>
                <w:rFonts w:cs="Arial"/>
                <w:lang w:val="en-AU"/>
              </w:rPr>
            </w:pPr>
            <w:r w:rsidRPr="009D2DA6">
              <w:rPr>
                <w:rFonts w:cs="Arial"/>
                <w:lang w:val="en-AU"/>
              </w:rPr>
              <w:t>Used as training mate</w:t>
            </w:r>
            <w:r w:rsidR="00DC26DB">
              <w:rPr>
                <w:rFonts w:cs="Arial"/>
                <w:lang w:val="en-AU"/>
              </w:rPr>
              <w:t>rial by industry.</w:t>
            </w:r>
          </w:p>
        </w:tc>
      </w:tr>
    </w:tbl>
    <w:p w14:paraId="0EBA0F5D" w14:textId="28509287" w:rsidR="0098595B" w:rsidRDefault="00FB6EF1" w:rsidP="00F611C6">
      <w:pPr>
        <w:pStyle w:val="Heading2"/>
      </w:pPr>
      <w:bookmarkStart w:id="210" w:name="_Toc85635305"/>
      <w:bookmarkStart w:id="211" w:name="_Toc87428585"/>
      <w:r>
        <w:t>6.5</w:t>
      </w:r>
      <w:r>
        <w:tab/>
      </w:r>
      <w:r w:rsidR="00900391">
        <w:t xml:space="preserve">Option 4: </w:t>
      </w:r>
      <w:r w:rsidR="0098595B">
        <w:t>Non-regulatory measures</w:t>
      </w:r>
      <w:bookmarkEnd w:id="210"/>
      <w:bookmarkEnd w:id="211"/>
    </w:p>
    <w:p w14:paraId="08E06BC1" w14:textId="493B827C" w:rsidR="0098595B" w:rsidRPr="00B85F78" w:rsidRDefault="00DB090B" w:rsidP="00B85F78">
      <w:pPr>
        <w:pStyle w:val="Header"/>
        <w:rPr>
          <w:rFonts w:cs="Arial"/>
        </w:rPr>
      </w:pPr>
      <w:r>
        <w:rPr>
          <w:rFonts w:cs="Arial"/>
        </w:rPr>
        <w:t>This option would recomme</w:t>
      </w:r>
      <w:r w:rsidR="00B57551">
        <w:rPr>
          <w:rFonts w:cs="Arial"/>
        </w:rPr>
        <w:t xml:space="preserve">nd non-regulatory measures only, </w:t>
      </w:r>
      <w:r w:rsidR="00BB322F">
        <w:rPr>
          <w:rFonts w:cs="Arial"/>
        </w:rPr>
        <w:t xml:space="preserve">the same </w:t>
      </w:r>
      <w:r w:rsidR="00D174C3">
        <w:rPr>
          <w:rFonts w:cs="Arial"/>
        </w:rPr>
        <w:t xml:space="preserve">as </w:t>
      </w:r>
      <w:r w:rsidR="00BB322F">
        <w:rPr>
          <w:rFonts w:cs="Arial"/>
        </w:rPr>
        <w:t xml:space="preserve">those </w:t>
      </w:r>
      <w:r w:rsidR="00D174C3">
        <w:rPr>
          <w:rFonts w:cs="Arial"/>
        </w:rPr>
        <w:t xml:space="preserve">outlined in option 3 above. </w:t>
      </w:r>
      <w:r w:rsidR="00D174C3">
        <w:t xml:space="preserve">Further information is provided in </w:t>
      </w:r>
      <w:r w:rsidR="00D174C3" w:rsidRPr="005016BF">
        <w:t xml:space="preserve">the </w:t>
      </w:r>
      <w:r w:rsidR="005016BF">
        <w:t xml:space="preserve">CBA </w:t>
      </w:r>
      <w:r w:rsidR="00DA1202">
        <w:t>in</w:t>
      </w:r>
      <w:r w:rsidR="005016BF">
        <w:t xml:space="preserve"> </w:t>
      </w:r>
      <w:r w:rsidR="00DA1202">
        <w:t>SD</w:t>
      </w:r>
      <w:r w:rsidR="00D174C3" w:rsidRPr="005016BF">
        <w:t>3.</w:t>
      </w:r>
    </w:p>
    <w:p w14:paraId="243FA1C0" w14:textId="77777777" w:rsidR="00D043B0" w:rsidRPr="0005685C" w:rsidRDefault="00D043B0" w:rsidP="00B85F78">
      <w:pPr>
        <w:pStyle w:val="Heading3"/>
      </w:pPr>
      <w:bookmarkStart w:id="212" w:name="_Toc85540164"/>
      <w:bookmarkStart w:id="213" w:name="_Toc85626173"/>
      <w:bookmarkStart w:id="214" w:name="_Toc85635306"/>
      <w:bookmarkStart w:id="215" w:name="_Toc87428586"/>
      <w:r w:rsidRPr="0005685C">
        <w:t>Summary</w:t>
      </w:r>
      <w:bookmarkEnd w:id="212"/>
      <w:bookmarkEnd w:id="213"/>
      <w:bookmarkEnd w:id="214"/>
      <w:bookmarkEnd w:id="215"/>
    </w:p>
    <w:p w14:paraId="3DB5C836" w14:textId="5037CD27" w:rsidR="00305EE9" w:rsidRPr="00B85F78" w:rsidRDefault="00D043B0" w:rsidP="00B85F78">
      <w:pPr>
        <w:pStyle w:val="Header"/>
      </w:pPr>
      <w:r>
        <w:t xml:space="preserve">Under </w:t>
      </w:r>
      <w:r w:rsidRPr="003866C1">
        <w:t xml:space="preserve">option </w:t>
      </w:r>
      <w:r>
        <w:t>4,</w:t>
      </w:r>
      <w:r w:rsidRPr="003866C1">
        <w:t xml:space="preserve"> </w:t>
      </w:r>
      <w:r>
        <w:t xml:space="preserve">voluntary non-regulatory </w:t>
      </w:r>
      <w:r w:rsidRPr="009D2DA6">
        <w:t>measures (</w:t>
      </w:r>
      <w:r w:rsidR="00057BF4" w:rsidRPr="009D2DA6">
        <w:t>such as fact sheets</w:t>
      </w:r>
      <w:r w:rsidR="00BB322F">
        <w:t>, animations, webinars and face-to-</w:t>
      </w:r>
      <w:r w:rsidR="00057BF4" w:rsidRPr="009D2DA6">
        <w:t>face meetings</w:t>
      </w:r>
      <w:r w:rsidRPr="009D2DA6">
        <w:t>) woul</w:t>
      </w:r>
      <w:r w:rsidR="00B85F78">
        <w:t>d be recommended.</w:t>
      </w:r>
    </w:p>
    <w:p w14:paraId="30393ECB" w14:textId="55F83D8C" w:rsidR="00411BA8" w:rsidRDefault="00411BA8" w:rsidP="004C1A6E">
      <w:pPr>
        <w:rPr>
          <w:rFonts w:eastAsiaTheme="majorEastAsia"/>
          <w:lang w:val="en-AU" w:eastAsia="en-GB" w:bidi="ar-SA"/>
        </w:rPr>
      </w:pPr>
      <w:bookmarkStart w:id="216" w:name="_Toc78896403"/>
    </w:p>
    <w:p w14:paraId="0606EC5D" w14:textId="3A2EB42A" w:rsidR="000A059B" w:rsidRDefault="006A7336" w:rsidP="001D43C6">
      <w:pPr>
        <w:pStyle w:val="Heading1"/>
        <w:widowControl/>
        <w:spacing w:before="0" w:after="0"/>
        <w:rPr>
          <w:rFonts w:ascii="Arial Bold" w:eastAsiaTheme="majorEastAsia" w:hAnsi="Arial Bold" w:cstheme="majorBidi"/>
          <w:b w:val="0"/>
          <w:lang w:val="en-AU" w:eastAsia="en-GB"/>
        </w:rPr>
      </w:pPr>
      <w:bookmarkStart w:id="217" w:name="_Toc85635307"/>
      <w:bookmarkStart w:id="218" w:name="_Toc87428587"/>
      <w:r>
        <w:rPr>
          <w:rFonts w:ascii="Arial Bold" w:eastAsiaTheme="majorEastAsia" w:hAnsi="Arial Bold" w:cstheme="majorBidi"/>
          <w:b w:val="0"/>
          <w:lang w:val="en-AU" w:eastAsia="en-GB"/>
        </w:rPr>
        <w:t>7.</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likely net benefit of each option?</w:t>
      </w:r>
      <w:bookmarkStart w:id="219" w:name="_Toc76382343"/>
      <w:bookmarkStart w:id="220" w:name="_Toc76570472"/>
      <w:bookmarkStart w:id="221" w:name="_Toc77687495"/>
      <w:bookmarkEnd w:id="216"/>
      <w:bookmarkEnd w:id="217"/>
      <w:bookmarkEnd w:id="218"/>
    </w:p>
    <w:p w14:paraId="4C39C192" w14:textId="549F77DD" w:rsidR="001C4EC5" w:rsidRPr="00716986" w:rsidRDefault="00FB6EF1" w:rsidP="00F611C6">
      <w:pPr>
        <w:pStyle w:val="Heading2"/>
        <w:rPr>
          <w:lang w:val="en-AU"/>
        </w:rPr>
      </w:pPr>
      <w:bookmarkStart w:id="222" w:name="_Toc85635308"/>
      <w:bookmarkStart w:id="223" w:name="_Toc87428588"/>
      <w:r>
        <w:rPr>
          <w:lang w:val="en-AU"/>
        </w:rPr>
        <w:t>7.1</w:t>
      </w:r>
      <w:r>
        <w:rPr>
          <w:lang w:val="en-AU"/>
        </w:rPr>
        <w:tab/>
      </w:r>
      <w:r w:rsidR="000A059B" w:rsidRPr="00716986">
        <w:rPr>
          <w:lang w:val="en-AU"/>
        </w:rPr>
        <w:t>Overview</w:t>
      </w:r>
      <w:bookmarkEnd w:id="222"/>
      <w:bookmarkEnd w:id="223"/>
    </w:p>
    <w:p w14:paraId="7CB745BE" w14:textId="6BD57CF4" w:rsidR="000A059B" w:rsidRPr="0008209C" w:rsidRDefault="001802A0" w:rsidP="001C4EC5">
      <w:pPr>
        <w:rPr>
          <w:lang w:val="en-AU"/>
        </w:rPr>
      </w:pPr>
      <w:r>
        <w:rPr>
          <w:lang w:val="en-AU"/>
        </w:rPr>
        <w:t>FSANZ prepared a CBA</w:t>
      </w:r>
      <w:r w:rsidR="000A059B" w:rsidRPr="00716986">
        <w:rPr>
          <w:lang w:val="en-AU"/>
        </w:rPr>
        <w:t xml:space="preserve"> to look at the net benefits of each option, and which measures (if any) should be introduced. Information and costings</w:t>
      </w:r>
      <w:r w:rsidR="00A24FCC" w:rsidRPr="00716986">
        <w:rPr>
          <w:lang w:val="en-AU"/>
        </w:rPr>
        <w:t xml:space="preserve"> were examined</w:t>
      </w:r>
      <w:r w:rsidR="000A059B" w:rsidRPr="00716986">
        <w:rPr>
          <w:lang w:val="en-AU"/>
        </w:rPr>
        <w:t xml:space="preserve"> for each option and for each sector</w:t>
      </w:r>
      <w:r w:rsidR="00A24FCC" w:rsidRPr="00716986">
        <w:rPr>
          <w:lang w:val="en-AU"/>
        </w:rPr>
        <w:t>. Retaining the status quo was not associated with any additional costs or health benefits and the current cost of illness would still apply. Regulation was estimated to have a positive net benefit. Regulation combined with non-regulation was found to have the hig</w:t>
      </w:r>
      <w:r w:rsidR="00BB322F">
        <w:rPr>
          <w:lang w:val="en-AU"/>
        </w:rPr>
        <w:t>hest net benefit. Non-regulation, as a standalone measure, was</w:t>
      </w:r>
      <w:r w:rsidR="00A24FCC" w:rsidRPr="00716986">
        <w:rPr>
          <w:lang w:val="en-AU"/>
        </w:rPr>
        <w:t xml:space="preserve"> found to have some benefit.</w:t>
      </w:r>
      <w:r w:rsidR="000A059B" w:rsidRPr="0008209C">
        <w:rPr>
          <w:lang w:val="en-AU"/>
        </w:rPr>
        <w:t xml:space="preserve">   </w:t>
      </w:r>
    </w:p>
    <w:p w14:paraId="4F898ABC" w14:textId="22228BC7" w:rsidR="007A0840" w:rsidRPr="008D07E5" w:rsidRDefault="00FB6EF1" w:rsidP="00F611C6">
      <w:pPr>
        <w:pStyle w:val="Heading2"/>
      </w:pPr>
      <w:bookmarkStart w:id="224" w:name="_Toc85635309"/>
      <w:bookmarkStart w:id="225" w:name="_Toc87428589"/>
      <w:r>
        <w:t>7.2</w:t>
      </w:r>
      <w:r>
        <w:tab/>
      </w:r>
      <w:r w:rsidR="006A7336">
        <w:t>The cost–</w:t>
      </w:r>
      <w:r w:rsidR="007A0840" w:rsidRPr="008D07E5">
        <w:t>benefit analysis</w:t>
      </w:r>
      <w:bookmarkEnd w:id="219"/>
      <w:bookmarkEnd w:id="220"/>
      <w:bookmarkEnd w:id="221"/>
      <w:bookmarkEnd w:id="224"/>
      <w:bookmarkEnd w:id="225"/>
    </w:p>
    <w:p w14:paraId="78FCAF7B" w14:textId="7A2CA722" w:rsidR="007A0840" w:rsidRPr="00C2713B" w:rsidRDefault="007A0840" w:rsidP="007A0840">
      <w:pPr>
        <w:rPr>
          <w:lang w:val="en-AU"/>
        </w:rPr>
      </w:pPr>
      <w:r w:rsidRPr="00C2713B">
        <w:rPr>
          <w:lang w:val="en-AU"/>
        </w:rPr>
        <w:t>FSANZ is committed to ensuring that any proposed food safety measures are based on the best available scientific advice, taking into account real-world costs and benefits. As part of any proposal</w:t>
      </w:r>
      <w:r w:rsidR="00BB322F">
        <w:rPr>
          <w:lang w:val="en-AU"/>
        </w:rPr>
        <w:t>,</w:t>
      </w:r>
      <w:r w:rsidRPr="00C2713B">
        <w:rPr>
          <w:lang w:val="en-AU"/>
        </w:rPr>
        <w:t xml:space="preserve"> FSANZ prepares a </w:t>
      </w:r>
      <w:r>
        <w:rPr>
          <w:lang w:val="en-AU"/>
        </w:rPr>
        <w:t>CBA</w:t>
      </w:r>
      <w:r w:rsidRPr="00C2713B">
        <w:rPr>
          <w:lang w:val="en-AU"/>
        </w:rPr>
        <w:t>.</w:t>
      </w:r>
      <w:r>
        <w:rPr>
          <w:lang w:val="en-AU"/>
        </w:rPr>
        <w:t xml:space="preserve"> </w:t>
      </w:r>
      <w:r w:rsidRPr="00C2713B">
        <w:rPr>
          <w:lang w:val="en-AU"/>
        </w:rPr>
        <w:t>The CBA is used by FSANZ to consider:</w:t>
      </w:r>
    </w:p>
    <w:p w14:paraId="10E4EAE3" w14:textId="77777777" w:rsidR="007A0840" w:rsidRPr="00C2713B" w:rsidRDefault="007A0840" w:rsidP="002447A1">
      <w:pPr>
        <w:pStyle w:val="FSBullet1"/>
        <w:rPr>
          <w:lang w:val="en-AU"/>
        </w:rPr>
      </w:pPr>
      <w:r w:rsidRPr="00C2713B">
        <w:rPr>
          <w:lang w:val="en-AU"/>
        </w:rPr>
        <w:t xml:space="preserve">the </w:t>
      </w:r>
      <w:r>
        <w:rPr>
          <w:lang w:val="en-AU"/>
        </w:rPr>
        <w:t>net benefits of each option</w:t>
      </w:r>
    </w:p>
    <w:p w14:paraId="3913BAD7" w14:textId="77777777" w:rsidR="007A0840" w:rsidRPr="00C2713B" w:rsidRDefault="007A0840" w:rsidP="002447A1">
      <w:pPr>
        <w:pStyle w:val="FSBullet1"/>
        <w:rPr>
          <w:lang w:val="en-AU"/>
        </w:rPr>
      </w:pPr>
      <w:r w:rsidRPr="00C2713B">
        <w:rPr>
          <w:lang w:val="en-AU"/>
        </w:rPr>
        <w:t>whether it is appropriate to introduce regulation and/or non-regulation</w:t>
      </w:r>
    </w:p>
    <w:p w14:paraId="44F3A2AC" w14:textId="77777777" w:rsidR="007A0840" w:rsidRPr="00E10594" w:rsidRDefault="007A0840" w:rsidP="002447A1">
      <w:pPr>
        <w:pStyle w:val="FSBullet1"/>
        <w:rPr>
          <w:lang w:val="en-AU"/>
        </w:rPr>
      </w:pPr>
      <w:r w:rsidRPr="00C2713B">
        <w:rPr>
          <w:lang w:val="en-AU"/>
        </w:rPr>
        <w:t>the most appropriate form of this regulation and/or non-regulation.</w:t>
      </w:r>
    </w:p>
    <w:p w14:paraId="51B46EC9" w14:textId="77777777" w:rsidR="007A0840" w:rsidRPr="0001618C" w:rsidRDefault="007A0840" w:rsidP="007A0840">
      <w:pPr>
        <w:pStyle w:val="Default"/>
        <w:rPr>
          <w:color w:val="auto"/>
          <w:sz w:val="22"/>
          <w:szCs w:val="22"/>
        </w:rPr>
      </w:pPr>
    </w:p>
    <w:p w14:paraId="120AE7BE" w14:textId="45C95634" w:rsidR="007A0840" w:rsidRPr="0001618C" w:rsidRDefault="002C3767" w:rsidP="007A0840">
      <w:pPr>
        <w:pStyle w:val="Default"/>
        <w:rPr>
          <w:color w:val="auto"/>
          <w:sz w:val="22"/>
          <w:szCs w:val="22"/>
        </w:rPr>
      </w:pPr>
      <w:r w:rsidRPr="002C3767">
        <w:rPr>
          <w:color w:val="auto"/>
          <w:sz w:val="22"/>
          <w:szCs w:val="22"/>
        </w:rPr>
        <w:t>The CBA for this proposal is provided as SD3.</w:t>
      </w:r>
      <w:r>
        <w:rPr>
          <w:color w:val="auto"/>
          <w:sz w:val="22"/>
          <w:szCs w:val="22"/>
        </w:rPr>
        <w:t xml:space="preserve"> It</w:t>
      </w:r>
      <w:r w:rsidR="007A0840" w:rsidRPr="0001618C">
        <w:rPr>
          <w:color w:val="auto"/>
          <w:sz w:val="22"/>
          <w:szCs w:val="22"/>
        </w:rPr>
        <w:t xml:space="preserve"> includes </w:t>
      </w:r>
      <w:r>
        <w:rPr>
          <w:color w:val="auto"/>
          <w:sz w:val="22"/>
          <w:szCs w:val="22"/>
        </w:rPr>
        <w:t>additional</w:t>
      </w:r>
      <w:r w:rsidR="007A0840" w:rsidRPr="0001618C">
        <w:rPr>
          <w:color w:val="auto"/>
          <w:sz w:val="22"/>
          <w:szCs w:val="22"/>
        </w:rPr>
        <w:t xml:space="preserve"> detailed </w:t>
      </w:r>
      <w:r w:rsidR="00BB7061">
        <w:rPr>
          <w:color w:val="auto"/>
          <w:sz w:val="22"/>
          <w:szCs w:val="22"/>
        </w:rPr>
        <w:t>analyse</w:t>
      </w:r>
      <w:r w:rsidR="007A0840" w:rsidRPr="0001618C">
        <w:rPr>
          <w:color w:val="auto"/>
          <w:sz w:val="22"/>
          <w:szCs w:val="22"/>
        </w:rPr>
        <w:t>s</w:t>
      </w:r>
      <w:r>
        <w:rPr>
          <w:color w:val="auto"/>
          <w:sz w:val="22"/>
          <w:szCs w:val="22"/>
        </w:rPr>
        <w:t xml:space="preserve"> on</w:t>
      </w:r>
      <w:r w:rsidR="007A0840" w:rsidRPr="0001618C">
        <w:rPr>
          <w:color w:val="auto"/>
          <w:sz w:val="22"/>
          <w:szCs w:val="22"/>
        </w:rPr>
        <w:t>:</w:t>
      </w:r>
    </w:p>
    <w:p w14:paraId="47692BE1" w14:textId="4714ECE9" w:rsidR="007A0840" w:rsidRPr="0001618C" w:rsidRDefault="007A0840" w:rsidP="002447A1">
      <w:pPr>
        <w:pStyle w:val="FSBullet1"/>
      </w:pPr>
      <w:r w:rsidRPr="0001618C">
        <w:t>Business costs</w:t>
      </w:r>
      <w:r w:rsidR="00A054B9" w:rsidRPr="00A054B9">
        <w:rPr>
          <w:lang w:val="en-AU"/>
        </w:rPr>
        <w:t xml:space="preserve"> </w:t>
      </w:r>
      <w:r w:rsidR="002C3767">
        <w:rPr>
          <w:lang w:val="en-AU"/>
        </w:rPr>
        <w:t>(</w:t>
      </w:r>
      <w:r w:rsidR="002C3767">
        <w:t xml:space="preserve">Appendix 1) </w:t>
      </w:r>
      <w:r w:rsidR="00A054B9">
        <w:rPr>
          <w:lang w:val="en-AU"/>
        </w:rPr>
        <w:t xml:space="preserve">– additional </w:t>
      </w:r>
      <w:r w:rsidR="00A054B9" w:rsidRPr="0001618C">
        <w:rPr>
          <w:lang w:val="en-AU"/>
        </w:rPr>
        <w:t xml:space="preserve">details </w:t>
      </w:r>
      <w:r w:rsidR="00A054B9">
        <w:rPr>
          <w:lang w:val="en-AU"/>
        </w:rPr>
        <w:t>for</w:t>
      </w:r>
      <w:r w:rsidR="00A054B9" w:rsidRPr="0001618C">
        <w:rPr>
          <w:lang w:val="en-AU"/>
        </w:rPr>
        <w:t xml:space="preserve"> the </w:t>
      </w:r>
      <w:r w:rsidR="00A054B9">
        <w:rPr>
          <w:lang w:val="en-AU"/>
        </w:rPr>
        <w:t xml:space="preserve">CBA </w:t>
      </w:r>
      <w:r w:rsidR="00A054B9" w:rsidRPr="0001618C">
        <w:rPr>
          <w:lang w:val="en-AU"/>
        </w:rPr>
        <w:t xml:space="preserve">figures and assumptions </w:t>
      </w:r>
    </w:p>
    <w:p w14:paraId="28C537FF" w14:textId="7D1907A4" w:rsidR="007A0840" w:rsidRPr="0001618C" w:rsidRDefault="007A0840" w:rsidP="002447A1">
      <w:pPr>
        <w:pStyle w:val="FSBullet1"/>
      </w:pPr>
      <w:r w:rsidRPr="0001618C">
        <w:t>Expert elicitation</w:t>
      </w:r>
      <w:r w:rsidR="00A054B9" w:rsidRPr="00A054B9">
        <w:t xml:space="preserve"> </w:t>
      </w:r>
      <w:r w:rsidR="002C3767">
        <w:t xml:space="preserve">(Appendix 2 ) </w:t>
      </w:r>
      <w:r w:rsidR="00A054B9">
        <w:rPr>
          <w:lang w:val="en-AU"/>
        </w:rPr>
        <w:t xml:space="preserve">–  </w:t>
      </w:r>
      <w:r w:rsidR="00A054B9" w:rsidRPr="0001618C">
        <w:t>estimates of the percentage of total burden of illness in Australia (caused by the hazards identified in the microbiological assessment) which may be attributed to berries, leafy vegetables and melons</w:t>
      </w:r>
    </w:p>
    <w:p w14:paraId="310202A3" w14:textId="532B3DB0" w:rsidR="007A0840" w:rsidRPr="0001618C" w:rsidRDefault="007A0840" w:rsidP="002447A1">
      <w:pPr>
        <w:pStyle w:val="FSBullet1"/>
      </w:pPr>
      <w:r w:rsidRPr="0001618C">
        <w:t>Government costs</w:t>
      </w:r>
      <w:r w:rsidR="00A054B9">
        <w:t xml:space="preserve"> </w:t>
      </w:r>
      <w:r w:rsidR="00471E8E">
        <w:t>of the regulatory options</w:t>
      </w:r>
      <w:r w:rsidR="002C3767">
        <w:t xml:space="preserve"> (Appendix 3)</w:t>
      </w:r>
      <w:r w:rsidR="00700687">
        <w:t xml:space="preserve"> </w:t>
      </w:r>
      <w:r w:rsidR="00A054B9">
        <w:rPr>
          <w:lang w:val="en-AU"/>
        </w:rPr>
        <w:t>–</w:t>
      </w:r>
      <w:r w:rsidR="00A054B9">
        <w:t xml:space="preserve"> how implementation and ongoing costs to government regulators were calculated, and some simplified costings (preliminarily assessment against draft compliance plans, quantified costs and benefits to be more fully considered for DRIS)</w:t>
      </w:r>
    </w:p>
    <w:p w14:paraId="5267F80F" w14:textId="2E494114" w:rsidR="00471E8E" w:rsidRPr="00471E8E" w:rsidRDefault="00471E8E" w:rsidP="00490390">
      <w:pPr>
        <w:pStyle w:val="FSBullet1"/>
      </w:pPr>
      <w:r w:rsidRPr="00490390">
        <w:t>Government</w:t>
      </w:r>
      <w:r>
        <w:t xml:space="preserve"> costs of the non-regulatory option</w:t>
      </w:r>
      <w:r w:rsidR="002C3767">
        <w:t xml:space="preserve"> (Appendix 4)</w:t>
      </w:r>
      <w:r>
        <w:t xml:space="preserve"> – how design and delivery of costs to government and industry bodies were calculated (to be more fully considered for the DRIS)</w:t>
      </w:r>
    </w:p>
    <w:p w14:paraId="352BE841" w14:textId="4F22DBF5" w:rsidR="007A0840" w:rsidRPr="0001618C" w:rsidRDefault="007A0840" w:rsidP="002447A1">
      <w:pPr>
        <w:pStyle w:val="FSBullet1"/>
      </w:pPr>
      <w:r w:rsidRPr="0001618C">
        <w:t>Business costs of a food safety incident: a case study</w:t>
      </w:r>
      <w:r w:rsidR="00A054B9">
        <w:t xml:space="preserve"> </w:t>
      </w:r>
      <w:r w:rsidR="002C3767">
        <w:t xml:space="preserve">(Appendix 5 ) </w:t>
      </w:r>
      <w:r w:rsidR="00A054B9">
        <w:rPr>
          <w:lang w:val="en-AU"/>
        </w:rPr>
        <w:t xml:space="preserve">– </w:t>
      </w:r>
      <w:r w:rsidR="00A054B9">
        <w:t>examines</w:t>
      </w:r>
      <w:r w:rsidR="00A054B9" w:rsidRPr="0001618C">
        <w:t xml:space="preserve"> the costs of the 2018 </w:t>
      </w:r>
      <w:r w:rsidR="00A054B9" w:rsidRPr="0001618C">
        <w:rPr>
          <w:i/>
        </w:rPr>
        <w:t>Listeria</w:t>
      </w:r>
      <w:r w:rsidR="00A054B9" w:rsidRPr="0001618C">
        <w:t xml:space="preserve"> outbreak associated with rockmelons</w:t>
      </w:r>
      <w:r w:rsidR="00A054B9">
        <w:t>, to</w:t>
      </w:r>
      <w:r w:rsidR="00A054B9" w:rsidRPr="00A054B9">
        <w:t xml:space="preserve"> </w:t>
      </w:r>
      <w:r w:rsidR="00A054B9">
        <w:t>help</w:t>
      </w:r>
      <w:r w:rsidR="00A054B9" w:rsidRPr="0001618C">
        <w:t xml:space="preserve"> visualise the impact of outbreaks and their significance both in terms of health (illness and/or death) and costs to the industry</w:t>
      </w:r>
    </w:p>
    <w:p w14:paraId="7079D290" w14:textId="30DAB765" w:rsidR="007A0840" w:rsidRPr="0001618C" w:rsidRDefault="007A0840" w:rsidP="002447A1">
      <w:pPr>
        <w:pStyle w:val="FSBullet1"/>
      </w:pPr>
      <w:r w:rsidRPr="0001618C">
        <w:t>International trade</w:t>
      </w:r>
      <w:r w:rsidR="00A054B9">
        <w:t xml:space="preserve"> </w:t>
      </w:r>
      <w:r w:rsidR="002C3767">
        <w:t>(</w:t>
      </w:r>
      <w:r w:rsidR="002C3767" w:rsidRPr="0001618C">
        <w:t xml:space="preserve">Appendix </w:t>
      </w:r>
      <w:r w:rsidR="002C3767">
        <w:t>6)</w:t>
      </w:r>
      <w:r w:rsidR="002C3767" w:rsidRPr="0001618C">
        <w:t xml:space="preserve"> </w:t>
      </w:r>
      <w:r w:rsidR="002C3767">
        <w:t xml:space="preserve"> </w:t>
      </w:r>
      <w:r w:rsidR="00A054B9">
        <w:rPr>
          <w:lang w:val="en-AU"/>
        </w:rPr>
        <w:t xml:space="preserve">– </w:t>
      </w:r>
      <w:r w:rsidR="00A054B9">
        <w:t>see below</w:t>
      </w:r>
    </w:p>
    <w:p w14:paraId="03BA7DE9" w14:textId="18D9C061" w:rsidR="007A0840" w:rsidRPr="001D43C6" w:rsidRDefault="007A0840" w:rsidP="007A0840">
      <w:pPr>
        <w:pStyle w:val="FSBullet1"/>
      </w:pPr>
      <w:r w:rsidRPr="0001618C">
        <w:t>Consumer</w:t>
      </w:r>
      <w:r w:rsidR="00A054B9">
        <w:t xml:space="preserve"> response </w:t>
      </w:r>
      <w:r w:rsidR="00A054B9">
        <w:softHyphen/>
        <w:t xml:space="preserve"> </w:t>
      </w:r>
      <w:r w:rsidR="002C3767">
        <w:t>(</w:t>
      </w:r>
      <w:r w:rsidR="002C3767" w:rsidRPr="0001618C">
        <w:t xml:space="preserve">Appendix </w:t>
      </w:r>
      <w:r w:rsidR="002C3767">
        <w:t>7)</w:t>
      </w:r>
      <w:r w:rsidR="002C3767" w:rsidRPr="0001618C">
        <w:t xml:space="preserve"> </w:t>
      </w:r>
      <w:r w:rsidR="002C3767">
        <w:t xml:space="preserve"> </w:t>
      </w:r>
      <w:r w:rsidR="002C3767">
        <w:rPr>
          <w:lang w:val="en-AU"/>
        </w:rPr>
        <w:t xml:space="preserve">– see </w:t>
      </w:r>
      <w:r w:rsidR="00A054B9">
        <w:rPr>
          <w:lang w:val="en-AU"/>
        </w:rPr>
        <w:t>below</w:t>
      </w:r>
      <w:r w:rsidRPr="0001618C">
        <w:t>.</w:t>
      </w:r>
    </w:p>
    <w:p w14:paraId="2CB155F1" w14:textId="77777777" w:rsidR="007A0840" w:rsidRDefault="007A0840" w:rsidP="001D43C6">
      <w:pPr>
        <w:pStyle w:val="Heading3"/>
      </w:pPr>
      <w:bookmarkStart w:id="226" w:name="_Toc85540172"/>
      <w:bookmarkStart w:id="227" w:name="_Toc85626177"/>
      <w:bookmarkStart w:id="228" w:name="_Toc85635310"/>
      <w:bookmarkStart w:id="229" w:name="_Toc87428590"/>
      <w:r>
        <w:t>International trade</w:t>
      </w:r>
      <w:bookmarkEnd w:id="226"/>
      <w:bookmarkEnd w:id="227"/>
      <w:bookmarkEnd w:id="228"/>
      <w:bookmarkEnd w:id="229"/>
      <w:r>
        <w:t xml:space="preserve"> </w:t>
      </w:r>
    </w:p>
    <w:p w14:paraId="2A3ABD44" w14:textId="4A198FB4" w:rsidR="007A0840" w:rsidRDefault="007A0840" w:rsidP="007A0840">
      <w:pPr>
        <w:rPr>
          <w:b/>
        </w:rPr>
      </w:pPr>
      <w:r>
        <w:t>When</w:t>
      </w:r>
      <w:r w:rsidRPr="0041267E">
        <w:t xml:space="preserve"> evaluating various options</w:t>
      </w:r>
      <w:r>
        <w:t>,</w:t>
      </w:r>
      <w:r w:rsidRPr="0041267E">
        <w:t xml:space="preserve"> FSANZ </w:t>
      </w:r>
      <w:r>
        <w:t xml:space="preserve">considered current export volumes in the berries, leafy vegetables and melons sectors and the impact that any regulation would have on current and future exports. A detailed study is provided in </w:t>
      </w:r>
      <w:r w:rsidR="00490390">
        <w:t>Appendix 6</w:t>
      </w:r>
      <w:r w:rsidR="00D043B0">
        <w:t xml:space="preserve"> of</w:t>
      </w:r>
      <w:r w:rsidRPr="007E6545">
        <w:t xml:space="preserve"> the CBA.</w:t>
      </w:r>
    </w:p>
    <w:p w14:paraId="2A7BB4D1" w14:textId="77777777" w:rsidR="007A0840" w:rsidRPr="00D82B88" w:rsidRDefault="007A0840" w:rsidP="007A0840">
      <w:pPr>
        <w:rPr>
          <w:b/>
        </w:rPr>
      </w:pPr>
    </w:p>
    <w:p w14:paraId="66D48AF8" w14:textId="67F61E01" w:rsidR="007A0840" w:rsidRDefault="007A0840" w:rsidP="007A0840">
      <w:pPr>
        <w:ind w:right="990"/>
        <w:rPr>
          <w:rFonts w:ascii="Calibri" w:hAnsi="Calibri"/>
          <w:color w:val="44546A"/>
          <w:szCs w:val="22"/>
          <w:lang w:bidi="ar-SA"/>
        </w:rPr>
      </w:pPr>
      <w:r>
        <w:t>Australian food is well</w:t>
      </w:r>
      <w:r w:rsidR="007E48C7">
        <w:t xml:space="preserve"> </w:t>
      </w:r>
      <w:r>
        <w:t xml:space="preserve">recognised internationally for its quality and safety, creating market access in several export countries at premium pricing. Potential trade impacts have been raised as an issue requiring </w:t>
      </w:r>
      <w:r w:rsidR="001802A0">
        <w:t>examination as part of the CBA</w:t>
      </w:r>
      <w:r>
        <w:t>.</w:t>
      </w:r>
    </w:p>
    <w:p w14:paraId="02E42C28" w14:textId="77777777" w:rsidR="007A0840" w:rsidRDefault="007A0840" w:rsidP="007A0840">
      <w:pPr>
        <w:ind w:right="990"/>
        <w:rPr>
          <w:rFonts w:cs="Arial"/>
          <w:color w:val="44546A"/>
        </w:rPr>
      </w:pPr>
    </w:p>
    <w:p w14:paraId="067EA8C4" w14:textId="365B102E" w:rsidR="007A0840" w:rsidRDefault="007E48C7" w:rsidP="007A0840">
      <w:pPr>
        <w:ind w:right="990"/>
      </w:pPr>
      <w:r>
        <w:t>Currently only around 2–</w:t>
      </w:r>
      <w:r w:rsidR="007A0840">
        <w:t>3% of domestic production revenues for berries and leafy vegetable are from exports. This is higher for melons</w:t>
      </w:r>
      <w:r>
        <w:t>,</w:t>
      </w:r>
      <w:r w:rsidR="007A0840">
        <w:t xml:space="preserve"> at around 20%. There seems to be a strong domestic production focus for fresh </w:t>
      </w:r>
      <w:r w:rsidR="007A0840" w:rsidRPr="007D597A">
        <w:t>berries and</w:t>
      </w:r>
      <w:r w:rsidR="007A0840">
        <w:t xml:space="preserve"> fresh</w:t>
      </w:r>
      <w:r w:rsidR="007A0840" w:rsidRPr="007D597A">
        <w:t xml:space="preserve"> leafy vegetables</w:t>
      </w:r>
      <w:r w:rsidR="007A0840">
        <w:t xml:space="preserve"> and comparatively fewer export opportunities. As a result</w:t>
      </w:r>
      <w:r>
        <w:t>,</w:t>
      </w:r>
      <w:r w:rsidR="007A0840">
        <w:t xml:space="preserve"> </w:t>
      </w:r>
      <w:r>
        <w:t xml:space="preserve">introducing regulation </w:t>
      </w:r>
      <w:r w:rsidR="007A0840">
        <w:t xml:space="preserve">is expected to </w:t>
      </w:r>
      <w:r>
        <w:t>have a</w:t>
      </w:r>
      <w:r w:rsidR="007A0840">
        <w:t xml:space="preserve"> minimal export impact in these sectors. There is greater export trade in melons and as a result there may be a </w:t>
      </w:r>
      <w:r w:rsidR="007A0840" w:rsidRPr="007D597A">
        <w:t>likely</w:t>
      </w:r>
      <w:r w:rsidR="007A0840">
        <w:t xml:space="preserve"> export impact in the melons sector only</w:t>
      </w:r>
      <w:r w:rsidR="007A0840" w:rsidRPr="007D597A">
        <w:t>.</w:t>
      </w:r>
    </w:p>
    <w:p w14:paraId="441D1D74" w14:textId="77777777" w:rsidR="007A0840" w:rsidRDefault="007A0840" w:rsidP="007A0840">
      <w:pPr>
        <w:ind w:right="990"/>
      </w:pPr>
    </w:p>
    <w:p w14:paraId="2BFFC918" w14:textId="77777777" w:rsidR="007A0840" w:rsidRPr="007D597A" w:rsidRDefault="007A0840" w:rsidP="007A0840">
      <w:pPr>
        <w:ind w:right="990"/>
      </w:pPr>
      <w:r>
        <w:t>Evidence of any sort of price premium</w:t>
      </w:r>
      <w:r w:rsidRPr="007D597A">
        <w:t xml:space="preserve"> for </w:t>
      </w:r>
      <w:r>
        <w:t xml:space="preserve">‘clean green’ </w:t>
      </w:r>
      <w:r w:rsidRPr="007D597A">
        <w:t>Australian produce</w:t>
      </w:r>
      <w:r>
        <w:t xml:space="preserve"> only exists for lettuces, with lower prices being received for melons and berries than are received by most other export countries.</w:t>
      </w:r>
    </w:p>
    <w:p w14:paraId="0ED25FBC" w14:textId="77777777" w:rsidR="007A0840" w:rsidRDefault="007A0840" w:rsidP="007A0840">
      <w:pPr>
        <w:ind w:right="990"/>
      </w:pPr>
    </w:p>
    <w:p w14:paraId="5E9275EB" w14:textId="439C2A6A" w:rsidR="007A0840" w:rsidRPr="001D43C6" w:rsidRDefault="007A0840" w:rsidP="001D43C6">
      <w:pPr>
        <w:ind w:right="990"/>
      </w:pPr>
      <w:r w:rsidRPr="007D597A">
        <w:t>Given the above,</w:t>
      </w:r>
      <w:r>
        <w:t xml:space="preserve"> it is unclear if the </w:t>
      </w:r>
      <w:r w:rsidR="00D043B0">
        <w:t xml:space="preserve">proposed regulation </w:t>
      </w:r>
      <w:r w:rsidRPr="007D597A">
        <w:t xml:space="preserve">will </w:t>
      </w:r>
      <w:r w:rsidR="00235AEF">
        <w:t>impact</w:t>
      </w:r>
      <w:r>
        <w:t xml:space="preserve"> exports. Exports are driven by many</w:t>
      </w:r>
      <w:r w:rsidRPr="007D597A">
        <w:t xml:space="preserve"> </w:t>
      </w:r>
      <w:r>
        <w:t>factors</w:t>
      </w:r>
      <w:r w:rsidRPr="007D597A">
        <w:t xml:space="preserve"> other</w:t>
      </w:r>
      <w:r>
        <w:t xml:space="preserve"> </w:t>
      </w:r>
      <w:r w:rsidRPr="007D597A">
        <w:t>than domestic food regulation</w:t>
      </w:r>
      <w:r>
        <w:t>,</w:t>
      </w:r>
      <w:r w:rsidRPr="007D597A">
        <w:t xml:space="preserve"> </w:t>
      </w:r>
      <w:r>
        <w:t xml:space="preserve">including </w:t>
      </w:r>
      <w:r w:rsidR="00235AEF">
        <w:t xml:space="preserve">market access, </w:t>
      </w:r>
      <w:r>
        <w:t xml:space="preserve">compliance with importing country </w:t>
      </w:r>
      <w:r w:rsidRPr="007D597A">
        <w:t>s</w:t>
      </w:r>
      <w:r w:rsidR="00D043B0">
        <w:t xml:space="preserve">tandards, </w:t>
      </w:r>
      <w:r w:rsidR="00235AEF">
        <w:t xml:space="preserve">international </w:t>
      </w:r>
      <w:r w:rsidRPr="007D597A">
        <w:t xml:space="preserve">price </w:t>
      </w:r>
      <w:r w:rsidR="00D043B0">
        <w:t xml:space="preserve">competitiveness </w:t>
      </w:r>
      <w:r>
        <w:t xml:space="preserve">and </w:t>
      </w:r>
      <w:r w:rsidRPr="007D597A">
        <w:t>marketing</w:t>
      </w:r>
      <w:r>
        <w:t>.</w:t>
      </w:r>
      <w:r w:rsidRPr="007D597A">
        <w:t> However, further domestic food safety inci</w:t>
      </w:r>
      <w:r>
        <w:t xml:space="preserve">dents could negatively affect export markets, </w:t>
      </w:r>
      <w:r w:rsidR="007E48C7">
        <w:t>of</w:t>
      </w:r>
      <w:r>
        <w:t xml:space="preserve"> </w:t>
      </w:r>
      <w:r w:rsidRPr="007D597A">
        <w:t xml:space="preserve">particular concern </w:t>
      </w:r>
      <w:r w:rsidR="007E48C7">
        <w:t xml:space="preserve">to </w:t>
      </w:r>
      <w:r w:rsidRPr="007D597A">
        <w:t>the melon industry.</w:t>
      </w:r>
    </w:p>
    <w:p w14:paraId="33C2A8EA" w14:textId="77777777" w:rsidR="007A0840" w:rsidRDefault="007A0840" w:rsidP="001D43C6">
      <w:pPr>
        <w:pStyle w:val="Heading3"/>
      </w:pPr>
      <w:bookmarkStart w:id="230" w:name="_Toc85540173"/>
      <w:bookmarkStart w:id="231" w:name="_Toc85626178"/>
      <w:bookmarkStart w:id="232" w:name="_Toc85635311"/>
      <w:bookmarkStart w:id="233" w:name="_Toc87428591"/>
      <w:r w:rsidRPr="00D82B88">
        <w:t>Consumer response</w:t>
      </w:r>
      <w:bookmarkEnd w:id="230"/>
      <w:bookmarkEnd w:id="231"/>
      <w:bookmarkEnd w:id="232"/>
      <w:bookmarkEnd w:id="233"/>
    </w:p>
    <w:p w14:paraId="4DD6EC1A" w14:textId="698A84B1" w:rsidR="007A0840" w:rsidRDefault="007A0840" w:rsidP="007A0840">
      <w:r>
        <w:t>When</w:t>
      </w:r>
      <w:r w:rsidRPr="0041267E">
        <w:t xml:space="preserve"> evaluating various options</w:t>
      </w:r>
      <w:r>
        <w:t>,</w:t>
      </w:r>
      <w:r w:rsidRPr="0041267E">
        <w:t xml:space="preserve"> FSANZ </w:t>
      </w:r>
      <w:r>
        <w:t>considered the impact that any regulation would have on consumers</w:t>
      </w:r>
      <w:r w:rsidR="007E48C7">
        <w:t>,</w:t>
      </w:r>
      <w:r>
        <w:t xml:space="preserve"> and therefore industry. </w:t>
      </w:r>
      <w:r w:rsidR="007E48C7">
        <w:t>We</w:t>
      </w:r>
      <w:r>
        <w:t xml:space="preserve"> </w:t>
      </w:r>
      <w:r w:rsidR="007E48C7">
        <w:t>examined</w:t>
      </w:r>
      <w:r>
        <w:t xml:space="preserve"> published national and international journals to </w:t>
      </w:r>
      <w:r w:rsidR="007E48C7">
        <w:t>understand</w:t>
      </w:r>
      <w:r>
        <w:t xml:space="preserve"> these impacts on consumers. A detailed report of this study is provided in </w:t>
      </w:r>
      <w:r w:rsidR="00490390">
        <w:t>Appendix 7</w:t>
      </w:r>
      <w:r w:rsidRPr="007E6545">
        <w:t xml:space="preserve"> </w:t>
      </w:r>
      <w:r w:rsidR="007E48C7">
        <w:t>of</w:t>
      </w:r>
      <w:r w:rsidRPr="007E6545">
        <w:t xml:space="preserve"> the CBA</w:t>
      </w:r>
      <w:r>
        <w:t>.</w:t>
      </w:r>
    </w:p>
    <w:p w14:paraId="492C8C25" w14:textId="77777777" w:rsidR="007A0840" w:rsidRPr="0041267E" w:rsidRDefault="007A0840" w:rsidP="007A0840"/>
    <w:p w14:paraId="4D093418" w14:textId="070E7C6F" w:rsidR="007A0840" w:rsidRDefault="007E48C7" w:rsidP="007A0840">
      <w:r>
        <w:t>We estimate the</w:t>
      </w:r>
      <w:r w:rsidR="007A0840">
        <w:t xml:space="preserve"> proposed </w:t>
      </w:r>
      <w:r w:rsidR="007A0840">
        <w:rPr>
          <w:lang w:val="en-AU"/>
        </w:rPr>
        <w:t>regulatory and non-regulatory food safety</w:t>
      </w:r>
      <w:r w:rsidR="007A0840">
        <w:t xml:space="preserve"> strategies to translate into an increased consumer purchase cost</w:t>
      </w:r>
      <w:r>
        <w:t>,</w:t>
      </w:r>
      <w:r w:rsidR="007A0840">
        <w:t xml:space="preserve"> and an increased demand from some consumers</w:t>
      </w:r>
      <w:r>
        <w:t>,</w:t>
      </w:r>
      <w:r w:rsidR="007A0840">
        <w:t xml:space="preserve"> due to increased confidence in food safety.</w:t>
      </w:r>
    </w:p>
    <w:p w14:paraId="75204F96" w14:textId="77777777" w:rsidR="007A0840" w:rsidRDefault="007A0840" w:rsidP="007A0840"/>
    <w:p w14:paraId="7C3C9E64" w14:textId="0AC9EB42" w:rsidR="007A0840" w:rsidRPr="001D43C6" w:rsidRDefault="007E48C7" w:rsidP="00BF00BA">
      <w:pPr>
        <w:widowControl/>
      </w:pPr>
      <w:r>
        <w:t>A</w:t>
      </w:r>
      <w:r w:rsidR="007A0840">
        <w:t>vailable studies suggest that the net impact in terms of consumer dem</w:t>
      </w:r>
      <w:r>
        <w:t>and should be relatively benign. F</w:t>
      </w:r>
      <w:r w:rsidR="007A0840">
        <w:t>urther research is needed before being able to offer a definitive view in the context of the specific commodities covered by this proposal. Additional information provided by stakeholders will be used to refine these costs and assumptions</w:t>
      </w:r>
      <w:r>
        <w:t>,</w:t>
      </w:r>
      <w:r w:rsidR="007A0840">
        <w:t xml:space="preserve"> and an updated analysis will be provided in the DRIS.</w:t>
      </w:r>
    </w:p>
    <w:p w14:paraId="3C95617B" w14:textId="77777777" w:rsidR="007A0840" w:rsidRPr="008D0947" w:rsidRDefault="007A0840" w:rsidP="001D43C6">
      <w:pPr>
        <w:pStyle w:val="Heading3"/>
      </w:pPr>
      <w:bookmarkStart w:id="234" w:name="_Toc85540174"/>
      <w:bookmarkStart w:id="235" w:name="_Toc85626179"/>
      <w:bookmarkStart w:id="236" w:name="_Toc85635312"/>
      <w:bookmarkStart w:id="237" w:name="_Toc87428592"/>
      <w:r>
        <w:t>CBA data gaps and assumptions</w:t>
      </w:r>
      <w:bookmarkEnd w:id="234"/>
      <w:bookmarkEnd w:id="235"/>
      <w:bookmarkEnd w:id="236"/>
      <w:bookmarkEnd w:id="237"/>
    </w:p>
    <w:p w14:paraId="49C98EF7" w14:textId="374ED583" w:rsidR="007A0840" w:rsidRPr="0001618C" w:rsidRDefault="007A0840" w:rsidP="007A0840">
      <w:pPr>
        <w:rPr>
          <w:lang w:val="en-AU"/>
        </w:rPr>
      </w:pPr>
      <w:r w:rsidRPr="0001618C">
        <w:rPr>
          <w:lang w:val="en-AU"/>
        </w:rPr>
        <w:t xml:space="preserve">This </w:t>
      </w:r>
      <w:r w:rsidR="001802A0">
        <w:rPr>
          <w:lang w:val="en-AU"/>
        </w:rPr>
        <w:t>CBA</w:t>
      </w:r>
      <w:r w:rsidRPr="0001618C">
        <w:rPr>
          <w:lang w:val="en-AU"/>
        </w:rPr>
        <w:t xml:space="preserve"> relied on the best available information at this point in time, but data gaps remain and a number of assumptions needed to be made. </w:t>
      </w:r>
      <w:r w:rsidRPr="0001618C">
        <w:t xml:space="preserve">It has not been possible to readily quantify </w:t>
      </w:r>
      <w:r w:rsidR="000A6D6F">
        <w:t xml:space="preserve">all </w:t>
      </w:r>
      <w:r w:rsidR="00FA1C98">
        <w:t>relevant</w:t>
      </w:r>
      <w:r w:rsidRPr="0001618C">
        <w:t xml:space="preserve"> costs and benefits. However, preliminary analysis has been provided to assist stakeholders and decision makers.</w:t>
      </w:r>
    </w:p>
    <w:p w14:paraId="547E670E" w14:textId="77777777" w:rsidR="007A0840" w:rsidRPr="0001618C" w:rsidRDefault="007A0840" w:rsidP="007A0840">
      <w:pPr>
        <w:rPr>
          <w:lang w:val="en-AU"/>
        </w:rPr>
      </w:pPr>
    </w:p>
    <w:p w14:paraId="10446F50" w14:textId="12B42171" w:rsidR="007A0840" w:rsidRPr="0001618C" w:rsidRDefault="007A0840" w:rsidP="007A0840">
      <w:r w:rsidRPr="0001618C">
        <w:t>Estimating the business costs associated with a food safety incident or outbreak is difficult. The magnitude of the costs to the businesses directly involved and to the wider industry is driven by a wide range of factors</w:t>
      </w:r>
      <w:r w:rsidR="007E48C7">
        <w:t>,</w:t>
      </w:r>
      <w:r w:rsidRPr="0001618C">
        <w:t xml:space="preserve"> including:</w:t>
      </w:r>
    </w:p>
    <w:p w14:paraId="2C6F00C4" w14:textId="77777777" w:rsidR="007A0840" w:rsidRPr="0001618C" w:rsidRDefault="007A0840" w:rsidP="006354B0">
      <w:pPr>
        <w:pStyle w:val="FSBullet"/>
        <w:numPr>
          <w:ilvl w:val="0"/>
          <w:numId w:val="5"/>
        </w:numPr>
        <w:ind w:left="567" w:hanging="567"/>
        <w:rPr>
          <w:lang w:val="en-AU"/>
        </w:rPr>
      </w:pPr>
      <w:r w:rsidRPr="0001618C">
        <w:rPr>
          <w:lang w:val="en-AU"/>
        </w:rPr>
        <w:t xml:space="preserve">whether the food is a luxury or a staple </w:t>
      </w:r>
    </w:p>
    <w:p w14:paraId="397D3B97" w14:textId="77777777" w:rsidR="007A0840" w:rsidRPr="0001618C" w:rsidRDefault="007A0840" w:rsidP="006354B0">
      <w:pPr>
        <w:pStyle w:val="FSBullet"/>
        <w:numPr>
          <w:ilvl w:val="0"/>
          <w:numId w:val="5"/>
        </w:numPr>
        <w:ind w:left="567" w:hanging="567"/>
        <w:rPr>
          <w:lang w:val="en-AU"/>
        </w:rPr>
      </w:pPr>
      <w:r w:rsidRPr="0001618C">
        <w:rPr>
          <w:lang w:val="en-AU"/>
        </w:rPr>
        <w:t>how identifiable the product is within the market</w:t>
      </w:r>
    </w:p>
    <w:p w14:paraId="1463E846" w14:textId="77777777" w:rsidR="007A0840" w:rsidRPr="0001618C" w:rsidRDefault="007A0840" w:rsidP="006354B0">
      <w:pPr>
        <w:pStyle w:val="FSBullet"/>
        <w:numPr>
          <w:ilvl w:val="0"/>
          <w:numId w:val="5"/>
        </w:numPr>
        <w:ind w:left="567" w:hanging="567"/>
        <w:rPr>
          <w:lang w:val="en-AU"/>
        </w:rPr>
      </w:pPr>
      <w:r w:rsidRPr="0001618C">
        <w:rPr>
          <w:lang w:val="en-AU"/>
        </w:rPr>
        <w:t>whether any deaths occur</w:t>
      </w:r>
    </w:p>
    <w:p w14:paraId="57D285CB" w14:textId="77777777" w:rsidR="007A0840" w:rsidRPr="0001618C" w:rsidRDefault="007A0840" w:rsidP="006354B0">
      <w:pPr>
        <w:pStyle w:val="FSBullet"/>
        <w:numPr>
          <w:ilvl w:val="0"/>
          <w:numId w:val="5"/>
        </w:numPr>
        <w:ind w:left="567" w:hanging="567"/>
      </w:pPr>
      <w:r w:rsidRPr="0001618C">
        <w:rPr>
          <w:lang w:val="en-AU"/>
        </w:rPr>
        <w:t>the</w:t>
      </w:r>
      <w:r w:rsidRPr="0001618C">
        <w:t xml:space="preserve"> level of media attention that is received.</w:t>
      </w:r>
    </w:p>
    <w:p w14:paraId="426397B6" w14:textId="77777777" w:rsidR="007A0840" w:rsidRPr="0001618C" w:rsidRDefault="007A0840" w:rsidP="007A0840"/>
    <w:p w14:paraId="01BFE83A" w14:textId="5F3242CC" w:rsidR="007A0840" w:rsidRPr="0001618C" w:rsidRDefault="007A0840" w:rsidP="007A0840">
      <w:r w:rsidRPr="0001618C">
        <w:t>Regardless of the challenges of estimating these costs, they are likely to be substantial in many instances. A case study looking at potential costs to industry of an outbreak or other food safety in</w:t>
      </w:r>
      <w:r w:rsidR="00490390">
        <w:t>cident is provided in Appendix 5</w:t>
      </w:r>
      <w:r w:rsidRPr="0001618C">
        <w:t xml:space="preserve"> of the CBA.</w:t>
      </w:r>
    </w:p>
    <w:p w14:paraId="3A3CBB02" w14:textId="77777777" w:rsidR="007A0840" w:rsidRPr="0001618C" w:rsidRDefault="007A0840" w:rsidP="007A0840"/>
    <w:p w14:paraId="46DF0F93" w14:textId="61FD7D7C" w:rsidR="007A0840" w:rsidRPr="0001618C" w:rsidRDefault="007A0840" w:rsidP="007A0840">
      <w:r w:rsidRPr="0001618C">
        <w:t>The cost to governments to implement and enforce the legislative options has only been preliminarily assessed at this point</w:t>
      </w:r>
      <w:r w:rsidR="00BA271F">
        <w:t>,</w:t>
      </w:r>
      <w:r w:rsidRPr="0001618C">
        <w:t xml:space="preserve"> using the draft compliance plans. The DRIS will include a </w:t>
      </w:r>
      <w:r w:rsidR="004553E1">
        <w:t>more fullsome</w:t>
      </w:r>
      <w:r w:rsidR="004553E1" w:rsidRPr="0001618C">
        <w:t xml:space="preserve"> </w:t>
      </w:r>
      <w:r w:rsidRPr="0001618C">
        <w:t>consideration of quantified costs and benefits.</w:t>
      </w:r>
    </w:p>
    <w:p w14:paraId="76654EB2" w14:textId="77777777" w:rsidR="007A0840" w:rsidRPr="0001618C" w:rsidRDefault="007A0840" w:rsidP="007A0840">
      <w:pPr>
        <w:rPr>
          <w:lang w:val="en-AU"/>
        </w:rPr>
      </w:pPr>
    </w:p>
    <w:p w14:paraId="2788E9C4" w14:textId="20393E02" w:rsidR="007A0840" w:rsidRPr="0001618C" w:rsidRDefault="007A0840" w:rsidP="007A0840">
      <w:pPr>
        <w:rPr>
          <w:szCs w:val="22"/>
        </w:rPr>
      </w:pPr>
      <w:r w:rsidRPr="0001618C">
        <w:rPr>
          <w:lang w:val="en-AU"/>
        </w:rPr>
        <w:t xml:space="preserve">These gaps and assumptions are clearly identified in the CBA. Further information is being sought </w:t>
      </w:r>
      <w:r w:rsidRPr="0001618C">
        <w:rPr>
          <w:szCs w:val="22"/>
        </w:rPr>
        <w:t>from stak</w:t>
      </w:r>
      <w:r w:rsidR="00BA271F">
        <w:rPr>
          <w:szCs w:val="22"/>
        </w:rPr>
        <w:t>eholders to help us analyse</w:t>
      </w:r>
      <w:r w:rsidRPr="0001618C">
        <w:rPr>
          <w:szCs w:val="22"/>
        </w:rPr>
        <w:t xml:space="preserve"> the relative costs and benefits of the options.</w:t>
      </w:r>
    </w:p>
    <w:p w14:paraId="4A7CDBA5" w14:textId="77777777" w:rsidR="007A0840" w:rsidRPr="0001618C" w:rsidRDefault="007A0840" w:rsidP="007A0840">
      <w:pPr>
        <w:rPr>
          <w:lang w:val="en-AU"/>
        </w:rPr>
      </w:pPr>
    </w:p>
    <w:p w14:paraId="1C024100" w14:textId="1422FB5D" w:rsidR="00042BC0" w:rsidRPr="007E6545" w:rsidRDefault="00BA271F" w:rsidP="00042BC0">
      <w:r>
        <w:rPr>
          <w:lang w:val="en-AU"/>
        </w:rPr>
        <w:t>The</w:t>
      </w:r>
      <w:r w:rsidR="007A0840" w:rsidRPr="0001618C">
        <w:rPr>
          <w:lang w:val="en-AU"/>
        </w:rPr>
        <w:t xml:space="preserve"> CBA </w:t>
      </w:r>
      <w:r>
        <w:rPr>
          <w:lang w:val="en-AU"/>
        </w:rPr>
        <w:t>(</w:t>
      </w:r>
      <w:r w:rsidR="007A0840" w:rsidRPr="009150A6">
        <w:rPr>
          <w:lang w:val="en-AU"/>
        </w:rPr>
        <w:t>SD3</w:t>
      </w:r>
      <w:r>
        <w:rPr>
          <w:lang w:val="en-AU"/>
        </w:rPr>
        <w:t>) is provided</w:t>
      </w:r>
      <w:r w:rsidR="007A0840" w:rsidRPr="009150A6">
        <w:rPr>
          <w:lang w:val="en-AU"/>
        </w:rPr>
        <w:t xml:space="preserve"> for</w:t>
      </w:r>
      <w:r w:rsidR="007A0840" w:rsidRPr="0001618C">
        <w:rPr>
          <w:lang w:val="en-AU"/>
        </w:rPr>
        <w:t xml:space="preserve"> comment, and includes questions for stakeholders to hel</w:t>
      </w:r>
      <w:r w:rsidR="00042BC0">
        <w:rPr>
          <w:lang w:val="en-AU"/>
        </w:rPr>
        <w:t xml:space="preserve">p </w:t>
      </w:r>
      <w:r>
        <w:rPr>
          <w:lang w:val="en-AU"/>
        </w:rPr>
        <w:t>us</w:t>
      </w:r>
      <w:r w:rsidR="00042BC0">
        <w:rPr>
          <w:lang w:val="en-AU"/>
        </w:rPr>
        <w:t xml:space="preserve"> further refine costings </w:t>
      </w:r>
      <w:r w:rsidR="00042BC0" w:rsidRPr="007E6545">
        <w:t>for</w:t>
      </w:r>
      <w:r w:rsidR="004D6087">
        <w:t xml:space="preserve"> the preparation of the DRIS</w:t>
      </w:r>
      <w:r w:rsidR="00042BC0" w:rsidRPr="007E6545">
        <w:t>.</w:t>
      </w:r>
    </w:p>
    <w:p w14:paraId="5A665D98" w14:textId="77777777" w:rsidR="00042BC0" w:rsidRDefault="00042BC0" w:rsidP="007A0840">
      <w:pPr>
        <w:rPr>
          <w:lang w:val="en-AU"/>
        </w:rPr>
      </w:pPr>
    </w:p>
    <w:p w14:paraId="2935BF08" w14:textId="22350025" w:rsidR="00042BC0" w:rsidRPr="008D07E5" w:rsidRDefault="007A0840" w:rsidP="007A0840">
      <w:pPr>
        <w:rPr>
          <w:lang w:val="en-AU"/>
        </w:rPr>
      </w:pPr>
      <w:r w:rsidRPr="0001618C">
        <w:rPr>
          <w:lang w:val="en-AU"/>
        </w:rPr>
        <w:t xml:space="preserve">Summary data from the CBA has been included in the following sections of this document to help communicate </w:t>
      </w:r>
      <w:r w:rsidR="00944FE9">
        <w:rPr>
          <w:lang w:val="en-AU"/>
        </w:rPr>
        <w:t xml:space="preserve">the likely net benefit of each option </w:t>
      </w:r>
      <w:r>
        <w:rPr>
          <w:lang w:val="en-AU"/>
        </w:rPr>
        <w:t>to stakeholders.</w:t>
      </w:r>
    </w:p>
    <w:p w14:paraId="1A34C603" w14:textId="53C4DED7" w:rsidR="007A0840" w:rsidRDefault="00FB6EF1" w:rsidP="00F611C6">
      <w:pPr>
        <w:pStyle w:val="Heading2"/>
      </w:pPr>
      <w:bookmarkStart w:id="238" w:name="_Toc85635313"/>
      <w:bookmarkStart w:id="239" w:name="_Toc87428593"/>
      <w:r>
        <w:t>7.3</w:t>
      </w:r>
      <w:r>
        <w:tab/>
      </w:r>
      <w:r w:rsidR="00CA5971">
        <w:t>Net benefit of o</w:t>
      </w:r>
      <w:r w:rsidR="007A0840">
        <w:t>ption 1 – Retain the status quo</w:t>
      </w:r>
      <w:bookmarkEnd w:id="238"/>
      <w:bookmarkEnd w:id="239"/>
    </w:p>
    <w:p w14:paraId="286116DF" w14:textId="5F2C0577" w:rsidR="007A0840" w:rsidRDefault="007A0840" w:rsidP="007A0840">
      <w:r>
        <w:t xml:space="preserve">Under the status quo option, proposal P1052 would be abandoned </w:t>
      </w:r>
      <w:r w:rsidRPr="004621B4">
        <w:t>and</w:t>
      </w:r>
      <w:r>
        <w:t xml:space="preserve"> the current food safety framework </w:t>
      </w:r>
      <w:r w:rsidRPr="004621B4">
        <w:t xml:space="preserve">would continue. </w:t>
      </w:r>
    </w:p>
    <w:p w14:paraId="2FB73C42" w14:textId="77777777" w:rsidR="007A0840" w:rsidRPr="008F4777" w:rsidRDefault="007A0840" w:rsidP="001D43C6">
      <w:pPr>
        <w:pStyle w:val="Heading3"/>
      </w:pPr>
      <w:bookmarkStart w:id="240" w:name="_Toc85540176"/>
      <w:bookmarkStart w:id="241" w:name="_Toc85626181"/>
      <w:bookmarkStart w:id="242" w:name="_Toc85635314"/>
      <w:bookmarkStart w:id="243" w:name="_Toc87428594"/>
      <w:r w:rsidRPr="008F4777">
        <w:t>C</w:t>
      </w:r>
      <w:r>
        <w:t>urrent c</w:t>
      </w:r>
      <w:r w:rsidRPr="008F4777">
        <w:t>ost of illness</w:t>
      </w:r>
      <w:bookmarkEnd w:id="240"/>
      <w:bookmarkEnd w:id="241"/>
      <w:bookmarkEnd w:id="242"/>
      <w:bookmarkEnd w:id="243"/>
    </w:p>
    <w:p w14:paraId="238F8240" w14:textId="20E8CA70" w:rsidR="007A0840" w:rsidRPr="0001618C" w:rsidRDefault="00AF211A" w:rsidP="007A0840">
      <w:r>
        <w:t>T</w:t>
      </w:r>
      <w:r w:rsidR="007A0840">
        <w:t>o examine the status quo</w:t>
      </w:r>
      <w:r w:rsidR="00A054B9">
        <w:t>,</w:t>
      </w:r>
      <w:r w:rsidR="007A0840">
        <w:t xml:space="preserve"> </w:t>
      </w:r>
      <w:r w:rsidR="007A0840" w:rsidRPr="0001618C">
        <w:t>FSANZ estimated the annual cost of illn</w:t>
      </w:r>
      <w:r w:rsidR="007A0840">
        <w:t xml:space="preserve">ess currently attributable to each sector. </w:t>
      </w:r>
    </w:p>
    <w:p w14:paraId="538495A9" w14:textId="77777777" w:rsidR="007A0840" w:rsidRPr="0001618C" w:rsidRDefault="007A0840" w:rsidP="007A0840"/>
    <w:p w14:paraId="308218F0" w14:textId="427C18C3" w:rsidR="00A054B9" w:rsidRDefault="00624464" w:rsidP="00624464">
      <w:r>
        <w:t>Identified microbiological h</w:t>
      </w:r>
      <w:r w:rsidRPr="00624464">
        <w:t>azards</w:t>
      </w:r>
      <w:r>
        <w:t xml:space="preserve"> in Australia for each commodity are </w:t>
      </w:r>
      <w:r w:rsidR="00B50E47">
        <w:t xml:space="preserve">listed </w:t>
      </w:r>
      <w:r>
        <w:t xml:space="preserve">in Table 2 </w:t>
      </w:r>
      <w:r w:rsidR="00B50E47">
        <w:t xml:space="preserve">above </w:t>
      </w:r>
      <w:r>
        <w:t>(section 4.6).</w:t>
      </w:r>
    </w:p>
    <w:p w14:paraId="54A1173A" w14:textId="77777777" w:rsidR="00903F54" w:rsidRDefault="00903F54" w:rsidP="00624464">
      <w:pPr>
        <w:rPr>
          <w:b/>
        </w:rPr>
      </w:pPr>
    </w:p>
    <w:p w14:paraId="591858F1" w14:textId="77777777" w:rsidR="007A0840" w:rsidRPr="0001618C" w:rsidRDefault="007A0840" w:rsidP="007A0840">
      <w:r>
        <w:t>T</w:t>
      </w:r>
      <w:r w:rsidRPr="0001618C">
        <w:t>o determine the total cost of illness specifically linked to berri</w:t>
      </w:r>
      <w:r>
        <w:t>es, leafy vegetables and melons</w:t>
      </w:r>
      <w:r w:rsidRPr="0001618C">
        <w:t xml:space="preserve">, the total illness burden was deduced and then an expert elicitation process was used to determine the percentage burden attributed to each commodity. An expert elicitation process uses a panel of experts to estimate the value of insufficient, uncertain or missing data. The expert elicitation model, methodology </w:t>
      </w:r>
      <w:r w:rsidRPr="00004D72">
        <w:t>and results are further described in Appendix 2 of the CBA.</w:t>
      </w:r>
    </w:p>
    <w:p w14:paraId="16190BB7" w14:textId="77777777" w:rsidR="007A0840" w:rsidRPr="0001618C" w:rsidRDefault="007A0840" w:rsidP="007A0840"/>
    <w:p w14:paraId="59E3301D" w14:textId="376A7026" w:rsidR="007A0840" w:rsidRPr="0001618C" w:rsidRDefault="007A0840" w:rsidP="007A0840">
      <w:r w:rsidRPr="0001618C">
        <w:t xml:space="preserve">The expert estimates of the percentage of the total burden of illness in Australia which can be attributed to berries, leafy vegetables and melons is provided </w:t>
      </w:r>
      <w:r w:rsidRPr="001D43C6">
        <w:t xml:space="preserve">in </w:t>
      </w:r>
      <w:r w:rsidR="000B18C5" w:rsidRPr="001D43C6">
        <w:t xml:space="preserve">Table </w:t>
      </w:r>
      <w:r w:rsidR="00624464">
        <w:t>5</w:t>
      </w:r>
      <w:r w:rsidRPr="001D43C6">
        <w:t>.</w:t>
      </w:r>
    </w:p>
    <w:p w14:paraId="7BB9B10F" w14:textId="77777777" w:rsidR="007A0840" w:rsidRDefault="007A0840" w:rsidP="007A0840"/>
    <w:p w14:paraId="1DCA7534" w14:textId="587B4679" w:rsidR="007A0840" w:rsidRPr="0001618C" w:rsidRDefault="000B18C5" w:rsidP="007A0840">
      <w:pPr>
        <w:rPr>
          <w:b/>
        </w:rPr>
      </w:pPr>
      <w:r w:rsidRPr="00004D72">
        <w:rPr>
          <w:b/>
        </w:rPr>
        <w:t xml:space="preserve">Table </w:t>
      </w:r>
      <w:r w:rsidR="00624464">
        <w:rPr>
          <w:b/>
        </w:rPr>
        <w:t>5</w:t>
      </w:r>
      <w:r w:rsidR="001D43C6" w:rsidRPr="00004D72">
        <w:rPr>
          <w:b/>
        </w:rPr>
        <w:t>.</w:t>
      </w:r>
      <w:r>
        <w:rPr>
          <w:b/>
        </w:rPr>
        <w:t xml:space="preserve"> </w:t>
      </w:r>
      <w:r w:rsidR="007A0840" w:rsidRPr="0001618C">
        <w:rPr>
          <w:b/>
        </w:rPr>
        <w:t>Median attribution percentage by pathogen and commodity</w:t>
      </w:r>
    </w:p>
    <w:tbl>
      <w:tblPr>
        <w:tblStyle w:val="TableGrid"/>
        <w:tblW w:w="0" w:type="auto"/>
        <w:tblLook w:val="04A0" w:firstRow="1" w:lastRow="0" w:firstColumn="1" w:lastColumn="0" w:noHBand="0" w:noVBand="1"/>
      </w:tblPr>
      <w:tblGrid>
        <w:gridCol w:w="3020"/>
        <w:gridCol w:w="3020"/>
        <w:gridCol w:w="2602"/>
      </w:tblGrid>
      <w:tr w:rsidR="007A0840" w:rsidRPr="0001618C" w14:paraId="6D9F61B0" w14:textId="77777777" w:rsidTr="007A0840">
        <w:tc>
          <w:tcPr>
            <w:tcW w:w="3020" w:type="dxa"/>
            <w:shd w:val="clear" w:color="auto" w:fill="8DB3E2" w:themeFill="text2" w:themeFillTint="66"/>
          </w:tcPr>
          <w:p w14:paraId="7AFEFCF7" w14:textId="77777777" w:rsidR="007A0840" w:rsidRPr="0001618C" w:rsidRDefault="007A0840" w:rsidP="007A0840">
            <w:pPr>
              <w:rPr>
                <w:b/>
                <w:highlight w:val="yellow"/>
              </w:rPr>
            </w:pPr>
            <w:r w:rsidRPr="0001618C">
              <w:rPr>
                <w:rFonts w:cs="Arial"/>
                <w:b/>
                <w:bCs/>
                <w:lang w:val="en-AU"/>
              </w:rPr>
              <w:t>Commodity</w:t>
            </w:r>
          </w:p>
        </w:tc>
        <w:tc>
          <w:tcPr>
            <w:tcW w:w="3020" w:type="dxa"/>
            <w:shd w:val="clear" w:color="auto" w:fill="8DB3E2" w:themeFill="text2" w:themeFillTint="66"/>
          </w:tcPr>
          <w:p w14:paraId="233B8EF6" w14:textId="77777777" w:rsidR="007A0840" w:rsidRPr="0001618C" w:rsidRDefault="007A0840" w:rsidP="007A0840">
            <w:pPr>
              <w:rPr>
                <w:b/>
                <w:highlight w:val="yellow"/>
              </w:rPr>
            </w:pPr>
            <w:r w:rsidRPr="0001618C">
              <w:rPr>
                <w:rFonts w:cs="Arial"/>
                <w:b/>
                <w:bCs/>
                <w:lang w:val="en-AU"/>
              </w:rPr>
              <w:t>Pathogen</w:t>
            </w:r>
          </w:p>
        </w:tc>
        <w:tc>
          <w:tcPr>
            <w:tcW w:w="2602" w:type="dxa"/>
            <w:shd w:val="clear" w:color="auto" w:fill="8DB3E2" w:themeFill="text2" w:themeFillTint="66"/>
          </w:tcPr>
          <w:p w14:paraId="3EE83754" w14:textId="77777777" w:rsidR="007A0840" w:rsidRPr="0001618C" w:rsidRDefault="007A0840" w:rsidP="007A0840">
            <w:pPr>
              <w:rPr>
                <w:b/>
                <w:highlight w:val="yellow"/>
              </w:rPr>
            </w:pPr>
            <w:r w:rsidRPr="0001618C">
              <w:rPr>
                <w:rFonts w:cs="Arial"/>
                <w:b/>
                <w:bCs/>
                <w:lang w:val="en-AU"/>
              </w:rPr>
              <w:t>Median % attribution</w:t>
            </w:r>
          </w:p>
        </w:tc>
      </w:tr>
      <w:tr w:rsidR="007A0840" w:rsidRPr="0001618C" w14:paraId="7BC67447" w14:textId="77777777" w:rsidTr="00B50E47">
        <w:tc>
          <w:tcPr>
            <w:tcW w:w="3020" w:type="dxa"/>
            <w:vMerge w:val="restart"/>
            <w:shd w:val="clear" w:color="auto" w:fill="auto"/>
          </w:tcPr>
          <w:p w14:paraId="1673846B" w14:textId="77777777" w:rsidR="007A0840" w:rsidRPr="0001618C" w:rsidRDefault="007A0840" w:rsidP="007A0840">
            <w:r w:rsidRPr="0001618C">
              <w:t>Berries</w:t>
            </w:r>
          </w:p>
        </w:tc>
        <w:tc>
          <w:tcPr>
            <w:tcW w:w="3020" w:type="dxa"/>
            <w:shd w:val="clear" w:color="auto" w:fill="auto"/>
          </w:tcPr>
          <w:p w14:paraId="68ABAA80" w14:textId="77777777" w:rsidR="007A0840" w:rsidRPr="0001618C" w:rsidRDefault="007A0840" w:rsidP="007A0840">
            <w:pPr>
              <w:rPr>
                <w:b/>
              </w:rPr>
            </w:pPr>
            <w:r w:rsidRPr="0001618C">
              <w:rPr>
                <w:rFonts w:cs="Arial"/>
                <w:lang w:val="en-AU"/>
              </w:rPr>
              <w:t>HAV</w:t>
            </w:r>
          </w:p>
        </w:tc>
        <w:tc>
          <w:tcPr>
            <w:tcW w:w="2602" w:type="dxa"/>
            <w:shd w:val="clear" w:color="auto" w:fill="auto"/>
          </w:tcPr>
          <w:p w14:paraId="1CB8E218" w14:textId="77777777" w:rsidR="007A0840" w:rsidRPr="0001618C" w:rsidRDefault="007A0840" w:rsidP="00E93FAA">
            <w:pPr>
              <w:jc w:val="right"/>
              <w:rPr>
                <w:b/>
              </w:rPr>
            </w:pPr>
            <w:r w:rsidRPr="0001618C">
              <w:rPr>
                <w:rFonts w:cs="Arial"/>
                <w:lang w:val="en-AU"/>
              </w:rPr>
              <w:t>2.1</w:t>
            </w:r>
          </w:p>
        </w:tc>
      </w:tr>
      <w:tr w:rsidR="007A0840" w:rsidRPr="0001618C" w14:paraId="4A56D8AC" w14:textId="77777777" w:rsidTr="00B50E47">
        <w:tc>
          <w:tcPr>
            <w:tcW w:w="3020" w:type="dxa"/>
            <w:vMerge/>
            <w:shd w:val="clear" w:color="auto" w:fill="auto"/>
          </w:tcPr>
          <w:p w14:paraId="0767C587" w14:textId="77777777" w:rsidR="007A0840" w:rsidRPr="0001618C" w:rsidRDefault="007A0840" w:rsidP="007A0840">
            <w:pPr>
              <w:rPr>
                <w:b/>
              </w:rPr>
            </w:pPr>
          </w:p>
        </w:tc>
        <w:tc>
          <w:tcPr>
            <w:tcW w:w="3020" w:type="dxa"/>
            <w:shd w:val="clear" w:color="auto" w:fill="auto"/>
          </w:tcPr>
          <w:p w14:paraId="331177BA" w14:textId="77777777" w:rsidR="007A0840" w:rsidRPr="0001618C" w:rsidRDefault="007A0840" w:rsidP="007A0840">
            <w:pPr>
              <w:rPr>
                <w:b/>
              </w:rPr>
            </w:pPr>
            <w:r w:rsidRPr="0001618C">
              <w:rPr>
                <w:rFonts w:cs="Arial"/>
                <w:lang w:val="en-AU"/>
              </w:rPr>
              <w:t>NoV</w:t>
            </w:r>
          </w:p>
        </w:tc>
        <w:tc>
          <w:tcPr>
            <w:tcW w:w="2602" w:type="dxa"/>
            <w:shd w:val="clear" w:color="auto" w:fill="auto"/>
          </w:tcPr>
          <w:p w14:paraId="402AF070" w14:textId="77777777" w:rsidR="007A0840" w:rsidRPr="0001618C" w:rsidRDefault="007A0840" w:rsidP="00E93FAA">
            <w:pPr>
              <w:jc w:val="right"/>
              <w:rPr>
                <w:b/>
              </w:rPr>
            </w:pPr>
            <w:r w:rsidRPr="0001618C">
              <w:rPr>
                <w:rFonts w:cs="Arial"/>
                <w:lang w:val="en-AU"/>
              </w:rPr>
              <w:t>0.6</w:t>
            </w:r>
          </w:p>
        </w:tc>
      </w:tr>
      <w:tr w:rsidR="007A0840" w:rsidRPr="0001618C" w14:paraId="1BCF87A3" w14:textId="77777777" w:rsidTr="00B50E47">
        <w:tc>
          <w:tcPr>
            <w:tcW w:w="3020" w:type="dxa"/>
            <w:vMerge/>
            <w:shd w:val="clear" w:color="auto" w:fill="auto"/>
          </w:tcPr>
          <w:p w14:paraId="00C30C1D" w14:textId="77777777" w:rsidR="007A0840" w:rsidRPr="0001618C" w:rsidRDefault="007A0840" w:rsidP="007A0840">
            <w:pPr>
              <w:rPr>
                <w:b/>
              </w:rPr>
            </w:pPr>
          </w:p>
        </w:tc>
        <w:tc>
          <w:tcPr>
            <w:tcW w:w="3020" w:type="dxa"/>
            <w:shd w:val="clear" w:color="auto" w:fill="auto"/>
          </w:tcPr>
          <w:p w14:paraId="55B46EE7" w14:textId="77777777" w:rsidR="007A0840" w:rsidRPr="0001618C" w:rsidRDefault="007A0840" w:rsidP="007A0840">
            <w:pPr>
              <w:rPr>
                <w:b/>
              </w:rPr>
            </w:pPr>
            <w:r w:rsidRPr="0001618C">
              <w:rPr>
                <w:rFonts w:cs="Arial"/>
                <w:lang w:val="en-AU"/>
              </w:rPr>
              <w:t>STEC</w:t>
            </w:r>
          </w:p>
        </w:tc>
        <w:tc>
          <w:tcPr>
            <w:tcW w:w="2602" w:type="dxa"/>
            <w:shd w:val="clear" w:color="auto" w:fill="auto"/>
          </w:tcPr>
          <w:p w14:paraId="060F80DE" w14:textId="77777777" w:rsidR="007A0840" w:rsidRPr="0001618C" w:rsidRDefault="007A0840" w:rsidP="00E93FAA">
            <w:pPr>
              <w:jc w:val="right"/>
              <w:rPr>
                <w:b/>
              </w:rPr>
            </w:pPr>
            <w:r w:rsidRPr="0001618C">
              <w:rPr>
                <w:rFonts w:cs="Arial"/>
                <w:lang w:val="en-AU"/>
              </w:rPr>
              <w:t>1.0</w:t>
            </w:r>
          </w:p>
        </w:tc>
      </w:tr>
      <w:tr w:rsidR="007A0840" w:rsidRPr="0001618C" w14:paraId="3E186635" w14:textId="77777777" w:rsidTr="00B50E47">
        <w:tc>
          <w:tcPr>
            <w:tcW w:w="3020" w:type="dxa"/>
            <w:vMerge w:val="restart"/>
            <w:shd w:val="clear" w:color="auto" w:fill="auto"/>
          </w:tcPr>
          <w:p w14:paraId="03933A88" w14:textId="77777777" w:rsidR="007A0840" w:rsidRPr="004C1A6E" w:rsidRDefault="007A0840" w:rsidP="007A0840">
            <w:r w:rsidRPr="004C1A6E">
              <w:t>Leafy vegetables</w:t>
            </w:r>
          </w:p>
        </w:tc>
        <w:tc>
          <w:tcPr>
            <w:tcW w:w="3020" w:type="dxa"/>
            <w:shd w:val="clear" w:color="auto" w:fill="auto"/>
          </w:tcPr>
          <w:p w14:paraId="42391D5E" w14:textId="77777777" w:rsidR="007A0840" w:rsidRPr="0001618C" w:rsidRDefault="007A0840" w:rsidP="007A0840">
            <w:pPr>
              <w:rPr>
                <w:rFonts w:cs="Arial"/>
                <w:lang w:val="en-AU"/>
              </w:rPr>
            </w:pPr>
            <w:r w:rsidRPr="0001618C">
              <w:rPr>
                <w:rFonts w:cs="Arial"/>
                <w:i/>
                <w:iCs/>
                <w:lang w:val="en-AU"/>
              </w:rPr>
              <w:t>Listeria</w:t>
            </w:r>
            <w:r w:rsidRPr="0001618C">
              <w:rPr>
                <w:rFonts w:cs="Arial"/>
                <w:lang w:val="en-AU"/>
              </w:rPr>
              <w:t xml:space="preserve"> </w:t>
            </w:r>
            <w:r w:rsidRPr="0001618C">
              <w:rPr>
                <w:rFonts w:cs="Arial"/>
                <w:i/>
                <w:iCs/>
                <w:lang w:val="en-AU"/>
              </w:rPr>
              <w:t>monocytogenes</w:t>
            </w:r>
          </w:p>
        </w:tc>
        <w:tc>
          <w:tcPr>
            <w:tcW w:w="2602" w:type="dxa"/>
            <w:shd w:val="clear" w:color="auto" w:fill="auto"/>
          </w:tcPr>
          <w:p w14:paraId="24286E33" w14:textId="77777777" w:rsidR="007A0840" w:rsidRPr="0001618C" w:rsidRDefault="007A0840" w:rsidP="00E93FAA">
            <w:pPr>
              <w:jc w:val="right"/>
              <w:rPr>
                <w:rFonts w:cs="Arial"/>
                <w:lang w:val="en-AU"/>
              </w:rPr>
            </w:pPr>
            <w:r w:rsidRPr="0001618C">
              <w:rPr>
                <w:rFonts w:cs="Arial"/>
                <w:lang w:val="en-AU"/>
              </w:rPr>
              <w:t>7.5</w:t>
            </w:r>
          </w:p>
        </w:tc>
      </w:tr>
      <w:tr w:rsidR="007A0840" w:rsidRPr="0001618C" w14:paraId="4F1E20B3" w14:textId="77777777" w:rsidTr="00B50E47">
        <w:tc>
          <w:tcPr>
            <w:tcW w:w="3020" w:type="dxa"/>
            <w:vMerge/>
            <w:shd w:val="clear" w:color="auto" w:fill="auto"/>
          </w:tcPr>
          <w:p w14:paraId="4915C443" w14:textId="77777777" w:rsidR="007A0840" w:rsidRPr="004C1A6E" w:rsidRDefault="007A0840" w:rsidP="007A0840"/>
        </w:tc>
        <w:tc>
          <w:tcPr>
            <w:tcW w:w="3020" w:type="dxa"/>
            <w:shd w:val="clear" w:color="auto" w:fill="auto"/>
          </w:tcPr>
          <w:p w14:paraId="63172357" w14:textId="77777777" w:rsidR="007A0840" w:rsidRPr="0001618C" w:rsidRDefault="007A0840" w:rsidP="007A0840">
            <w:pPr>
              <w:rPr>
                <w:rFonts w:cs="Arial"/>
                <w:lang w:val="en-AU"/>
              </w:rPr>
            </w:pPr>
            <w:r w:rsidRPr="0001618C">
              <w:rPr>
                <w:rFonts w:cs="Arial"/>
                <w:i/>
                <w:iCs/>
                <w:lang w:val="en-AU"/>
              </w:rPr>
              <w:t>Salmonella</w:t>
            </w:r>
          </w:p>
        </w:tc>
        <w:tc>
          <w:tcPr>
            <w:tcW w:w="2602" w:type="dxa"/>
            <w:shd w:val="clear" w:color="auto" w:fill="auto"/>
          </w:tcPr>
          <w:p w14:paraId="09B3BB1E" w14:textId="77777777" w:rsidR="007A0840" w:rsidRPr="0001618C" w:rsidRDefault="007A0840" w:rsidP="00E93FAA">
            <w:pPr>
              <w:jc w:val="right"/>
              <w:rPr>
                <w:rFonts w:cs="Arial"/>
                <w:lang w:val="en-AU"/>
              </w:rPr>
            </w:pPr>
            <w:r w:rsidRPr="0001618C">
              <w:rPr>
                <w:rFonts w:cs="Arial"/>
                <w:lang w:val="en-AU"/>
              </w:rPr>
              <w:t>1.7</w:t>
            </w:r>
          </w:p>
        </w:tc>
      </w:tr>
      <w:tr w:rsidR="007A0840" w:rsidRPr="0001618C" w14:paraId="77B39BC0" w14:textId="77777777" w:rsidTr="00B50E47">
        <w:tc>
          <w:tcPr>
            <w:tcW w:w="3020" w:type="dxa"/>
            <w:vMerge/>
            <w:shd w:val="clear" w:color="auto" w:fill="auto"/>
          </w:tcPr>
          <w:p w14:paraId="51D952B6" w14:textId="77777777" w:rsidR="007A0840" w:rsidRPr="004C1A6E" w:rsidRDefault="007A0840" w:rsidP="007A0840"/>
        </w:tc>
        <w:tc>
          <w:tcPr>
            <w:tcW w:w="3020" w:type="dxa"/>
            <w:shd w:val="clear" w:color="auto" w:fill="auto"/>
          </w:tcPr>
          <w:p w14:paraId="1946E83C" w14:textId="77777777" w:rsidR="007A0840" w:rsidRPr="0001618C" w:rsidRDefault="007A0840" w:rsidP="007A0840">
            <w:pPr>
              <w:rPr>
                <w:rFonts w:cs="Arial"/>
                <w:lang w:val="en-AU"/>
              </w:rPr>
            </w:pPr>
            <w:r w:rsidRPr="0001618C">
              <w:rPr>
                <w:rFonts w:cs="Arial"/>
                <w:lang w:val="en-AU"/>
              </w:rPr>
              <w:t>STEC</w:t>
            </w:r>
          </w:p>
        </w:tc>
        <w:tc>
          <w:tcPr>
            <w:tcW w:w="2602" w:type="dxa"/>
            <w:shd w:val="clear" w:color="auto" w:fill="auto"/>
          </w:tcPr>
          <w:p w14:paraId="504810A6" w14:textId="77777777" w:rsidR="007A0840" w:rsidRPr="0001618C" w:rsidRDefault="007A0840" w:rsidP="00E93FAA">
            <w:pPr>
              <w:jc w:val="right"/>
              <w:rPr>
                <w:rFonts w:cs="Arial"/>
                <w:lang w:val="en-AU"/>
              </w:rPr>
            </w:pPr>
            <w:r w:rsidRPr="0001618C">
              <w:rPr>
                <w:rFonts w:cs="Arial"/>
                <w:lang w:val="en-AU"/>
              </w:rPr>
              <w:t>5.0</w:t>
            </w:r>
          </w:p>
        </w:tc>
      </w:tr>
      <w:tr w:rsidR="007A0840" w:rsidRPr="0001618C" w14:paraId="69891782" w14:textId="77777777" w:rsidTr="00B50E47">
        <w:tc>
          <w:tcPr>
            <w:tcW w:w="3020" w:type="dxa"/>
            <w:vMerge w:val="restart"/>
            <w:shd w:val="clear" w:color="auto" w:fill="auto"/>
          </w:tcPr>
          <w:p w14:paraId="406B00B9" w14:textId="77777777" w:rsidR="007A0840" w:rsidRPr="004C1A6E" w:rsidRDefault="007A0840" w:rsidP="007A0840">
            <w:r w:rsidRPr="004C1A6E">
              <w:t>Melons</w:t>
            </w:r>
          </w:p>
        </w:tc>
        <w:tc>
          <w:tcPr>
            <w:tcW w:w="3020" w:type="dxa"/>
            <w:shd w:val="clear" w:color="auto" w:fill="auto"/>
          </w:tcPr>
          <w:p w14:paraId="6407894E" w14:textId="77777777" w:rsidR="007A0840" w:rsidRPr="0001618C" w:rsidRDefault="007A0840" w:rsidP="007A0840">
            <w:pPr>
              <w:rPr>
                <w:rFonts w:cs="Arial"/>
                <w:lang w:val="en-AU"/>
              </w:rPr>
            </w:pPr>
            <w:r w:rsidRPr="0001618C">
              <w:rPr>
                <w:rFonts w:cs="Arial"/>
                <w:i/>
                <w:iCs/>
                <w:lang w:val="en-AU"/>
              </w:rPr>
              <w:t>Listeria</w:t>
            </w:r>
            <w:r w:rsidRPr="0001618C">
              <w:rPr>
                <w:rFonts w:cs="Arial"/>
                <w:lang w:val="en-AU"/>
              </w:rPr>
              <w:t xml:space="preserve"> </w:t>
            </w:r>
            <w:r w:rsidRPr="0001618C">
              <w:rPr>
                <w:rFonts w:cs="Arial"/>
                <w:i/>
                <w:iCs/>
                <w:lang w:val="en-AU"/>
              </w:rPr>
              <w:t>monocytogenes</w:t>
            </w:r>
          </w:p>
        </w:tc>
        <w:tc>
          <w:tcPr>
            <w:tcW w:w="2602" w:type="dxa"/>
            <w:shd w:val="clear" w:color="auto" w:fill="auto"/>
          </w:tcPr>
          <w:p w14:paraId="102B55D9" w14:textId="77777777" w:rsidR="007A0840" w:rsidRPr="0001618C" w:rsidRDefault="007A0840" w:rsidP="00E93FAA">
            <w:pPr>
              <w:jc w:val="right"/>
              <w:rPr>
                <w:rFonts w:cs="Arial"/>
                <w:lang w:val="en-AU"/>
              </w:rPr>
            </w:pPr>
            <w:r w:rsidRPr="0001618C">
              <w:rPr>
                <w:rFonts w:cs="Arial"/>
                <w:lang w:val="en-AU"/>
              </w:rPr>
              <w:t>8.7</w:t>
            </w:r>
          </w:p>
        </w:tc>
      </w:tr>
      <w:tr w:rsidR="007A0840" w:rsidRPr="0001618C" w14:paraId="0CBC9058" w14:textId="77777777" w:rsidTr="00B50E47">
        <w:tc>
          <w:tcPr>
            <w:tcW w:w="3020" w:type="dxa"/>
            <w:vMerge/>
            <w:shd w:val="clear" w:color="auto" w:fill="DBE5F1" w:themeFill="accent1" w:themeFillTint="33"/>
          </w:tcPr>
          <w:p w14:paraId="4B57C079" w14:textId="77777777" w:rsidR="007A0840" w:rsidRPr="0001618C" w:rsidRDefault="007A0840" w:rsidP="007A0840">
            <w:pPr>
              <w:rPr>
                <w:b/>
              </w:rPr>
            </w:pPr>
          </w:p>
        </w:tc>
        <w:tc>
          <w:tcPr>
            <w:tcW w:w="3020" w:type="dxa"/>
            <w:shd w:val="clear" w:color="auto" w:fill="auto"/>
          </w:tcPr>
          <w:p w14:paraId="007FD188" w14:textId="77777777" w:rsidR="007A0840" w:rsidRPr="0001618C" w:rsidRDefault="007A0840" w:rsidP="007A0840">
            <w:pPr>
              <w:rPr>
                <w:rFonts w:cs="Arial"/>
                <w:lang w:val="en-AU"/>
              </w:rPr>
            </w:pPr>
            <w:r w:rsidRPr="0001618C">
              <w:rPr>
                <w:rFonts w:cs="Arial"/>
                <w:i/>
                <w:iCs/>
                <w:lang w:val="en-AU"/>
              </w:rPr>
              <w:t>Salmonella</w:t>
            </w:r>
          </w:p>
        </w:tc>
        <w:tc>
          <w:tcPr>
            <w:tcW w:w="2602" w:type="dxa"/>
            <w:shd w:val="clear" w:color="auto" w:fill="auto"/>
          </w:tcPr>
          <w:p w14:paraId="4295ED47" w14:textId="77777777" w:rsidR="007A0840" w:rsidRPr="0001618C" w:rsidRDefault="007A0840" w:rsidP="00E93FAA">
            <w:pPr>
              <w:jc w:val="right"/>
              <w:rPr>
                <w:rFonts w:cs="Arial"/>
                <w:lang w:val="en-AU"/>
              </w:rPr>
            </w:pPr>
            <w:r w:rsidRPr="0001618C">
              <w:rPr>
                <w:rFonts w:cs="Arial"/>
                <w:lang w:val="en-AU"/>
              </w:rPr>
              <w:t>0.9</w:t>
            </w:r>
          </w:p>
        </w:tc>
      </w:tr>
    </w:tbl>
    <w:p w14:paraId="38FA2CDA" w14:textId="603650A8" w:rsidR="007A0840" w:rsidRPr="00624464" w:rsidRDefault="00624464" w:rsidP="007A0840">
      <w:pPr>
        <w:rPr>
          <w:sz w:val="20"/>
        </w:rPr>
      </w:pPr>
      <w:r w:rsidRPr="00624464">
        <w:rPr>
          <w:sz w:val="20"/>
        </w:rPr>
        <w:t xml:space="preserve">HAV = Hepatitis A virus, </w:t>
      </w:r>
      <w:r>
        <w:rPr>
          <w:sz w:val="20"/>
        </w:rPr>
        <w:t xml:space="preserve">NoV = norovirus,  STEC = shiga toxin-producing </w:t>
      </w:r>
      <w:r w:rsidRPr="00624464">
        <w:rPr>
          <w:i/>
          <w:sz w:val="20"/>
        </w:rPr>
        <w:t>E. coli</w:t>
      </w:r>
      <w:r>
        <w:rPr>
          <w:sz w:val="20"/>
        </w:rPr>
        <w:t>.</w:t>
      </w:r>
    </w:p>
    <w:p w14:paraId="4772E1BD" w14:textId="77777777" w:rsidR="00624464" w:rsidRPr="0001618C" w:rsidRDefault="00624464" w:rsidP="007A0840">
      <w:pPr>
        <w:rPr>
          <w:b/>
          <w:highlight w:val="yellow"/>
        </w:rPr>
      </w:pPr>
    </w:p>
    <w:p w14:paraId="70977977" w14:textId="2CABAD95" w:rsidR="007A0840" w:rsidRPr="0001618C" w:rsidRDefault="007A0840" w:rsidP="007A0840">
      <w:pPr>
        <w:rPr>
          <w:szCs w:val="22"/>
          <w:lang w:bidi="ar-SA"/>
        </w:rPr>
      </w:pPr>
      <w:r w:rsidRPr="0001618C">
        <w:t xml:space="preserve">FSANZ used these percentages to </w:t>
      </w:r>
      <w:r w:rsidR="00BA271F">
        <w:t xml:space="preserve">then </w:t>
      </w:r>
      <w:r w:rsidRPr="0001618C">
        <w:t xml:space="preserve">estimate the annual cost of illness that can be attributed to each of these sectors. </w:t>
      </w:r>
      <w:r w:rsidR="00BA271F">
        <w:t>Our</w:t>
      </w:r>
      <w:r w:rsidRPr="0001618C">
        <w:t xml:space="preserve"> preliminary costings are in </w:t>
      </w:r>
      <w:r w:rsidR="000B18C5" w:rsidRPr="00004D72">
        <w:t xml:space="preserve">Table </w:t>
      </w:r>
      <w:r w:rsidR="00624464">
        <w:t>6</w:t>
      </w:r>
      <w:r w:rsidRPr="0001618C">
        <w:t xml:space="preserve">. Further details are provided </w:t>
      </w:r>
      <w:r w:rsidRPr="00004D72">
        <w:t>in Appendix 1 of the CBA.</w:t>
      </w:r>
    </w:p>
    <w:p w14:paraId="7E1BB500" w14:textId="77777777" w:rsidR="007A0840" w:rsidRDefault="007A0840" w:rsidP="007A0840"/>
    <w:p w14:paraId="07FBBB10" w14:textId="46AAFA30" w:rsidR="007A0840" w:rsidRPr="0001618C" w:rsidRDefault="000B18C5" w:rsidP="009D2DA6">
      <w:pPr>
        <w:keepNext/>
        <w:rPr>
          <w:b/>
        </w:rPr>
      </w:pPr>
      <w:r w:rsidRPr="00004D72">
        <w:rPr>
          <w:b/>
        </w:rPr>
        <w:t>Table</w:t>
      </w:r>
      <w:r w:rsidR="00004D72" w:rsidRPr="00004D72">
        <w:rPr>
          <w:b/>
        </w:rPr>
        <w:t xml:space="preserve"> </w:t>
      </w:r>
      <w:r w:rsidR="00624464">
        <w:rPr>
          <w:b/>
        </w:rPr>
        <w:t>6</w:t>
      </w:r>
      <w:r w:rsidR="00004D72" w:rsidRPr="00004D72">
        <w:rPr>
          <w:b/>
        </w:rPr>
        <w:t>.</w:t>
      </w:r>
      <w:r w:rsidRPr="00004D72">
        <w:rPr>
          <w:b/>
        </w:rPr>
        <w:t xml:space="preserve"> </w:t>
      </w:r>
      <w:r w:rsidR="007A0840" w:rsidRPr="00004D72">
        <w:rPr>
          <w:b/>
        </w:rPr>
        <w:t xml:space="preserve">Preliminary estimates of annual cost of illness </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528"/>
      </w:tblGrid>
      <w:tr w:rsidR="007A0840" w14:paraId="3AB95AE1" w14:textId="77777777" w:rsidTr="00BF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8DB3E2" w:themeFill="text2" w:themeFillTint="66"/>
            <w:hideMark/>
          </w:tcPr>
          <w:p w14:paraId="5F44043E" w14:textId="77777777" w:rsidR="007A0840" w:rsidRPr="00624464" w:rsidRDefault="007A0840" w:rsidP="009D2DA6">
            <w:pPr>
              <w:keepNext/>
              <w:rPr>
                <w:color w:val="auto"/>
              </w:rPr>
            </w:pPr>
            <w:r w:rsidRPr="00624464">
              <w:rPr>
                <w:color w:val="auto"/>
              </w:rPr>
              <w:t>Commodity</w:t>
            </w:r>
          </w:p>
        </w:tc>
        <w:tc>
          <w:tcPr>
            <w:tcW w:w="5528" w:type="dxa"/>
            <w:shd w:val="clear" w:color="auto" w:fill="8DB3E2" w:themeFill="text2" w:themeFillTint="66"/>
            <w:hideMark/>
          </w:tcPr>
          <w:p w14:paraId="4F63978A" w14:textId="77777777" w:rsidR="007A0840" w:rsidRPr="00624464" w:rsidRDefault="007A0840" w:rsidP="00B50E47">
            <w:pPr>
              <w:cnfStyle w:val="100000000000" w:firstRow="1" w:lastRow="0" w:firstColumn="0" w:lastColumn="0" w:oddVBand="0" w:evenVBand="0" w:oddHBand="0" w:evenHBand="0" w:firstRowFirstColumn="0" w:firstRowLastColumn="0" w:lastRowFirstColumn="0" w:lastRowLastColumn="0"/>
              <w:rPr>
                <w:color w:val="auto"/>
              </w:rPr>
            </w:pPr>
            <w:r w:rsidRPr="00624464">
              <w:rPr>
                <w:color w:val="auto"/>
              </w:rPr>
              <w:t>Total illness cost pa ($)</w:t>
            </w:r>
          </w:p>
        </w:tc>
      </w:tr>
      <w:tr w:rsidR="007A0840" w14:paraId="2C27DCA4"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73E04A18" w14:textId="77777777" w:rsidR="007A0840" w:rsidRDefault="007A0840" w:rsidP="007A0840">
            <w:r>
              <w:rPr>
                <w:b w:val="0"/>
              </w:rPr>
              <w:t>Berries</w:t>
            </w:r>
          </w:p>
        </w:tc>
        <w:tc>
          <w:tcPr>
            <w:tcW w:w="5528" w:type="dxa"/>
            <w:shd w:val="clear" w:color="auto" w:fill="auto"/>
            <w:hideMark/>
          </w:tcPr>
          <w:p w14:paraId="7E876B2F" w14:textId="77777777" w:rsidR="007A0840" w:rsidRDefault="007A0840" w:rsidP="00BF00BA">
            <w:pPr>
              <w:jc w:val="right"/>
              <w:cnfStyle w:val="000000100000" w:firstRow="0" w:lastRow="0" w:firstColumn="0" w:lastColumn="0" w:oddVBand="0" w:evenVBand="0" w:oddHBand="1" w:evenHBand="0" w:firstRowFirstColumn="0" w:firstRowLastColumn="0" w:lastRowFirstColumn="0" w:lastRowLastColumn="0"/>
            </w:pPr>
            <w:r>
              <w:t>6.5 million</w:t>
            </w:r>
          </w:p>
        </w:tc>
      </w:tr>
      <w:tr w:rsidR="007A0840" w14:paraId="6486ABF9" w14:textId="77777777" w:rsidTr="00BF00BA">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0484F15" w14:textId="77777777" w:rsidR="007A0840" w:rsidRPr="0001618C" w:rsidRDefault="007A0840" w:rsidP="007A0840">
            <w:pPr>
              <w:rPr>
                <w:b w:val="0"/>
              </w:rPr>
            </w:pPr>
            <w:r>
              <w:rPr>
                <w:b w:val="0"/>
              </w:rPr>
              <w:t>Leafy vegetables</w:t>
            </w:r>
          </w:p>
        </w:tc>
        <w:tc>
          <w:tcPr>
            <w:tcW w:w="5528" w:type="dxa"/>
            <w:shd w:val="clear" w:color="auto" w:fill="auto"/>
            <w:hideMark/>
          </w:tcPr>
          <w:p w14:paraId="410E8164" w14:textId="77777777" w:rsidR="007A0840" w:rsidRDefault="007A0840" w:rsidP="00BF00BA">
            <w:pPr>
              <w:jc w:val="right"/>
              <w:cnfStyle w:val="000000000000" w:firstRow="0" w:lastRow="0" w:firstColumn="0" w:lastColumn="0" w:oddVBand="0" w:evenVBand="0" w:oddHBand="0" w:evenHBand="0" w:firstRowFirstColumn="0" w:firstRowLastColumn="0" w:lastRowFirstColumn="0" w:lastRowLastColumn="0"/>
            </w:pPr>
            <w:r>
              <w:t>52.9 million</w:t>
            </w:r>
          </w:p>
        </w:tc>
      </w:tr>
      <w:tr w:rsidR="007A0840" w14:paraId="7C9B3FF9"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D8056B6" w14:textId="77777777" w:rsidR="007A0840" w:rsidRDefault="007A0840" w:rsidP="007A0840">
            <w:r>
              <w:rPr>
                <w:b w:val="0"/>
              </w:rPr>
              <w:t>Melons</w:t>
            </w:r>
          </w:p>
        </w:tc>
        <w:tc>
          <w:tcPr>
            <w:tcW w:w="5528" w:type="dxa"/>
            <w:shd w:val="clear" w:color="auto" w:fill="auto"/>
            <w:hideMark/>
          </w:tcPr>
          <w:p w14:paraId="5F8B4321" w14:textId="77777777" w:rsidR="007A0840" w:rsidRDefault="007A0840" w:rsidP="00BF00BA">
            <w:pPr>
              <w:jc w:val="right"/>
              <w:cnfStyle w:val="000000100000" w:firstRow="0" w:lastRow="0" w:firstColumn="0" w:lastColumn="0" w:oddVBand="0" w:evenVBand="0" w:oddHBand="1" w:evenHBand="0" w:firstRowFirstColumn="0" w:firstRowLastColumn="0" w:lastRowFirstColumn="0" w:lastRowLastColumn="0"/>
            </w:pPr>
            <w:r>
              <w:t>30.7 million</w:t>
            </w:r>
          </w:p>
        </w:tc>
      </w:tr>
    </w:tbl>
    <w:p w14:paraId="52051D79" w14:textId="77777777" w:rsidR="00BA271F" w:rsidRDefault="00BA271F" w:rsidP="007A0840"/>
    <w:p w14:paraId="7BDED2AD" w14:textId="586FC01D" w:rsidR="007A0840" w:rsidRDefault="00BA271F" w:rsidP="007A0840">
      <w:r>
        <w:t>For berries, t</w:t>
      </w:r>
      <w:r w:rsidR="007A0840" w:rsidRPr="00D10290">
        <w:t xml:space="preserve">he </w:t>
      </w:r>
      <w:r w:rsidR="00A7132B">
        <w:t xml:space="preserve">estimated </w:t>
      </w:r>
      <w:r w:rsidR="007A0840" w:rsidRPr="00D10290">
        <w:t xml:space="preserve">current </w:t>
      </w:r>
      <w:r>
        <w:t xml:space="preserve">annual </w:t>
      </w:r>
      <w:r w:rsidR="007A0840" w:rsidRPr="00D10290">
        <w:t>cost of illness is $6.5 million. NoV contributes the h</w:t>
      </w:r>
      <w:r w:rsidR="00004D72">
        <w:t>ighest cost, followed by STE</w:t>
      </w:r>
      <w:r w:rsidR="00E11559">
        <w:t>C and HAV.</w:t>
      </w:r>
      <w:r w:rsidR="00004D72">
        <w:t xml:space="preserve"> </w:t>
      </w:r>
    </w:p>
    <w:p w14:paraId="0A0F5D4F" w14:textId="77777777" w:rsidR="00BA271F" w:rsidRDefault="00BA271F" w:rsidP="00004D72"/>
    <w:p w14:paraId="10AEAD13" w14:textId="4EE2A52D" w:rsidR="00004D72" w:rsidRDefault="00BA271F" w:rsidP="00004D72">
      <w:r>
        <w:t>For leafy vegetables, t</w:t>
      </w:r>
      <w:r w:rsidR="007A0840" w:rsidRPr="00D10290">
        <w:t xml:space="preserve">he </w:t>
      </w:r>
      <w:r>
        <w:t xml:space="preserve">estimated </w:t>
      </w:r>
      <w:r w:rsidR="007A0840" w:rsidRPr="00D10290">
        <w:t xml:space="preserve">current </w:t>
      </w:r>
      <w:r>
        <w:t xml:space="preserve">annual </w:t>
      </w:r>
      <w:r w:rsidR="007A0840" w:rsidRPr="00D10290">
        <w:t xml:space="preserve">cost of illness is $53 million. </w:t>
      </w:r>
      <w:r w:rsidR="007A0840" w:rsidRPr="00E11559">
        <w:rPr>
          <w:i/>
        </w:rPr>
        <w:t>Salmonella</w:t>
      </w:r>
      <w:r w:rsidR="007A0840" w:rsidRPr="00D10290">
        <w:t xml:space="preserve"> contributes</w:t>
      </w:r>
      <w:r w:rsidR="00AE2E56">
        <w:t xml:space="preserve"> the highest cost, followed by </w:t>
      </w:r>
      <w:r w:rsidR="00E11559" w:rsidRPr="00E11559">
        <w:rPr>
          <w:i/>
        </w:rPr>
        <w:t>Listeria</w:t>
      </w:r>
      <w:r w:rsidR="00E11559" w:rsidRPr="00D10290">
        <w:t xml:space="preserve"> </w:t>
      </w:r>
      <w:r w:rsidR="007A0840" w:rsidRPr="00D10290">
        <w:t>and STEC.</w:t>
      </w:r>
    </w:p>
    <w:p w14:paraId="4EE1E485" w14:textId="77777777" w:rsidR="00BA271F" w:rsidRDefault="00BA271F" w:rsidP="007A0840"/>
    <w:p w14:paraId="487A68BD" w14:textId="032D8F61" w:rsidR="00B50E47" w:rsidRDefault="00BA271F" w:rsidP="007A0840">
      <w:r>
        <w:t>For melons, t</w:t>
      </w:r>
      <w:r w:rsidR="007A0840" w:rsidRPr="00D10290">
        <w:t xml:space="preserve">he estimated current cost of illness is $30.7 million, with </w:t>
      </w:r>
      <w:r w:rsidR="00E11559" w:rsidRPr="00E11559">
        <w:rPr>
          <w:i/>
        </w:rPr>
        <w:t>Salmonella</w:t>
      </w:r>
      <w:r w:rsidR="00E11559" w:rsidRPr="00D10290">
        <w:t xml:space="preserve"> </w:t>
      </w:r>
      <w:r w:rsidR="007A0840" w:rsidRPr="00D10290">
        <w:t xml:space="preserve">contributing to the highest cost, followed by </w:t>
      </w:r>
      <w:r w:rsidR="00E11559" w:rsidRPr="0070625A">
        <w:rPr>
          <w:i/>
        </w:rPr>
        <w:t>Listeria</w:t>
      </w:r>
      <w:r>
        <w:t xml:space="preserve">. </w:t>
      </w:r>
      <w:r w:rsidR="00E11559" w:rsidRPr="0070625A">
        <w:rPr>
          <w:i/>
        </w:rPr>
        <w:t>Listeria</w:t>
      </w:r>
      <w:r w:rsidR="00E11559">
        <w:rPr>
          <w:i/>
        </w:rPr>
        <w:t xml:space="preserve"> </w:t>
      </w:r>
      <w:r w:rsidR="00E11559">
        <w:t>contributes to</w:t>
      </w:r>
      <w:r w:rsidR="00E11559" w:rsidRPr="00D10290">
        <w:t xml:space="preserve"> </w:t>
      </w:r>
      <w:r w:rsidR="007A0840" w:rsidRPr="00D10290">
        <w:t xml:space="preserve">costs </w:t>
      </w:r>
      <w:r w:rsidR="00E11559">
        <w:t xml:space="preserve">of </w:t>
      </w:r>
      <w:r w:rsidR="007A0840" w:rsidRPr="00D10290">
        <w:t>approximately $5.</w:t>
      </w:r>
      <w:r w:rsidR="00BB368D">
        <w:t>6</w:t>
      </w:r>
      <w:r w:rsidR="007A0840" w:rsidRPr="00D10290">
        <w:t xml:space="preserve"> million across the estim</w:t>
      </w:r>
      <w:r>
        <w:t>ated six acute cases per year.</w:t>
      </w:r>
    </w:p>
    <w:p w14:paraId="05E23A82" w14:textId="366AD800" w:rsidR="000B261E" w:rsidRDefault="000B261E" w:rsidP="007A0840"/>
    <w:p w14:paraId="3BED4E18" w14:textId="2AE31F7A" w:rsidR="000B261E" w:rsidRPr="00466B7B" w:rsidRDefault="000B261E" w:rsidP="007A0840">
      <w:r>
        <w:rPr>
          <w:lang w:val="en-AU"/>
        </w:rPr>
        <w:t xml:space="preserve">Estimated costs of illness and estimated benefits of reducing illnesses are based on a cost model that accounts for costs of visits to GPs (doctors) from a food-borne illness, hospitalisations for some people with a food-borne illness, lost working days, </w:t>
      </w:r>
      <w:r w:rsidR="00A331C9">
        <w:rPr>
          <w:lang w:val="en-AU"/>
        </w:rPr>
        <w:t>willingness to pay money to avoid illnesses and the value of a human life for those that die from a food-borne illness.</w:t>
      </w:r>
    </w:p>
    <w:p w14:paraId="443A3725" w14:textId="4B575859" w:rsidR="007A0840" w:rsidRPr="008D07E5" w:rsidRDefault="007A0840" w:rsidP="00B50E47">
      <w:pPr>
        <w:pStyle w:val="Heading3"/>
      </w:pPr>
      <w:bookmarkStart w:id="244" w:name="_Toc85540177"/>
      <w:bookmarkStart w:id="245" w:name="_Toc85626182"/>
      <w:bookmarkStart w:id="246" w:name="_Toc85635315"/>
      <w:bookmarkStart w:id="247" w:name="_Toc87428595"/>
      <w:r w:rsidRPr="008D07E5">
        <w:t xml:space="preserve">Summary of the </w:t>
      </w:r>
      <w:r w:rsidR="00AF4433">
        <w:t xml:space="preserve">costs and benefits of the </w:t>
      </w:r>
      <w:r w:rsidRPr="008D07E5">
        <w:t>status quo</w:t>
      </w:r>
      <w:bookmarkEnd w:id="244"/>
      <w:bookmarkEnd w:id="245"/>
      <w:bookmarkEnd w:id="246"/>
      <w:bookmarkEnd w:id="247"/>
    </w:p>
    <w:p w14:paraId="08626A2D" w14:textId="4D7C8B88" w:rsidR="007A0840" w:rsidRPr="00BC2491" w:rsidRDefault="004D50E0" w:rsidP="007A0840">
      <w:r>
        <w:t xml:space="preserve">Under </w:t>
      </w:r>
      <w:r w:rsidR="007A0840" w:rsidRPr="00BC2491">
        <w:t xml:space="preserve">the status </w:t>
      </w:r>
      <w:r>
        <w:t>quo</w:t>
      </w:r>
      <w:r w:rsidR="007A0840">
        <w:t xml:space="preserve"> the following can be expected</w:t>
      </w:r>
      <w:r w:rsidR="007A0840" w:rsidRPr="00BC2491">
        <w:t>:</w:t>
      </w:r>
    </w:p>
    <w:p w14:paraId="428FEAC2" w14:textId="4E058A2F" w:rsidR="007A0840" w:rsidRPr="00BC2491"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Outbreaks, illness, deaths, recalls and incidents can be expected to contin</w:t>
      </w:r>
      <w:r>
        <w:rPr>
          <w:rFonts w:eastAsiaTheme="minorHAnsi" w:cstheme="minorBidi"/>
          <w:szCs w:val="22"/>
          <w:lang w:bidi="ar-SA"/>
        </w:rPr>
        <w:t xml:space="preserve">ue at </w:t>
      </w:r>
      <w:r w:rsidR="00AF211A">
        <w:rPr>
          <w:rFonts w:eastAsiaTheme="minorHAnsi" w:cstheme="minorBidi"/>
          <w:szCs w:val="22"/>
          <w:lang w:bidi="ar-SA"/>
        </w:rPr>
        <w:t xml:space="preserve">currently reported </w:t>
      </w:r>
      <w:r>
        <w:rPr>
          <w:rFonts w:eastAsiaTheme="minorHAnsi" w:cstheme="minorBidi"/>
          <w:szCs w:val="22"/>
          <w:lang w:bidi="ar-SA"/>
        </w:rPr>
        <w:t>levels</w:t>
      </w:r>
      <w:r w:rsidR="00A7132B">
        <w:rPr>
          <w:rFonts w:eastAsiaTheme="minorHAnsi" w:cstheme="minorBidi"/>
          <w:szCs w:val="22"/>
          <w:lang w:bidi="ar-SA"/>
        </w:rPr>
        <w:t>,</w:t>
      </w:r>
      <w:r>
        <w:rPr>
          <w:rFonts w:eastAsiaTheme="minorHAnsi" w:cstheme="minorBidi"/>
          <w:szCs w:val="22"/>
          <w:lang w:bidi="ar-SA"/>
        </w:rPr>
        <w:t xml:space="preserve"> </w:t>
      </w:r>
      <w:r w:rsidR="00AF211A">
        <w:rPr>
          <w:rFonts w:eastAsiaTheme="minorHAnsi" w:cstheme="minorBidi"/>
          <w:szCs w:val="22"/>
          <w:lang w:bidi="ar-SA"/>
        </w:rPr>
        <w:t>noting</w:t>
      </w:r>
      <w:r w:rsidRPr="00BC2491">
        <w:rPr>
          <w:rFonts w:eastAsiaTheme="minorHAnsi" w:cstheme="minorBidi"/>
          <w:szCs w:val="22"/>
          <w:lang w:bidi="ar-SA"/>
        </w:rPr>
        <w:t xml:space="preserve"> possible reductions in melon incidents due to improved safety practices implemented by some melons growers since 2018.</w:t>
      </w:r>
    </w:p>
    <w:p w14:paraId="262DE6F9" w14:textId="529A42AE" w:rsidR="007A0840"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 xml:space="preserve">The </w:t>
      </w:r>
      <w:r w:rsidR="00A7132B">
        <w:rPr>
          <w:rFonts w:eastAsiaTheme="minorHAnsi" w:cstheme="minorBidi"/>
          <w:szCs w:val="22"/>
          <w:lang w:bidi="ar-SA"/>
        </w:rPr>
        <w:t xml:space="preserve">annual </w:t>
      </w:r>
      <w:r w:rsidRPr="00BC2491">
        <w:rPr>
          <w:rFonts w:eastAsiaTheme="minorHAnsi" w:cstheme="minorBidi"/>
          <w:szCs w:val="22"/>
          <w:lang w:bidi="ar-SA"/>
        </w:rPr>
        <w:t>cost of illness can be expected to continue as described above</w:t>
      </w:r>
      <w:r w:rsidR="00A7132B">
        <w:rPr>
          <w:rFonts w:eastAsiaTheme="minorHAnsi" w:cstheme="minorBidi"/>
          <w:szCs w:val="22"/>
          <w:lang w:bidi="ar-SA"/>
        </w:rPr>
        <w:t xml:space="preserve"> (</w:t>
      </w:r>
      <w:r w:rsidRPr="00BC2491">
        <w:rPr>
          <w:rFonts w:eastAsiaTheme="minorHAnsi" w:cstheme="minorBidi"/>
          <w:szCs w:val="22"/>
          <w:lang w:bidi="ar-SA"/>
        </w:rPr>
        <w:t>i.e. berries $6.5 million, leafy vegetables $52.9 million, melons $30.7 million</w:t>
      </w:r>
      <w:r w:rsidR="00A7132B">
        <w:rPr>
          <w:rFonts w:eastAsiaTheme="minorHAnsi" w:cstheme="minorBidi"/>
          <w:szCs w:val="22"/>
          <w:lang w:bidi="ar-SA"/>
        </w:rPr>
        <w:t>)</w:t>
      </w:r>
      <w:r w:rsidRPr="00BC2491">
        <w:rPr>
          <w:rFonts w:eastAsiaTheme="minorHAnsi" w:cstheme="minorBidi"/>
          <w:szCs w:val="22"/>
          <w:lang w:bidi="ar-SA"/>
        </w:rPr>
        <w:t>.</w:t>
      </w:r>
    </w:p>
    <w:p w14:paraId="4A02B7C5" w14:textId="77777777" w:rsidR="007A0840" w:rsidRPr="008D07E5" w:rsidRDefault="007A0840" w:rsidP="006354B0">
      <w:pPr>
        <w:widowControl/>
        <w:numPr>
          <w:ilvl w:val="0"/>
          <w:numId w:val="7"/>
        </w:numPr>
        <w:contextualSpacing/>
        <w:rPr>
          <w:rFonts w:eastAsiaTheme="minorHAnsi" w:cs="Arial"/>
        </w:rPr>
      </w:pPr>
      <w:r>
        <w:rPr>
          <w:rFonts w:eastAsiaTheme="minorHAnsi" w:cs="Arial"/>
        </w:rPr>
        <w:t xml:space="preserve">There would be </w:t>
      </w:r>
      <w:r w:rsidRPr="00BC2491">
        <w:rPr>
          <w:rFonts w:eastAsiaTheme="minorHAnsi" w:cs="Arial"/>
        </w:rPr>
        <w:t>no additional benefits in terms of food safety</w:t>
      </w:r>
      <w:r>
        <w:rPr>
          <w:rFonts w:eastAsiaTheme="minorHAnsi" w:cs="Arial"/>
        </w:rPr>
        <w:t>.</w:t>
      </w:r>
    </w:p>
    <w:p w14:paraId="6550EE2F" w14:textId="22010528" w:rsidR="007A0840" w:rsidRPr="00BC2491"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There would be</w:t>
      </w:r>
      <w:r w:rsidRPr="00BC2491">
        <w:rPr>
          <w:rFonts w:eastAsiaTheme="minorHAnsi" w:cs="Arial"/>
          <w:szCs w:val="22"/>
          <w:lang w:bidi="ar-SA"/>
        </w:rPr>
        <w:t xml:space="preserve"> no nationally consistent set of non-regulatory requirements. FSANZ acknowledge</w:t>
      </w:r>
      <w:r w:rsidR="00AF211A">
        <w:rPr>
          <w:rFonts w:eastAsiaTheme="minorHAnsi" w:cs="Arial"/>
          <w:szCs w:val="22"/>
          <w:lang w:bidi="ar-SA"/>
        </w:rPr>
        <w:t>s</w:t>
      </w:r>
      <w:r w:rsidRPr="00BC2491">
        <w:rPr>
          <w:rFonts w:eastAsiaTheme="minorHAnsi" w:cs="Arial"/>
          <w:szCs w:val="22"/>
          <w:lang w:bidi="ar-SA"/>
        </w:rPr>
        <w:t xml:space="preserve"> industry </w:t>
      </w:r>
      <w:r w:rsidR="00AF211A">
        <w:rPr>
          <w:rFonts w:eastAsiaTheme="minorHAnsi" w:cs="Arial"/>
          <w:szCs w:val="22"/>
          <w:lang w:bidi="ar-SA"/>
        </w:rPr>
        <w:t>uptake</w:t>
      </w:r>
      <w:r w:rsidR="00AF211A" w:rsidRPr="00BC2491">
        <w:rPr>
          <w:rFonts w:eastAsiaTheme="minorHAnsi" w:cs="Arial"/>
          <w:szCs w:val="22"/>
          <w:lang w:bidi="ar-SA"/>
        </w:rPr>
        <w:t xml:space="preserve"> </w:t>
      </w:r>
      <w:r w:rsidRPr="00BC2491">
        <w:rPr>
          <w:rFonts w:eastAsiaTheme="minorHAnsi" w:cs="Arial"/>
          <w:szCs w:val="22"/>
          <w:lang w:bidi="ar-SA"/>
        </w:rPr>
        <w:t>on a limited range of FSS</w:t>
      </w:r>
      <w:r>
        <w:rPr>
          <w:rFonts w:eastAsiaTheme="minorHAnsi" w:cs="Arial"/>
          <w:szCs w:val="22"/>
          <w:lang w:bidi="ar-SA"/>
        </w:rPr>
        <w:t>s</w:t>
      </w:r>
      <w:r w:rsidRPr="00BC2491">
        <w:rPr>
          <w:rFonts w:eastAsiaTheme="minorHAnsi" w:cs="Arial"/>
          <w:szCs w:val="22"/>
          <w:lang w:bidi="ar-SA"/>
        </w:rPr>
        <w:t>.</w:t>
      </w:r>
    </w:p>
    <w:p w14:paraId="6CCE774F" w14:textId="66EF1164" w:rsidR="007A0840" w:rsidRDefault="007A0840" w:rsidP="006354B0">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Although industry FSS currently exist, these</w:t>
      </w:r>
      <w:r w:rsidRPr="00BC2491">
        <w:rPr>
          <w:rFonts w:cs="Arial"/>
        </w:rPr>
        <w:t xml:space="preserve"> only apply to those businesses </w:t>
      </w:r>
      <w:r w:rsidR="00741B6B">
        <w:rPr>
          <w:rFonts w:cs="Arial"/>
        </w:rPr>
        <w:t>that uptake and effectively apply them</w:t>
      </w:r>
      <w:r w:rsidRPr="00BC2491">
        <w:rPr>
          <w:rFonts w:cs="Arial"/>
        </w:rPr>
        <w:t xml:space="preserve">. </w:t>
      </w:r>
      <w:r w:rsidR="00741B6B">
        <w:rPr>
          <w:rFonts w:eastAsiaTheme="minorHAnsi" w:cstheme="minorBidi"/>
          <w:szCs w:val="22"/>
          <w:lang w:bidi="ar-SA"/>
        </w:rPr>
        <w:t>P</w:t>
      </w:r>
      <w:r w:rsidRPr="00BC2491">
        <w:rPr>
          <w:rFonts w:eastAsiaTheme="minorHAnsi" w:cstheme="minorBidi"/>
          <w:szCs w:val="22"/>
          <w:lang w:bidi="ar-SA"/>
        </w:rPr>
        <w:t xml:space="preserve">rimary producers and processors supplying to major retailers </w:t>
      </w:r>
      <w:r w:rsidR="00741B6B">
        <w:rPr>
          <w:rFonts w:eastAsiaTheme="minorHAnsi" w:cstheme="minorBidi"/>
          <w:szCs w:val="22"/>
          <w:lang w:bidi="ar-SA"/>
        </w:rPr>
        <w:t>are</w:t>
      </w:r>
      <w:r w:rsidRPr="00BC2491">
        <w:rPr>
          <w:rFonts w:eastAsiaTheme="minorHAnsi" w:cstheme="minorBidi"/>
          <w:szCs w:val="22"/>
          <w:lang w:bidi="ar-SA"/>
        </w:rPr>
        <w:t xml:space="preserve"> required by the retailer to participate in an FSS, </w:t>
      </w:r>
      <w:r w:rsidR="00741B6B">
        <w:rPr>
          <w:rFonts w:eastAsiaTheme="minorHAnsi" w:cstheme="minorBidi"/>
          <w:szCs w:val="22"/>
          <w:lang w:bidi="ar-SA"/>
        </w:rPr>
        <w:t xml:space="preserve">but </w:t>
      </w:r>
      <w:r w:rsidRPr="00BC2491">
        <w:rPr>
          <w:rFonts w:eastAsiaTheme="minorHAnsi" w:cstheme="minorBidi"/>
          <w:szCs w:val="22"/>
          <w:lang w:bidi="ar-SA"/>
        </w:rPr>
        <w:t xml:space="preserve">other primary producers and processors </w:t>
      </w:r>
      <w:r w:rsidR="00741B6B">
        <w:rPr>
          <w:rFonts w:eastAsiaTheme="minorHAnsi" w:cstheme="minorBidi"/>
          <w:szCs w:val="22"/>
          <w:lang w:bidi="ar-SA"/>
        </w:rPr>
        <w:t xml:space="preserve">may not </w:t>
      </w:r>
      <w:r w:rsidRPr="00BC2491">
        <w:rPr>
          <w:rFonts w:cs="Arial"/>
        </w:rPr>
        <w:t xml:space="preserve">be following good food safety measures. </w:t>
      </w:r>
      <w:r w:rsidRPr="00BC2491">
        <w:rPr>
          <w:rFonts w:eastAsiaTheme="minorHAnsi" w:cstheme="minorBidi"/>
          <w:szCs w:val="22"/>
          <w:lang w:bidi="ar-SA"/>
        </w:rPr>
        <w:t xml:space="preserve">This would continue to result in the uneven playing field for industry and the potential lack of appropriate food safety management by </w:t>
      </w:r>
      <w:r w:rsidR="00694D1D">
        <w:rPr>
          <w:rFonts w:eastAsiaTheme="minorHAnsi" w:cstheme="minorBidi"/>
          <w:szCs w:val="22"/>
          <w:lang w:bidi="ar-SA"/>
        </w:rPr>
        <w:t>businesses</w:t>
      </w:r>
      <w:r w:rsidRPr="00BC2491">
        <w:rPr>
          <w:rFonts w:eastAsiaTheme="minorHAnsi" w:cstheme="minorBidi"/>
          <w:szCs w:val="22"/>
          <w:lang w:bidi="ar-SA"/>
        </w:rPr>
        <w:t xml:space="preserve"> not participating in a FSS.</w:t>
      </w:r>
    </w:p>
    <w:p w14:paraId="47C403AA" w14:textId="77777777" w:rsidR="007A0840" w:rsidRPr="00BC2491" w:rsidRDefault="007A0840" w:rsidP="006354B0">
      <w:pPr>
        <w:widowControl/>
        <w:numPr>
          <w:ilvl w:val="0"/>
          <w:numId w:val="7"/>
        </w:numPr>
        <w:contextualSpacing/>
        <w:rPr>
          <w:rFonts w:eastAsiaTheme="minorHAnsi" w:cstheme="minorBidi"/>
          <w:szCs w:val="22"/>
          <w:lang w:bidi="ar-SA"/>
        </w:rPr>
      </w:pPr>
      <w:r w:rsidRPr="00BC2491">
        <w:rPr>
          <w:rFonts w:eastAsiaTheme="minorHAnsi" w:cs="Arial"/>
          <w:szCs w:val="22"/>
          <w:lang w:bidi="ar-SA"/>
        </w:rPr>
        <w:t>There would be no nationally consistent set of regulatory requirements for berries, leafy vegetables or melons.</w:t>
      </w:r>
    </w:p>
    <w:p w14:paraId="45CD753D" w14:textId="7EFED70C" w:rsidR="007A0840" w:rsidRPr="00572E86" w:rsidRDefault="007A0840" w:rsidP="006354B0">
      <w:pPr>
        <w:pStyle w:val="FSBullet1"/>
        <w:numPr>
          <w:ilvl w:val="0"/>
          <w:numId w:val="7"/>
        </w:numPr>
      </w:pPr>
      <w:r w:rsidRPr="00BC2491">
        <w:rPr>
          <w:rFonts w:eastAsiaTheme="minorHAnsi"/>
          <w:szCs w:val="22"/>
        </w:rPr>
        <w:t>Government food regulators would not be empowered to</w:t>
      </w:r>
      <w:r w:rsidRPr="00BC2491">
        <w:rPr>
          <w:rFonts w:eastAsiaTheme="minorHAnsi" w:cstheme="minorBidi"/>
          <w:szCs w:val="22"/>
        </w:rPr>
        <w:t xml:space="preserve"> support Australia’s primary producers and processors or proactively manage food safety in these sectors on behalf of consumers.</w:t>
      </w:r>
      <w:r w:rsidR="00572E86">
        <w:t xml:space="preserve"> Current regulation generally only empowers regulators to manage food safety in these sectors</w:t>
      </w:r>
      <w:r w:rsidR="00572E86" w:rsidRPr="00C01ED9">
        <w:t xml:space="preserve"> </w:t>
      </w:r>
      <w:r w:rsidR="00572E86">
        <w:t>(e.g. to legally enter premises) as a reactive measure.</w:t>
      </w:r>
    </w:p>
    <w:p w14:paraId="7C05F079" w14:textId="77777777" w:rsidR="007A0840" w:rsidRPr="00BC2491" w:rsidRDefault="007A0840"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There would be no change required of industry or government.</w:t>
      </w:r>
    </w:p>
    <w:p w14:paraId="67C63AF3" w14:textId="6CAB4834" w:rsidR="007A0840" w:rsidRPr="00004D72" w:rsidRDefault="007A0840" w:rsidP="006354B0">
      <w:pPr>
        <w:widowControl/>
        <w:numPr>
          <w:ilvl w:val="0"/>
          <w:numId w:val="7"/>
        </w:numPr>
        <w:contextualSpacing/>
        <w:rPr>
          <w:rFonts w:eastAsiaTheme="minorHAnsi" w:cs="Arial"/>
        </w:rPr>
      </w:pPr>
      <w:r>
        <w:rPr>
          <w:rFonts w:eastAsiaTheme="minorHAnsi" w:cs="Arial"/>
        </w:rPr>
        <w:t>There would be no additional costs incurred by industry, government or consumers</w:t>
      </w:r>
      <w:r w:rsidR="00694D1D">
        <w:rPr>
          <w:rFonts w:eastAsiaTheme="minorHAnsi" w:cs="Arial"/>
        </w:rPr>
        <w:t>. C</w:t>
      </w:r>
      <w:r w:rsidR="00741B6B">
        <w:rPr>
          <w:rFonts w:eastAsiaTheme="minorHAnsi" w:cs="Arial"/>
        </w:rPr>
        <w:t>osts associated with outbreaks/illnesses remain</w:t>
      </w:r>
      <w:r w:rsidR="00D13200">
        <w:rPr>
          <w:rFonts w:eastAsiaTheme="minorHAnsi" w:cs="Arial"/>
        </w:rPr>
        <w:t>; however</w:t>
      </w:r>
      <w:r w:rsidR="00694D1D">
        <w:rPr>
          <w:rFonts w:eastAsiaTheme="minorHAnsi" w:cs="Arial"/>
        </w:rPr>
        <w:t>,</w:t>
      </w:r>
      <w:r w:rsidR="00D13200">
        <w:rPr>
          <w:rFonts w:eastAsiaTheme="minorHAnsi" w:cs="Arial"/>
        </w:rPr>
        <w:t xml:space="preserve"> the current number and cost of outbreaks would continue to apply. </w:t>
      </w:r>
    </w:p>
    <w:p w14:paraId="3AD06720" w14:textId="3ADB34D7" w:rsidR="007A0840" w:rsidRPr="00A53A53" w:rsidRDefault="00FB6EF1" w:rsidP="00F611C6">
      <w:pPr>
        <w:pStyle w:val="Heading2"/>
      </w:pPr>
      <w:bookmarkStart w:id="248" w:name="_Toc85635316"/>
      <w:bookmarkStart w:id="249" w:name="_Toc87428596"/>
      <w:r>
        <w:t>7.4</w:t>
      </w:r>
      <w:r>
        <w:tab/>
      </w:r>
      <w:r w:rsidR="00CA5971">
        <w:t>Net benefit of o</w:t>
      </w:r>
      <w:r w:rsidR="007A0840">
        <w:t>ption 2 – Regulatory measures</w:t>
      </w:r>
      <w:bookmarkEnd w:id="248"/>
      <w:bookmarkEnd w:id="249"/>
    </w:p>
    <w:p w14:paraId="68111136" w14:textId="77777777" w:rsidR="007A0840" w:rsidRDefault="007A0840" w:rsidP="007A0840">
      <w:pPr>
        <w:rPr>
          <w:rFonts w:cs="Arial"/>
          <w:color w:val="000000" w:themeColor="text1"/>
        </w:rPr>
      </w:pPr>
      <w:r w:rsidRPr="00C735F9">
        <w:rPr>
          <w:rFonts w:cs="Arial"/>
          <w:color w:val="000000" w:themeColor="text1"/>
        </w:rPr>
        <w:t xml:space="preserve">FSANZ’s </w:t>
      </w:r>
      <w:r w:rsidRPr="00115224">
        <w:rPr>
          <w:rFonts w:cs="Arial"/>
          <w:color w:val="000000" w:themeColor="text1"/>
        </w:rPr>
        <w:t>CBA</w:t>
      </w:r>
      <w:r w:rsidRPr="00C735F9">
        <w:rPr>
          <w:rFonts w:cs="Arial"/>
          <w:color w:val="000000" w:themeColor="text1"/>
        </w:rPr>
        <w:t xml:space="preserve"> concluded that there will only be a minor cost difference between options 2 (regulation) and option 3 (regulation combined with non-regulation)</w:t>
      </w:r>
      <w:r>
        <w:rPr>
          <w:rFonts w:cs="Arial"/>
          <w:color w:val="000000" w:themeColor="text1"/>
        </w:rPr>
        <w:t xml:space="preserve"> and that option 3 would provide a greater net benefit. </w:t>
      </w:r>
    </w:p>
    <w:p w14:paraId="71CE359B" w14:textId="77777777" w:rsidR="007A0840" w:rsidRDefault="007A0840" w:rsidP="007A0840">
      <w:pPr>
        <w:rPr>
          <w:rFonts w:cs="Arial"/>
          <w:color w:val="000000" w:themeColor="text1"/>
        </w:rPr>
      </w:pPr>
    </w:p>
    <w:p w14:paraId="7A6FA806" w14:textId="3C4F8EEB" w:rsidR="007A0840" w:rsidRPr="00004D72" w:rsidRDefault="007A0840" w:rsidP="007A0840">
      <w:pPr>
        <w:rPr>
          <w:rFonts w:cs="Arial"/>
          <w:color w:val="000000" w:themeColor="text1"/>
        </w:rPr>
      </w:pPr>
      <w:r w:rsidRPr="00C735F9">
        <w:rPr>
          <w:rFonts w:cs="Arial"/>
          <w:color w:val="000000" w:themeColor="text1"/>
        </w:rPr>
        <w:t xml:space="preserve">As a result, the </w:t>
      </w:r>
      <w:r w:rsidR="001802A0">
        <w:rPr>
          <w:rFonts w:cs="Arial"/>
          <w:color w:val="000000" w:themeColor="text1"/>
        </w:rPr>
        <w:t>CBA</w:t>
      </w:r>
      <w:r w:rsidRPr="00C735F9">
        <w:rPr>
          <w:rFonts w:cs="Arial"/>
          <w:color w:val="000000" w:themeColor="text1"/>
        </w:rPr>
        <w:t xml:space="preserve"> </w:t>
      </w:r>
      <w:r>
        <w:rPr>
          <w:rFonts w:cs="Arial"/>
          <w:color w:val="000000" w:themeColor="text1"/>
        </w:rPr>
        <w:t xml:space="preserve">for option 2 mirrors the majority of </w:t>
      </w:r>
      <w:r w:rsidR="001802A0">
        <w:rPr>
          <w:rFonts w:cs="Arial"/>
          <w:color w:val="000000" w:themeColor="text1"/>
        </w:rPr>
        <w:t>the analysis</w:t>
      </w:r>
      <w:r>
        <w:rPr>
          <w:rFonts w:cs="Arial"/>
          <w:color w:val="000000" w:themeColor="text1"/>
        </w:rPr>
        <w:t xml:space="preserve"> for </w:t>
      </w:r>
      <w:r w:rsidRPr="00C735F9">
        <w:rPr>
          <w:rFonts w:cs="Arial"/>
          <w:color w:val="000000" w:themeColor="text1"/>
        </w:rPr>
        <w:t>option 3</w:t>
      </w:r>
      <w:r>
        <w:rPr>
          <w:rFonts w:cs="Arial"/>
          <w:color w:val="000000" w:themeColor="text1"/>
        </w:rPr>
        <w:t>,</w:t>
      </w:r>
      <w:r w:rsidRPr="00C735F9">
        <w:rPr>
          <w:rFonts w:cs="Arial"/>
          <w:color w:val="000000" w:themeColor="text1"/>
        </w:rPr>
        <w:t xml:space="preserve"> </w:t>
      </w:r>
      <w:r>
        <w:rPr>
          <w:rFonts w:cs="Arial"/>
          <w:color w:val="000000" w:themeColor="text1"/>
        </w:rPr>
        <w:t>and is therefor</w:t>
      </w:r>
      <w:r w:rsidR="00004D72">
        <w:rPr>
          <w:rFonts w:cs="Arial"/>
          <w:color w:val="000000" w:themeColor="text1"/>
        </w:rPr>
        <w:t>e outlined in the next section.</w:t>
      </w:r>
    </w:p>
    <w:p w14:paraId="288DEA6A" w14:textId="78003B13" w:rsidR="007A0840" w:rsidRDefault="00FB6EF1" w:rsidP="00F611C6">
      <w:pPr>
        <w:pStyle w:val="Heading2"/>
      </w:pPr>
      <w:bookmarkStart w:id="250" w:name="_Toc85635317"/>
      <w:bookmarkStart w:id="251" w:name="_Toc87428597"/>
      <w:r>
        <w:t>7.5</w:t>
      </w:r>
      <w:r>
        <w:tab/>
      </w:r>
      <w:r w:rsidR="00CA5971">
        <w:t>Net benefit o</w:t>
      </w:r>
      <w:r w:rsidR="007A0840">
        <w:t>ption 3 – Regulatory and non-regulatory measures</w:t>
      </w:r>
      <w:bookmarkEnd w:id="250"/>
      <w:bookmarkEnd w:id="251"/>
    </w:p>
    <w:p w14:paraId="241E5E44" w14:textId="263F71F3" w:rsidR="005E43BB" w:rsidRDefault="007A0840" w:rsidP="007A0840">
      <w:pPr>
        <w:pStyle w:val="Header"/>
        <w:rPr>
          <w:color w:val="000000" w:themeColor="text1"/>
          <w:lang w:val="en-AU"/>
        </w:rPr>
      </w:pPr>
      <w:r>
        <w:rPr>
          <w:color w:val="000000" w:themeColor="text1"/>
          <w:lang w:val="en-AU"/>
        </w:rPr>
        <w:t xml:space="preserve">FSANZ estimated </w:t>
      </w:r>
      <w:r w:rsidR="005E43BB">
        <w:rPr>
          <w:color w:val="000000" w:themeColor="text1"/>
          <w:lang w:val="en-AU"/>
        </w:rPr>
        <w:t xml:space="preserve">a </w:t>
      </w:r>
      <w:r w:rsidRPr="00115224">
        <w:rPr>
          <w:color w:val="000000" w:themeColor="text1"/>
          <w:lang w:val="en-AU"/>
        </w:rPr>
        <w:t>range</w:t>
      </w:r>
      <w:r w:rsidR="005E43BB">
        <w:rPr>
          <w:color w:val="000000" w:themeColor="text1"/>
          <w:lang w:val="en-AU"/>
        </w:rPr>
        <w:t xml:space="preserve"> of costs and </w:t>
      </w:r>
      <w:r w:rsidRPr="00115224">
        <w:rPr>
          <w:color w:val="000000" w:themeColor="text1"/>
          <w:lang w:val="en-AU"/>
        </w:rPr>
        <w:t>cost-benefit ra</w:t>
      </w:r>
      <w:r>
        <w:rPr>
          <w:color w:val="000000" w:themeColor="text1"/>
          <w:lang w:val="en-AU"/>
        </w:rPr>
        <w:t>tios for each commodity that could</w:t>
      </w:r>
      <w:r w:rsidRPr="00115224">
        <w:rPr>
          <w:color w:val="000000" w:themeColor="text1"/>
          <w:lang w:val="en-AU"/>
        </w:rPr>
        <w:t xml:space="preserve"> be expected from implementing option 3. </w:t>
      </w:r>
    </w:p>
    <w:p w14:paraId="19B5AD85" w14:textId="25FC0BEB" w:rsidR="005E43BB" w:rsidRPr="005E43BB" w:rsidRDefault="005E43BB" w:rsidP="00004D72">
      <w:pPr>
        <w:pStyle w:val="Heading3"/>
      </w:pPr>
      <w:bookmarkStart w:id="252" w:name="_Toc85540180"/>
      <w:bookmarkStart w:id="253" w:name="_Toc85626185"/>
      <w:bookmarkStart w:id="254" w:name="_Toc85635318"/>
      <w:bookmarkStart w:id="255" w:name="_Toc87428598"/>
      <w:r w:rsidRPr="005E43BB">
        <w:t>Costs to industry</w:t>
      </w:r>
      <w:bookmarkEnd w:id="252"/>
      <w:bookmarkEnd w:id="253"/>
      <w:bookmarkEnd w:id="254"/>
      <w:bookmarkEnd w:id="255"/>
    </w:p>
    <w:p w14:paraId="709F0E12" w14:textId="77777777" w:rsidR="00B50E47" w:rsidRDefault="005E43BB" w:rsidP="00B50E47">
      <w:pPr>
        <w:pStyle w:val="Header"/>
        <w:rPr>
          <w:color w:val="000000" w:themeColor="text1"/>
          <w:lang w:val="en-AU"/>
        </w:rPr>
      </w:pPr>
      <w:r>
        <w:rPr>
          <w:color w:val="000000" w:themeColor="text1"/>
          <w:lang w:val="en-AU"/>
        </w:rPr>
        <w:t xml:space="preserve">FSANZ estimated the costs of implementing option 3 for each commodity. Figures are provided </w:t>
      </w:r>
      <w:r w:rsidR="0086325A">
        <w:rPr>
          <w:color w:val="000000" w:themeColor="text1"/>
          <w:lang w:val="en-AU"/>
        </w:rPr>
        <w:t xml:space="preserve">both </w:t>
      </w:r>
      <w:r>
        <w:rPr>
          <w:color w:val="000000" w:themeColor="text1"/>
          <w:lang w:val="en-AU"/>
        </w:rPr>
        <w:t>per business and for the entire sector. A summary of</w:t>
      </w:r>
      <w:r w:rsidR="00D767C6">
        <w:rPr>
          <w:color w:val="000000" w:themeColor="text1"/>
          <w:lang w:val="en-AU"/>
        </w:rPr>
        <w:t xml:space="preserve"> these costings is provided in </w:t>
      </w:r>
      <w:r w:rsidR="00D767C6" w:rsidRPr="00004D72">
        <w:rPr>
          <w:color w:val="000000" w:themeColor="text1"/>
          <w:lang w:val="en-AU"/>
        </w:rPr>
        <w:t>T</w:t>
      </w:r>
      <w:r w:rsidRPr="00004D72">
        <w:rPr>
          <w:color w:val="000000" w:themeColor="text1"/>
          <w:lang w:val="en-AU"/>
        </w:rPr>
        <w:t xml:space="preserve">able </w:t>
      </w:r>
      <w:r w:rsidR="00624464">
        <w:rPr>
          <w:color w:val="000000" w:themeColor="text1"/>
          <w:lang w:val="en-AU"/>
        </w:rPr>
        <w:t>7</w:t>
      </w:r>
      <w:r w:rsidRPr="00004D72">
        <w:rPr>
          <w:color w:val="000000" w:themeColor="text1"/>
          <w:lang w:val="en-AU"/>
        </w:rPr>
        <w:t>,</w:t>
      </w:r>
      <w:r>
        <w:rPr>
          <w:color w:val="000000" w:themeColor="text1"/>
          <w:lang w:val="en-AU"/>
        </w:rPr>
        <w:t xml:space="preserve"> </w:t>
      </w:r>
      <w:r w:rsidR="00633FC8">
        <w:rPr>
          <w:color w:val="000000" w:themeColor="text1"/>
          <w:lang w:val="en-AU"/>
        </w:rPr>
        <w:t>with</w:t>
      </w:r>
      <w:r>
        <w:rPr>
          <w:color w:val="000000" w:themeColor="text1"/>
          <w:lang w:val="en-AU"/>
        </w:rPr>
        <w:t xml:space="preserve"> detail provided in the CBA</w:t>
      </w:r>
      <w:r w:rsidR="00D767C6">
        <w:rPr>
          <w:color w:val="000000" w:themeColor="text1"/>
          <w:lang w:val="en-AU"/>
        </w:rPr>
        <w:t>.</w:t>
      </w:r>
    </w:p>
    <w:p w14:paraId="7FCC2D66" w14:textId="77777777" w:rsidR="00B50E47" w:rsidRDefault="00B50E47" w:rsidP="00B50E47">
      <w:pPr>
        <w:pStyle w:val="Header"/>
        <w:rPr>
          <w:color w:val="000000" w:themeColor="text1"/>
          <w:lang w:val="en-AU"/>
        </w:rPr>
      </w:pPr>
    </w:p>
    <w:p w14:paraId="33EB5EC9" w14:textId="440357DF" w:rsidR="007A4D86" w:rsidRDefault="005E43BB" w:rsidP="00B50E47">
      <w:pPr>
        <w:pStyle w:val="Header"/>
        <w:rPr>
          <w:b/>
          <w:lang w:val="en-AU"/>
        </w:rPr>
      </w:pPr>
      <w:r w:rsidRPr="004C4F7E">
        <w:rPr>
          <w:b/>
          <w:lang w:val="en-AU"/>
        </w:rPr>
        <w:t xml:space="preserve">Table </w:t>
      </w:r>
      <w:r w:rsidR="00624464">
        <w:rPr>
          <w:b/>
          <w:lang w:val="en-AU"/>
        </w:rPr>
        <w:t>7</w:t>
      </w:r>
      <w:r w:rsidR="00004D72">
        <w:rPr>
          <w:b/>
          <w:lang w:val="en-AU"/>
        </w:rPr>
        <w:t>.</w:t>
      </w:r>
      <w:r w:rsidR="000B18C5">
        <w:rPr>
          <w:b/>
          <w:lang w:val="en-AU"/>
        </w:rPr>
        <w:t xml:space="preserve"> </w:t>
      </w:r>
      <w:r w:rsidRPr="005E43BB">
        <w:rPr>
          <w:b/>
          <w:lang w:val="en-AU"/>
        </w:rPr>
        <w:t>Summary of estimated</w:t>
      </w:r>
      <w:r w:rsidR="00B95660">
        <w:rPr>
          <w:b/>
          <w:lang w:val="en-AU"/>
        </w:rPr>
        <w:t xml:space="preserve"> medium cost to businesses and</w:t>
      </w:r>
      <w:r w:rsidRPr="005E43BB">
        <w:rPr>
          <w:b/>
          <w:lang w:val="en-AU"/>
        </w:rPr>
        <w:t xml:space="preserve"> total costs to industry of implementing option 3</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174"/>
        <w:gridCol w:w="1387"/>
        <w:gridCol w:w="1175"/>
        <w:gridCol w:w="1265"/>
        <w:gridCol w:w="1175"/>
        <w:gridCol w:w="1180"/>
      </w:tblGrid>
      <w:tr w:rsidR="005E43BB" w:rsidRPr="00B964A7" w14:paraId="1FCF5770" w14:textId="77777777" w:rsidTr="00301E15">
        <w:trPr>
          <w:trHeight w:val="494"/>
        </w:trPr>
        <w:tc>
          <w:tcPr>
            <w:tcW w:w="2163" w:type="dxa"/>
            <w:tcBorders>
              <w:top w:val="single" w:sz="4" w:space="0" w:color="auto"/>
              <w:left w:val="single" w:sz="4" w:space="0" w:color="auto"/>
              <w:bottom w:val="nil"/>
            </w:tcBorders>
            <w:shd w:val="clear" w:color="auto" w:fill="8DB3E2" w:themeFill="text2" w:themeFillTint="66"/>
            <w:noWrap/>
            <w:vAlign w:val="center"/>
            <w:hideMark/>
          </w:tcPr>
          <w:p w14:paraId="50E89400" w14:textId="364BFEC9" w:rsidR="005E43BB" w:rsidRPr="00B964A7" w:rsidRDefault="005E43BB" w:rsidP="002D301F">
            <w:pPr>
              <w:rPr>
                <w:rFonts w:cs="Arial"/>
                <w:color w:val="000000"/>
                <w:lang w:eastAsia="en-GB"/>
              </w:rPr>
            </w:pPr>
            <w:r w:rsidRPr="009F14CE">
              <w:rPr>
                <w:b/>
                <w:lang w:val="en-AU"/>
              </w:rPr>
              <w:t xml:space="preserve"> </w:t>
            </w:r>
            <w:r w:rsidRPr="00B964A7">
              <w:rPr>
                <w:rFonts w:cs="Arial"/>
                <w:color w:val="000000"/>
                <w:lang w:eastAsia="en-GB"/>
              </w:rPr>
              <w:t> </w:t>
            </w:r>
            <w:r w:rsidR="00624464" w:rsidRPr="00624464">
              <w:rPr>
                <w:rFonts w:cs="Arial"/>
                <w:b/>
                <w:color w:val="000000"/>
                <w:lang w:eastAsia="en-GB"/>
              </w:rPr>
              <w:t>Estimate</w:t>
            </w:r>
          </w:p>
        </w:tc>
        <w:tc>
          <w:tcPr>
            <w:tcW w:w="2561" w:type="dxa"/>
            <w:gridSpan w:val="2"/>
            <w:shd w:val="clear" w:color="auto" w:fill="8DB3E2" w:themeFill="text2" w:themeFillTint="66"/>
            <w:vAlign w:val="center"/>
            <w:hideMark/>
          </w:tcPr>
          <w:p w14:paraId="0582AF14" w14:textId="73D006BF" w:rsidR="005E43BB" w:rsidRPr="00E7217A" w:rsidRDefault="005E43BB" w:rsidP="00B50E47">
            <w:pPr>
              <w:jc w:val="center"/>
              <w:rPr>
                <w:rFonts w:cs="Arial"/>
                <w:b/>
                <w:color w:val="000000"/>
                <w:lang w:eastAsia="en-GB"/>
              </w:rPr>
            </w:pPr>
            <w:r w:rsidRPr="00B37552">
              <w:rPr>
                <w:rFonts w:cs="Arial"/>
                <w:b/>
                <w:bCs/>
                <w:color w:val="000000"/>
                <w:lang w:eastAsia="en-GB"/>
              </w:rPr>
              <w:t>Berries</w:t>
            </w:r>
          </w:p>
        </w:tc>
        <w:tc>
          <w:tcPr>
            <w:tcW w:w="2440" w:type="dxa"/>
            <w:gridSpan w:val="2"/>
            <w:shd w:val="clear" w:color="auto" w:fill="8DB3E2" w:themeFill="text2" w:themeFillTint="66"/>
            <w:vAlign w:val="center"/>
            <w:hideMark/>
          </w:tcPr>
          <w:p w14:paraId="01833509"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Leafy vegetables </w:t>
            </w:r>
          </w:p>
        </w:tc>
        <w:tc>
          <w:tcPr>
            <w:tcW w:w="2355" w:type="dxa"/>
            <w:gridSpan w:val="2"/>
            <w:shd w:val="clear" w:color="auto" w:fill="8DB3E2" w:themeFill="text2" w:themeFillTint="66"/>
            <w:vAlign w:val="center"/>
            <w:hideMark/>
          </w:tcPr>
          <w:p w14:paraId="2196588A"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Melons </w:t>
            </w:r>
          </w:p>
        </w:tc>
      </w:tr>
      <w:tr w:rsidR="009E4147" w:rsidRPr="00B964A7" w14:paraId="6CCBD26D" w14:textId="77777777" w:rsidTr="00301E15">
        <w:trPr>
          <w:trHeight w:val="601"/>
        </w:trPr>
        <w:tc>
          <w:tcPr>
            <w:tcW w:w="2163" w:type="dxa"/>
            <w:tcBorders>
              <w:top w:val="nil"/>
              <w:left w:val="single" w:sz="4" w:space="0" w:color="auto"/>
              <w:bottom w:val="single" w:sz="4" w:space="0" w:color="auto"/>
            </w:tcBorders>
            <w:shd w:val="clear" w:color="auto" w:fill="8DB3E2" w:themeFill="text2" w:themeFillTint="66"/>
            <w:noWrap/>
            <w:vAlign w:val="bottom"/>
            <w:hideMark/>
          </w:tcPr>
          <w:p w14:paraId="3E3873EF" w14:textId="77777777" w:rsidR="005E43BB" w:rsidRPr="00B964A7" w:rsidRDefault="005E43BB" w:rsidP="002D301F">
            <w:pPr>
              <w:rPr>
                <w:rFonts w:cs="Arial"/>
                <w:color w:val="000000"/>
                <w:lang w:eastAsia="en-GB"/>
              </w:rPr>
            </w:pPr>
            <w:r w:rsidRPr="00B964A7">
              <w:rPr>
                <w:rFonts w:cs="Arial"/>
                <w:color w:val="000000"/>
                <w:lang w:eastAsia="en-GB"/>
              </w:rPr>
              <w:t> </w:t>
            </w:r>
          </w:p>
        </w:tc>
        <w:tc>
          <w:tcPr>
            <w:tcW w:w="1174" w:type="dxa"/>
            <w:shd w:val="clear" w:color="auto" w:fill="8DB3E2" w:themeFill="text2" w:themeFillTint="66"/>
            <w:vAlign w:val="bottom"/>
            <w:hideMark/>
          </w:tcPr>
          <w:p w14:paraId="16C45AAA" w14:textId="77777777" w:rsidR="005E43BB" w:rsidRPr="001A3142" w:rsidRDefault="005E43BB" w:rsidP="00B50E47">
            <w:pPr>
              <w:rPr>
                <w:rFonts w:cs="Arial"/>
                <w:b/>
                <w:color w:val="000000"/>
                <w:lang w:eastAsia="en-GB"/>
              </w:rPr>
            </w:pPr>
            <w:r w:rsidRPr="00E7217A">
              <w:rPr>
                <w:rFonts w:cs="Arial"/>
                <w:b/>
                <w:color w:val="000000"/>
                <w:lang w:eastAsia="en-GB"/>
              </w:rPr>
              <w:t>Initial costs</w:t>
            </w:r>
            <w:r w:rsidRPr="001A3142">
              <w:rPr>
                <w:rFonts w:cs="Arial"/>
                <w:b/>
                <w:color w:val="000000"/>
                <w:lang w:eastAsia="en-GB"/>
              </w:rPr>
              <w:t xml:space="preserve"> $ </w:t>
            </w:r>
          </w:p>
        </w:tc>
        <w:tc>
          <w:tcPr>
            <w:tcW w:w="1387" w:type="dxa"/>
            <w:shd w:val="clear" w:color="auto" w:fill="8DB3E2" w:themeFill="text2" w:themeFillTint="66"/>
            <w:vAlign w:val="bottom"/>
            <w:hideMark/>
          </w:tcPr>
          <w:p w14:paraId="05D6E023" w14:textId="77777777" w:rsidR="005E43BB" w:rsidRPr="001A3142" w:rsidRDefault="005E43BB" w:rsidP="00B50E47">
            <w:pPr>
              <w:rPr>
                <w:rFonts w:cs="Arial"/>
                <w:b/>
                <w:color w:val="000000"/>
                <w:lang w:eastAsia="en-GB"/>
              </w:rPr>
            </w:pPr>
            <w:r w:rsidRPr="00AD3BB0">
              <w:rPr>
                <w:rFonts w:cs="Arial"/>
                <w:b/>
                <w:color w:val="000000"/>
                <w:lang w:eastAsia="en-GB"/>
              </w:rPr>
              <w:t>Ongoing costs per year</w:t>
            </w:r>
            <w:r w:rsidRPr="00E7217A">
              <w:rPr>
                <w:rFonts w:cs="Arial"/>
                <w:b/>
                <w:color w:val="000000"/>
                <w:lang w:eastAsia="en-GB"/>
              </w:rPr>
              <w:t xml:space="preserve"> $</w:t>
            </w:r>
          </w:p>
        </w:tc>
        <w:tc>
          <w:tcPr>
            <w:tcW w:w="1175" w:type="dxa"/>
            <w:shd w:val="clear" w:color="auto" w:fill="8DB3E2" w:themeFill="text2" w:themeFillTint="66"/>
            <w:vAlign w:val="bottom"/>
            <w:hideMark/>
          </w:tcPr>
          <w:p w14:paraId="1F6150EB" w14:textId="77777777" w:rsidR="005E43BB" w:rsidRPr="00AD3BB0" w:rsidRDefault="005E43BB" w:rsidP="00B50E47">
            <w:pPr>
              <w:rPr>
                <w:rFonts w:cs="Arial"/>
                <w:b/>
                <w:color w:val="000000"/>
                <w:lang w:eastAsia="en-GB"/>
              </w:rPr>
            </w:pPr>
            <w:r w:rsidRPr="001A3142">
              <w:rPr>
                <w:rFonts w:cs="Arial"/>
                <w:b/>
                <w:color w:val="000000"/>
                <w:lang w:eastAsia="en-GB"/>
              </w:rPr>
              <w:t>Initial costs</w:t>
            </w:r>
            <w:r w:rsidRPr="00AD3BB0">
              <w:rPr>
                <w:rFonts w:cs="Arial"/>
                <w:b/>
                <w:color w:val="000000"/>
                <w:lang w:eastAsia="en-GB"/>
              </w:rPr>
              <w:t xml:space="preserve"> $</w:t>
            </w:r>
          </w:p>
        </w:tc>
        <w:tc>
          <w:tcPr>
            <w:tcW w:w="1265" w:type="dxa"/>
            <w:shd w:val="clear" w:color="auto" w:fill="8DB3E2" w:themeFill="text2" w:themeFillTint="66"/>
            <w:vAlign w:val="bottom"/>
            <w:hideMark/>
          </w:tcPr>
          <w:p w14:paraId="736A15AB" w14:textId="77777777" w:rsidR="005E43BB" w:rsidRPr="00AD3BB0" w:rsidRDefault="005E43BB" w:rsidP="00B50E47">
            <w:pPr>
              <w:rPr>
                <w:rFonts w:cs="Arial"/>
                <w:b/>
                <w:color w:val="000000"/>
                <w:lang w:eastAsia="en-GB"/>
              </w:rPr>
            </w:pPr>
            <w:r w:rsidRPr="00AD3BB0">
              <w:rPr>
                <w:rFonts w:cs="Arial"/>
                <w:b/>
                <w:color w:val="000000"/>
                <w:lang w:eastAsia="en-GB"/>
              </w:rPr>
              <w:t>Ongoing costs per year $</w:t>
            </w:r>
          </w:p>
        </w:tc>
        <w:tc>
          <w:tcPr>
            <w:tcW w:w="1175" w:type="dxa"/>
            <w:shd w:val="clear" w:color="auto" w:fill="8DB3E2" w:themeFill="text2" w:themeFillTint="66"/>
            <w:vAlign w:val="bottom"/>
            <w:hideMark/>
          </w:tcPr>
          <w:p w14:paraId="47CE3A34" w14:textId="77777777" w:rsidR="005E43BB" w:rsidRPr="00B964A7" w:rsidRDefault="005E43BB" w:rsidP="00B50E47">
            <w:pPr>
              <w:rPr>
                <w:rFonts w:cs="Arial"/>
                <w:b/>
                <w:color w:val="000000"/>
                <w:lang w:eastAsia="en-GB"/>
              </w:rPr>
            </w:pPr>
            <w:r w:rsidRPr="00AD3BB0">
              <w:rPr>
                <w:rFonts w:cs="Arial"/>
                <w:b/>
                <w:color w:val="000000"/>
                <w:lang w:eastAsia="en-GB"/>
              </w:rPr>
              <w:t>Initial costs</w:t>
            </w:r>
            <w:r w:rsidRPr="00B964A7">
              <w:rPr>
                <w:rFonts w:cs="Arial"/>
                <w:b/>
                <w:color w:val="000000"/>
                <w:lang w:eastAsia="en-GB"/>
              </w:rPr>
              <w:t xml:space="preserve"> $</w:t>
            </w:r>
          </w:p>
        </w:tc>
        <w:tc>
          <w:tcPr>
            <w:tcW w:w="1180" w:type="dxa"/>
            <w:shd w:val="clear" w:color="auto" w:fill="8DB3E2" w:themeFill="text2" w:themeFillTint="66"/>
            <w:vAlign w:val="bottom"/>
            <w:hideMark/>
          </w:tcPr>
          <w:p w14:paraId="4D9BCB1C" w14:textId="77777777" w:rsidR="005E43BB" w:rsidRPr="00B964A7" w:rsidRDefault="005E43BB" w:rsidP="00B50E47">
            <w:pPr>
              <w:ind w:left="-110" w:firstLine="110"/>
              <w:rPr>
                <w:rFonts w:cs="Arial"/>
                <w:b/>
                <w:color w:val="000000"/>
                <w:lang w:eastAsia="en-GB"/>
              </w:rPr>
            </w:pPr>
            <w:r w:rsidRPr="00B964A7">
              <w:rPr>
                <w:rFonts w:cs="Arial"/>
                <w:b/>
                <w:color w:val="000000"/>
                <w:lang w:eastAsia="en-GB"/>
              </w:rPr>
              <w:t>Ongoing costs per year $</w:t>
            </w:r>
          </w:p>
        </w:tc>
      </w:tr>
      <w:tr w:rsidR="005E43BB" w:rsidRPr="00564E72" w14:paraId="78236A48" w14:textId="77777777" w:rsidTr="00301E15">
        <w:trPr>
          <w:trHeight w:val="587"/>
        </w:trPr>
        <w:tc>
          <w:tcPr>
            <w:tcW w:w="2163" w:type="dxa"/>
            <w:tcBorders>
              <w:top w:val="single" w:sz="4" w:space="0" w:color="auto"/>
            </w:tcBorders>
            <w:shd w:val="clear" w:color="auto" w:fill="auto"/>
            <w:noWrap/>
            <w:vAlign w:val="bottom"/>
            <w:hideMark/>
          </w:tcPr>
          <w:p w14:paraId="507EB609" w14:textId="77777777" w:rsidR="005E43BB" w:rsidRDefault="005E43BB" w:rsidP="002D301F">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per </w:t>
            </w:r>
            <w:r w:rsidRPr="00B95660">
              <w:rPr>
                <w:rFonts w:cs="Arial"/>
                <w:b/>
                <w:color w:val="000000"/>
                <w:lang w:eastAsia="en-GB"/>
              </w:rPr>
              <w:t>business</w:t>
            </w:r>
          </w:p>
          <w:p w14:paraId="0CD51837" w14:textId="4240F188" w:rsidR="005E43BB" w:rsidRPr="00564E72" w:rsidRDefault="005E43BB" w:rsidP="002D301F">
            <w:pPr>
              <w:rPr>
                <w:rFonts w:cs="Arial"/>
                <w:color w:val="000000"/>
                <w:lang w:eastAsia="en-GB"/>
              </w:rPr>
            </w:pPr>
          </w:p>
        </w:tc>
        <w:tc>
          <w:tcPr>
            <w:tcW w:w="1174" w:type="dxa"/>
            <w:shd w:val="clear" w:color="auto" w:fill="auto"/>
            <w:noWrap/>
            <w:vAlign w:val="center"/>
            <w:hideMark/>
          </w:tcPr>
          <w:p w14:paraId="660E9FF0" w14:textId="2B552DD4" w:rsidR="005E43BB" w:rsidRPr="005E43BB" w:rsidRDefault="00B84527" w:rsidP="00E93FAA">
            <w:pPr>
              <w:jc w:val="right"/>
            </w:pPr>
            <w:r>
              <w:t xml:space="preserve">        </w:t>
            </w:r>
            <w:r w:rsidR="005E43BB" w:rsidRPr="005E43BB">
              <w:t>470</w:t>
            </w:r>
          </w:p>
        </w:tc>
        <w:tc>
          <w:tcPr>
            <w:tcW w:w="1387" w:type="dxa"/>
            <w:shd w:val="clear" w:color="auto" w:fill="auto"/>
            <w:noWrap/>
            <w:vAlign w:val="center"/>
            <w:hideMark/>
          </w:tcPr>
          <w:p w14:paraId="5A1AAF99" w14:textId="630D226A" w:rsidR="005E43BB" w:rsidRPr="005E43BB" w:rsidRDefault="00D83A00" w:rsidP="00E93FAA">
            <w:pPr>
              <w:jc w:val="right"/>
            </w:pPr>
            <w:r>
              <w:t>1</w:t>
            </w:r>
            <w:r w:rsidR="007A4D86">
              <w:t>,</w:t>
            </w:r>
            <w:r w:rsidR="005E43BB" w:rsidRPr="005E43BB">
              <w:t>056</w:t>
            </w:r>
          </w:p>
        </w:tc>
        <w:tc>
          <w:tcPr>
            <w:tcW w:w="1175" w:type="dxa"/>
            <w:shd w:val="clear" w:color="auto" w:fill="auto"/>
            <w:noWrap/>
            <w:hideMark/>
          </w:tcPr>
          <w:p w14:paraId="4CCF729F" w14:textId="77777777" w:rsidR="005E43BB" w:rsidRPr="00564E72" w:rsidRDefault="005E43BB" w:rsidP="00E93FAA">
            <w:pPr>
              <w:jc w:val="right"/>
            </w:pPr>
          </w:p>
          <w:p w14:paraId="4D6D2922" w14:textId="77777777" w:rsidR="005E43BB" w:rsidRPr="005E43BB" w:rsidRDefault="005E43BB" w:rsidP="00E93FAA">
            <w:pPr>
              <w:jc w:val="right"/>
            </w:pPr>
            <w:r w:rsidRPr="00564E72">
              <w:t xml:space="preserve"> 700 </w:t>
            </w:r>
          </w:p>
        </w:tc>
        <w:tc>
          <w:tcPr>
            <w:tcW w:w="1265" w:type="dxa"/>
            <w:shd w:val="clear" w:color="auto" w:fill="auto"/>
            <w:noWrap/>
            <w:hideMark/>
          </w:tcPr>
          <w:p w14:paraId="6FCFE25A" w14:textId="77777777" w:rsidR="005E43BB" w:rsidRPr="00564E72" w:rsidRDefault="005E43BB" w:rsidP="00E93FAA">
            <w:pPr>
              <w:jc w:val="right"/>
            </w:pPr>
            <w:r w:rsidRPr="00564E72">
              <w:t xml:space="preserve"> </w:t>
            </w:r>
          </w:p>
          <w:p w14:paraId="152B9135" w14:textId="0DBBBBF5" w:rsidR="005E43BB" w:rsidRPr="00564E72" w:rsidRDefault="00D83A00" w:rsidP="00E93FAA">
            <w:pPr>
              <w:jc w:val="right"/>
              <w:rPr>
                <w:rFonts w:cs="Arial"/>
                <w:color w:val="000000"/>
                <w:lang w:eastAsia="en-GB"/>
              </w:rPr>
            </w:pPr>
            <w:r>
              <w:t>7</w:t>
            </w:r>
            <w:r w:rsidR="007A4D86">
              <w:t>,</w:t>
            </w:r>
            <w:r w:rsidR="005E43BB" w:rsidRPr="00564E72">
              <w:t xml:space="preserve">036 </w:t>
            </w:r>
          </w:p>
        </w:tc>
        <w:tc>
          <w:tcPr>
            <w:tcW w:w="1175" w:type="dxa"/>
            <w:shd w:val="clear" w:color="auto" w:fill="auto"/>
            <w:noWrap/>
            <w:hideMark/>
          </w:tcPr>
          <w:p w14:paraId="436E5121" w14:textId="77777777" w:rsidR="005E43BB" w:rsidRPr="00564E72" w:rsidRDefault="005E43BB" w:rsidP="00E93FAA">
            <w:pPr>
              <w:jc w:val="right"/>
            </w:pPr>
          </w:p>
          <w:p w14:paraId="7A2B45A3" w14:textId="77777777" w:rsidR="005E43BB" w:rsidRPr="00564E72" w:rsidRDefault="005E43BB" w:rsidP="00E93FAA">
            <w:pPr>
              <w:jc w:val="right"/>
              <w:rPr>
                <w:rFonts w:cs="Arial"/>
                <w:color w:val="000000"/>
                <w:lang w:eastAsia="en-GB"/>
              </w:rPr>
            </w:pPr>
            <w:r w:rsidRPr="00564E72">
              <w:t xml:space="preserve"> 700 </w:t>
            </w:r>
          </w:p>
        </w:tc>
        <w:tc>
          <w:tcPr>
            <w:tcW w:w="1180" w:type="dxa"/>
            <w:shd w:val="clear" w:color="auto" w:fill="auto"/>
            <w:noWrap/>
            <w:hideMark/>
          </w:tcPr>
          <w:p w14:paraId="691B7892" w14:textId="77777777" w:rsidR="005E43BB" w:rsidRPr="00564E72" w:rsidRDefault="005E43BB" w:rsidP="00E93FAA">
            <w:pPr>
              <w:jc w:val="right"/>
            </w:pPr>
          </w:p>
          <w:p w14:paraId="5DED6AB4" w14:textId="3C46B051" w:rsidR="005E43BB" w:rsidRPr="00564E72" w:rsidRDefault="00D83A00" w:rsidP="00E93FAA">
            <w:pPr>
              <w:jc w:val="right"/>
              <w:rPr>
                <w:rFonts w:cs="Arial"/>
                <w:color w:val="000000"/>
                <w:lang w:eastAsia="en-GB"/>
              </w:rPr>
            </w:pPr>
            <w:r>
              <w:t xml:space="preserve"> 4</w:t>
            </w:r>
            <w:r w:rsidR="007A4D86">
              <w:t>,</w:t>
            </w:r>
            <w:r w:rsidR="005E43BB" w:rsidRPr="00564E72">
              <w:t xml:space="preserve">056 </w:t>
            </w:r>
          </w:p>
        </w:tc>
      </w:tr>
      <w:tr w:rsidR="00E4080C" w:rsidRPr="00564E72" w14:paraId="4ED1C914" w14:textId="77777777" w:rsidTr="00301E15">
        <w:trPr>
          <w:trHeight w:val="587"/>
        </w:trPr>
        <w:tc>
          <w:tcPr>
            <w:tcW w:w="2163" w:type="dxa"/>
            <w:tcBorders>
              <w:bottom w:val="single" w:sz="4" w:space="0" w:color="auto"/>
            </w:tcBorders>
            <w:shd w:val="clear" w:color="auto" w:fill="auto"/>
            <w:noWrap/>
            <w:vAlign w:val="bottom"/>
            <w:hideMark/>
          </w:tcPr>
          <w:p w14:paraId="2EF777DB" w14:textId="77777777" w:rsidR="00E4080C" w:rsidRDefault="00E4080C" w:rsidP="00E4080C">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total </w:t>
            </w:r>
            <w:r w:rsidRPr="00B95660">
              <w:rPr>
                <w:rFonts w:cs="Arial"/>
                <w:b/>
                <w:color w:val="000000"/>
                <w:lang w:eastAsia="en-GB"/>
              </w:rPr>
              <w:t xml:space="preserve">industry </w:t>
            </w:r>
            <w:r w:rsidRPr="00624464">
              <w:rPr>
                <w:rFonts w:cs="Arial"/>
                <w:color w:val="000000"/>
                <w:lang w:eastAsia="en-GB"/>
              </w:rPr>
              <w:t>costs</w:t>
            </w:r>
          </w:p>
          <w:p w14:paraId="01B145C5" w14:textId="71C50902" w:rsidR="00E4080C" w:rsidRPr="00564E72" w:rsidRDefault="00E4080C" w:rsidP="00E4080C">
            <w:pPr>
              <w:rPr>
                <w:rFonts w:cs="Arial"/>
                <w:color w:val="000000"/>
                <w:lang w:eastAsia="en-GB"/>
              </w:rPr>
            </w:pPr>
          </w:p>
        </w:tc>
        <w:tc>
          <w:tcPr>
            <w:tcW w:w="1174" w:type="dxa"/>
            <w:tcBorders>
              <w:bottom w:val="single" w:sz="4" w:space="0" w:color="auto"/>
            </w:tcBorders>
            <w:shd w:val="clear" w:color="auto" w:fill="auto"/>
            <w:noWrap/>
            <w:vAlign w:val="bottom"/>
            <w:hideMark/>
          </w:tcPr>
          <w:p w14:paraId="08CE428E" w14:textId="29DFBD0E" w:rsidR="00E4080C" w:rsidRPr="00B84527" w:rsidRDefault="00E4080C" w:rsidP="00B95660">
            <w:pPr>
              <w:jc w:val="right"/>
            </w:pPr>
            <w:r w:rsidRPr="00E4080C">
              <w:t xml:space="preserve">           108,080 </w:t>
            </w:r>
          </w:p>
        </w:tc>
        <w:tc>
          <w:tcPr>
            <w:tcW w:w="1387" w:type="dxa"/>
            <w:tcBorders>
              <w:bottom w:val="single" w:sz="4" w:space="0" w:color="auto"/>
            </w:tcBorders>
            <w:shd w:val="clear" w:color="auto" w:fill="auto"/>
            <w:noWrap/>
            <w:vAlign w:val="bottom"/>
            <w:hideMark/>
          </w:tcPr>
          <w:p w14:paraId="6BDBE69A" w14:textId="58082460" w:rsidR="00E4080C" w:rsidRPr="00B84527" w:rsidRDefault="00E4080C" w:rsidP="00B95660">
            <w:pPr>
              <w:jc w:val="right"/>
            </w:pPr>
            <w:r w:rsidRPr="00E4080C">
              <w:t xml:space="preserve">       </w:t>
            </w:r>
            <w:r w:rsidR="00B95660">
              <w:t xml:space="preserve"> </w:t>
            </w:r>
            <w:r w:rsidRPr="00E4080C">
              <w:t xml:space="preserve">198,092 </w:t>
            </w:r>
          </w:p>
        </w:tc>
        <w:tc>
          <w:tcPr>
            <w:tcW w:w="1175" w:type="dxa"/>
            <w:tcBorders>
              <w:bottom w:val="single" w:sz="4" w:space="0" w:color="auto"/>
            </w:tcBorders>
            <w:shd w:val="clear" w:color="auto" w:fill="auto"/>
            <w:noWrap/>
            <w:vAlign w:val="bottom"/>
            <w:hideMark/>
          </w:tcPr>
          <w:p w14:paraId="70C10DF8" w14:textId="5F840C4E" w:rsidR="00E4080C" w:rsidRPr="00B84527" w:rsidRDefault="00E4080C" w:rsidP="00B95660">
            <w:pPr>
              <w:jc w:val="right"/>
            </w:pPr>
            <w:r w:rsidRPr="00E4080C">
              <w:t xml:space="preserve">           789,040 </w:t>
            </w:r>
          </w:p>
        </w:tc>
        <w:tc>
          <w:tcPr>
            <w:tcW w:w="1265" w:type="dxa"/>
            <w:tcBorders>
              <w:bottom w:val="single" w:sz="4" w:space="0" w:color="auto"/>
            </w:tcBorders>
            <w:shd w:val="clear" w:color="auto" w:fill="auto"/>
            <w:noWrap/>
            <w:vAlign w:val="bottom"/>
            <w:hideMark/>
          </w:tcPr>
          <w:p w14:paraId="308E62CA" w14:textId="589931D2" w:rsidR="00E4080C" w:rsidRPr="00BB368D" w:rsidRDefault="00E4080C" w:rsidP="00B95660">
            <w:pPr>
              <w:jc w:val="right"/>
            </w:pPr>
            <w:r w:rsidRPr="00E4080C">
              <w:t xml:space="preserve">        8,160,996 </w:t>
            </w:r>
          </w:p>
        </w:tc>
        <w:tc>
          <w:tcPr>
            <w:tcW w:w="1175" w:type="dxa"/>
            <w:tcBorders>
              <w:bottom w:val="single" w:sz="4" w:space="0" w:color="auto"/>
            </w:tcBorders>
            <w:shd w:val="clear" w:color="auto" w:fill="auto"/>
            <w:noWrap/>
            <w:vAlign w:val="bottom"/>
            <w:hideMark/>
          </w:tcPr>
          <w:p w14:paraId="3803A4FB" w14:textId="63A9DC9C" w:rsidR="00E4080C" w:rsidRPr="00BB368D" w:rsidRDefault="00E4080C" w:rsidP="00B95660">
            <w:pPr>
              <w:jc w:val="right"/>
            </w:pPr>
            <w:r w:rsidRPr="00E4080C">
              <w:t xml:space="preserve">              10,955 </w:t>
            </w:r>
          </w:p>
        </w:tc>
        <w:tc>
          <w:tcPr>
            <w:tcW w:w="1180" w:type="dxa"/>
            <w:tcBorders>
              <w:bottom w:val="single" w:sz="4" w:space="0" w:color="auto"/>
            </w:tcBorders>
            <w:shd w:val="clear" w:color="auto" w:fill="auto"/>
            <w:noWrap/>
            <w:vAlign w:val="bottom"/>
            <w:hideMark/>
          </w:tcPr>
          <w:p w14:paraId="001F60D0" w14:textId="38A08098" w:rsidR="00E4080C" w:rsidRPr="00BB368D" w:rsidRDefault="00E4080C" w:rsidP="00B95660">
            <w:pPr>
              <w:jc w:val="right"/>
            </w:pPr>
            <w:r w:rsidRPr="00E4080C">
              <w:t xml:space="preserve">           185,529 </w:t>
            </w:r>
          </w:p>
        </w:tc>
      </w:tr>
      <w:tr w:rsidR="00B95660" w:rsidRPr="00564E72" w14:paraId="1C6E6E90" w14:textId="77777777" w:rsidTr="00B95660">
        <w:trPr>
          <w:trHeight w:val="587"/>
        </w:trPr>
        <w:tc>
          <w:tcPr>
            <w:tcW w:w="9519" w:type="dxa"/>
            <w:gridSpan w:val="7"/>
            <w:tcBorders>
              <w:bottom w:val="single" w:sz="4" w:space="0" w:color="auto"/>
            </w:tcBorders>
            <w:shd w:val="clear" w:color="auto" w:fill="auto"/>
            <w:noWrap/>
            <w:vAlign w:val="bottom"/>
          </w:tcPr>
          <w:p w14:paraId="5C04F0B9" w14:textId="2A2113AC" w:rsidR="00B95660" w:rsidRPr="00B95660" w:rsidRDefault="00B95660" w:rsidP="00E4080C">
            <w:pPr>
              <w:rPr>
                <w:sz w:val="18"/>
                <w:szCs w:val="18"/>
              </w:rPr>
            </w:pPr>
            <w:r w:rsidRPr="00B95660">
              <w:rPr>
                <w:sz w:val="18"/>
                <w:szCs w:val="18"/>
              </w:rPr>
              <w:t>The table above excludes the relatively minor costs of option 3’s non-regulatory component incurred by jurisdictions.</w:t>
            </w:r>
          </w:p>
          <w:p w14:paraId="07B3EBEC" w14:textId="12F4FFC5" w:rsidR="00B95660" w:rsidRPr="00E4080C" w:rsidRDefault="00B95660" w:rsidP="00B95660">
            <w:pPr>
              <w:jc w:val="right"/>
            </w:pPr>
          </w:p>
        </w:tc>
      </w:tr>
    </w:tbl>
    <w:p w14:paraId="59059A77" w14:textId="1EE4F372" w:rsidR="007B0D19" w:rsidRDefault="007B0D19" w:rsidP="0086325A">
      <w:pPr>
        <w:rPr>
          <w:color w:val="000000" w:themeColor="text1"/>
          <w:lang w:val="en-AU"/>
        </w:rPr>
      </w:pPr>
    </w:p>
    <w:p w14:paraId="424B17C4" w14:textId="471B697B" w:rsidR="0086325A" w:rsidRDefault="0086325A" w:rsidP="0086325A">
      <w:pPr>
        <w:rPr>
          <w:color w:val="000000" w:themeColor="text1"/>
          <w:lang w:val="en-AU"/>
        </w:rPr>
      </w:pPr>
      <w:r>
        <w:rPr>
          <w:color w:val="000000" w:themeColor="text1"/>
          <w:lang w:val="en-AU"/>
        </w:rPr>
        <w:t>In general, businesses</w:t>
      </w:r>
      <w:r w:rsidR="00484982">
        <w:rPr>
          <w:color w:val="000000" w:themeColor="text1"/>
          <w:lang w:val="en-AU"/>
        </w:rPr>
        <w:t xml:space="preserve"> currently operating under</w:t>
      </w:r>
      <w:r>
        <w:rPr>
          <w:color w:val="000000" w:themeColor="text1"/>
          <w:lang w:val="en-AU"/>
        </w:rPr>
        <w:t xml:space="preserve"> a FSS (or equivalent) will incur lower costs </w:t>
      </w:r>
      <w:r w:rsidR="00633FC8">
        <w:rPr>
          <w:color w:val="000000" w:themeColor="text1"/>
          <w:lang w:val="en-AU"/>
        </w:rPr>
        <w:t>in</w:t>
      </w:r>
      <w:r>
        <w:rPr>
          <w:color w:val="000000" w:themeColor="text1"/>
          <w:lang w:val="en-AU"/>
        </w:rPr>
        <w:t xml:space="preserve"> </w:t>
      </w:r>
      <w:r w:rsidR="009E4147">
        <w:rPr>
          <w:color w:val="000000" w:themeColor="text1"/>
          <w:lang w:val="en-AU"/>
        </w:rPr>
        <w:t>meet</w:t>
      </w:r>
      <w:r w:rsidR="00633FC8">
        <w:rPr>
          <w:color w:val="000000" w:themeColor="text1"/>
          <w:lang w:val="en-AU"/>
        </w:rPr>
        <w:t>ing</w:t>
      </w:r>
      <w:r>
        <w:rPr>
          <w:color w:val="000000" w:themeColor="text1"/>
          <w:lang w:val="en-AU"/>
        </w:rPr>
        <w:t xml:space="preserve"> the proposed regulation. These businesses are expected to already be operating in a manner that would meet the requirements of regulation. Businesses not operating under a FSS may still be complying with</w:t>
      </w:r>
      <w:r w:rsidR="00694D1D">
        <w:rPr>
          <w:color w:val="000000" w:themeColor="text1"/>
          <w:lang w:val="en-AU"/>
        </w:rPr>
        <w:t>,</w:t>
      </w:r>
      <w:r>
        <w:rPr>
          <w:color w:val="000000" w:themeColor="text1"/>
          <w:lang w:val="en-AU"/>
        </w:rPr>
        <w:t xml:space="preserve"> </w:t>
      </w:r>
      <w:r w:rsidR="00694D1D">
        <w:rPr>
          <w:color w:val="000000" w:themeColor="text1"/>
          <w:lang w:val="en-AU"/>
        </w:rPr>
        <w:t>for example,</w:t>
      </w:r>
      <w:r>
        <w:rPr>
          <w:color w:val="000000" w:themeColor="text1"/>
          <w:lang w:val="en-AU"/>
        </w:rPr>
        <w:t xml:space="preserve"> 50% of the proposed regulatory requirements and would only be expected to incur 50% of the costs. Businesses </w:t>
      </w:r>
      <w:r w:rsidR="00B84527">
        <w:rPr>
          <w:color w:val="000000" w:themeColor="text1"/>
          <w:lang w:val="en-AU"/>
        </w:rPr>
        <w:t xml:space="preserve">with </w:t>
      </w:r>
      <w:r>
        <w:rPr>
          <w:color w:val="000000" w:themeColor="text1"/>
          <w:lang w:val="en-AU"/>
        </w:rPr>
        <w:t>very little food safety manage</w:t>
      </w:r>
      <w:r w:rsidR="00B84527">
        <w:rPr>
          <w:color w:val="000000" w:themeColor="text1"/>
          <w:lang w:val="en-AU"/>
        </w:rPr>
        <w:t>ment in place would be expect</w:t>
      </w:r>
      <w:r w:rsidR="00B95660">
        <w:rPr>
          <w:color w:val="000000" w:themeColor="text1"/>
          <w:lang w:val="en-AU"/>
        </w:rPr>
        <w:t xml:space="preserve">ed to incur the greatest costs; this is demonstrated in Table 8. </w:t>
      </w:r>
      <w:r w:rsidR="00AA53FC">
        <w:rPr>
          <w:color w:val="000000" w:themeColor="text1"/>
          <w:lang w:val="en-AU"/>
        </w:rPr>
        <w:t xml:space="preserve">It is important to take </w:t>
      </w:r>
      <w:r w:rsidR="00566A04">
        <w:rPr>
          <w:color w:val="000000" w:themeColor="text1"/>
          <w:lang w:val="en-AU"/>
        </w:rPr>
        <w:t xml:space="preserve">a </w:t>
      </w:r>
      <w:r w:rsidR="00AA53FC">
        <w:rPr>
          <w:color w:val="000000" w:themeColor="text1"/>
          <w:lang w:val="en-AU"/>
        </w:rPr>
        <w:t>business</w:t>
      </w:r>
      <w:r w:rsidR="00633FC8">
        <w:rPr>
          <w:color w:val="000000" w:themeColor="text1"/>
          <w:lang w:val="en-AU"/>
        </w:rPr>
        <w:t>’</w:t>
      </w:r>
      <w:r w:rsidR="00AA53FC">
        <w:rPr>
          <w:color w:val="000000" w:themeColor="text1"/>
          <w:lang w:val="en-AU"/>
        </w:rPr>
        <w:t xml:space="preserve">s current level of food safety management into </w:t>
      </w:r>
      <w:r w:rsidR="00B95660">
        <w:rPr>
          <w:color w:val="000000" w:themeColor="text1"/>
          <w:lang w:val="en-AU"/>
        </w:rPr>
        <w:t>consideration when reviewing potential</w:t>
      </w:r>
      <w:r w:rsidR="00F71A1C">
        <w:rPr>
          <w:color w:val="000000" w:themeColor="text1"/>
          <w:lang w:val="en-AU"/>
        </w:rPr>
        <w:t xml:space="preserve"> costs</w:t>
      </w:r>
      <w:r w:rsidR="00B95660">
        <w:rPr>
          <w:color w:val="000000" w:themeColor="text1"/>
          <w:lang w:val="en-AU"/>
        </w:rPr>
        <w:t>.</w:t>
      </w:r>
    </w:p>
    <w:p w14:paraId="746C202B" w14:textId="77777777" w:rsidR="00B95660" w:rsidRDefault="00B95660" w:rsidP="0086325A">
      <w:pPr>
        <w:rPr>
          <w:color w:val="000000" w:themeColor="text1"/>
          <w:lang w:val="en-AU"/>
        </w:rPr>
      </w:pPr>
    </w:p>
    <w:p w14:paraId="0A5AFCE6" w14:textId="77777777" w:rsidR="00301E15" w:rsidRDefault="00301E15" w:rsidP="0086325A">
      <w:pPr>
        <w:rPr>
          <w:b/>
          <w:lang w:val="en-AU"/>
        </w:rPr>
      </w:pPr>
    </w:p>
    <w:p w14:paraId="620A47FF" w14:textId="77777777" w:rsidR="00301E15" w:rsidRDefault="00301E15" w:rsidP="0086325A">
      <w:pPr>
        <w:rPr>
          <w:b/>
          <w:lang w:val="en-AU"/>
        </w:rPr>
      </w:pPr>
    </w:p>
    <w:p w14:paraId="7F1A28CA" w14:textId="77777777" w:rsidR="00301E15" w:rsidRDefault="00301E15" w:rsidP="0086325A">
      <w:pPr>
        <w:rPr>
          <w:b/>
          <w:lang w:val="en-AU"/>
        </w:rPr>
      </w:pPr>
    </w:p>
    <w:p w14:paraId="0B41000D" w14:textId="77777777" w:rsidR="00301E15" w:rsidRDefault="00301E15" w:rsidP="0086325A">
      <w:pPr>
        <w:rPr>
          <w:b/>
          <w:lang w:val="en-AU"/>
        </w:rPr>
      </w:pPr>
    </w:p>
    <w:p w14:paraId="6E33CC79" w14:textId="77777777" w:rsidR="00301E15" w:rsidRDefault="00301E15" w:rsidP="0086325A">
      <w:pPr>
        <w:rPr>
          <w:b/>
          <w:lang w:val="en-AU"/>
        </w:rPr>
      </w:pPr>
    </w:p>
    <w:p w14:paraId="6B19159E" w14:textId="77777777" w:rsidR="00301E15" w:rsidRDefault="00301E15" w:rsidP="0086325A">
      <w:pPr>
        <w:rPr>
          <w:b/>
          <w:lang w:val="en-AU"/>
        </w:rPr>
      </w:pPr>
    </w:p>
    <w:p w14:paraId="6BB9EB1C" w14:textId="77777777" w:rsidR="004E4FAA" w:rsidRDefault="004E4FAA" w:rsidP="0086325A">
      <w:pPr>
        <w:rPr>
          <w:b/>
          <w:lang w:val="en-AU"/>
        </w:rPr>
      </w:pPr>
    </w:p>
    <w:p w14:paraId="1DA8B5E3" w14:textId="77777777" w:rsidR="00301E15" w:rsidRDefault="00301E15" w:rsidP="0086325A">
      <w:pPr>
        <w:rPr>
          <w:b/>
          <w:lang w:val="en-AU"/>
        </w:rPr>
      </w:pPr>
    </w:p>
    <w:p w14:paraId="7C1847B7" w14:textId="47C72D00" w:rsidR="00885894" w:rsidRDefault="00B95660" w:rsidP="0086325A">
      <w:pPr>
        <w:rPr>
          <w:b/>
          <w:lang w:val="en-AU"/>
        </w:rPr>
      </w:pPr>
      <w:r w:rsidRPr="004C4F7E">
        <w:rPr>
          <w:b/>
          <w:lang w:val="en-AU"/>
        </w:rPr>
        <w:t xml:space="preserve">Table </w:t>
      </w:r>
      <w:r>
        <w:rPr>
          <w:b/>
          <w:lang w:val="en-AU"/>
        </w:rPr>
        <w:t>8. Summary of estimated costs to businesses</w:t>
      </w:r>
      <w:r w:rsidRPr="005E43BB">
        <w:rPr>
          <w:b/>
          <w:lang w:val="en-AU"/>
        </w:rPr>
        <w:t xml:space="preserve"> of implementing option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92"/>
        <w:gridCol w:w="1276"/>
        <w:gridCol w:w="992"/>
        <w:gridCol w:w="1418"/>
        <w:gridCol w:w="992"/>
        <w:gridCol w:w="1276"/>
      </w:tblGrid>
      <w:tr w:rsidR="002065D5" w:rsidRPr="00260D51" w14:paraId="5B0387FC" w14:textId="77777777" w:rsidTr="00B95660">
        <w:trPr>
          <w:trHeight w:val="505"/>
        </w:trPr>
        <w:tc>
          <w:tcPr>
            <w:tcW w:w="2405" w:type="dxa"/>
            <w:tcBorders>
              <w:top w:val="single" w:sz="4" w:space="0" w:color="auto"/>
              <w:left w:val="single" w:sz="4" w:space="0" w:color="auto"/>
              <w:bottom w:val="nil"/>
            </w:tcBorders>
            <w:shd w:val="clear" w:color="auto" w:fill="8DB3E2" w:themeFill="text2" w:themeFillTint="66"/>
            <w:noWrap/>
            <w:vAlign w:val="center"/>
            <w:hideMark/>
          </w:tcPr>
          <w:p w14:paraId="732346E7" w14:textId="77777777" w:rsidR="002065D5" w:rsidRPr="00260D51" w:rsidRDefault="002065D5" w:rsidP="00FD4943">
            <w:pPr>
              <w:keepNext/>
              <w:rPr>
                <w:rFonts w:cs="Arial"/>
                <w:color w:val="000000"/>
                <w:lang w:eastAsia="en-GB"/>
              </w:rPr>
            </w:pPr>
            <w:r w:rsidRPr="00260D51">
              <w:rPr>
                <w:rFonts w:cs="Arial"/>
                <w:color w:val="000000"/>
                <w:lang w:eastAsia="en-GB"/>
              </w:rPr>
              <w:t> </w:t>
            </w:r>
            <w:r w:rsidRPr="00260D51">
              <w:rPr>
                <w:rFonts w:cs="Arial"/>
                <w:b/>
                <w:color w:val="000000"/>
                <w:lang w:eastAsia="en-GB"/>
              </w:rPr>
              <w:t>Estimate</w:t>
            </w:r>
          </w:p>
        </w:tc>
        <w:tc>
          <w:tcPr>
            <w:tcW w:w="2268" w:type="dxa"/>
            <w:gridSpan w:val="2"/>
            <w:shd w:val="clear" w:color="auto" w:fill="8DB3E2" w:themeFill="text2" w:themeFillTint="66"/>
            <w:vAlign w:val="center"/>
            <w:hideMark/>
          </w:tcPr>
          <w:p w14:paraId="2B63FBDD" w14:textId="77777777" w:rsidR="002065D5" w:rsidRPr="00260D51" w:rsidRDefault="002065D5" w:rsidP="00FD4943">
            <w:pPr>
              <w:jc w:val="center"/>
              <w:rPr>
                <w:rFonts w:cs="Arial"/>
                <w:b/>
                <w:color w:val="000000"/>
                <w:lang w:eastAsia="en-GB"/>
              </w:rPr>
            </w:pPr>
            <w:r w:rsidRPr="00260D51">
              <w:rPr>
                <w:rFonts w:cs="Arial"/>
                <w:b/>
                <w:bCs/>
                <w:color w:val="000000"/>
                <w:lang w:eastAsia="en-GB"/>
              </w:rPr>
              <w:t>Berries</w:t>
            </w:r>
          </w:p>
        </w:tc>
        <w:tc>
          <w:tcPr>
            <w:tcW w:w="2410" w:type="dxa"/>
            <w:gridSpan w:val="2"/>
            <w:shd w:val="clear" w:color="auto" w:fill="8DB3E2" w:themeFill="text2" w:themeFillTint="66"/>
            <w:vAlign w:val="center"/>
            <w:hideMark/>
          </w:tcPr>
          <w:p w14:paraId="35C20F26" w14:textId="77777777" w:rsidR="002065D5" w:rsidRPr="00260D51" w:rsidRDefault="002065D5" w:rsidP="00FD4943">
            <w:pPr>
              <w:jc w:val="center"/>
              <w:rPr>
                <w:rFonts w:cs="Arial"/>
                <w:b/>
                <w:color w:val="000000"/>
                <w:lang w:eastAsia="en-GB"/>
              </w:rPr>
            </w:pPr>
            <w:r w:rsidRPr="00260D51">
              <w:rPr>
                <w:rFonts w:cs="Arial"/>
                <w:b/>
                <w:bCs/>
                <w:color w:val="000000"/>
                <w:lang w:eastAsia="en-GB"/>
              </w:rPr>
              <w:t xml:space="preserve">Leafy vegetables </w:t>
            </w:r>
          </w:p>
        </w:tc>
        <w:tc>
          <w:tcPr>
            <w:tcW w:w="2268" w:type="dxa"/>
            <w:gridSpan w:val="2"/>
            <w:shd w:val="clear" w:color="auto" w:fill="8DB3E2" w:themeFill="text2" w:themeFillTint="66"/>
            <w:vAlign w:val="center"/>
            <w:hideMark/>
          </w:tcPr>
          <w:p w14:paraId="70CBF1AE" w14:textId="77777777" w:rsidR="002065D5" w:rsidRPr="00260D51" w:rsidRDefault="002065D5" w:rsidP="00FD4943">
            <w:pPr>
              <w:ind w:right="-235"/>
              <w:jc w:val="center"/>
              <w:rPr>
                <w:rFonts w:cs="Arial"/>
                <w:b/>
                <w:color w:val="000000"/>
                <w:lang w:eastAsia="en-GB"/>
              </w:rPr>
            </w:pPr>
            <w:r w:rsidRPr="00260D51">
              <w:rPr>
                <w:rFonts w:cs="Arial"/>
                <w:b/>
                <w:bCs/>
                <w:color w:val="000000"/>
                <w:lang w:eastAsia="en-GB"/>
              </w:rPr>
              <w:t xml:space="preserve">Melons </w:t>
            </w:r>
          </w:p>
        </w:tc>
      </w:tr>
      <w:tr w:rsidR="002065D5" w:rsidRPr="00260D51" w14:paraId="1A4921EC" w14:textId="77777777" w:rsidTr="00B95660">
        <w:trPr>
          <w:trHeight w:val="615"/>
        </w:trPr>
        <w:tc>
          <w:tcPr>
            <w:tcW w:w="2405" w:type="dxa"/>
            <w:tcBorders>
              <w:top w:val="nil"/>
              <w:left w:val="single" w:sz="4" w:space="0" w:color="auto"/>
              <w:bottom w:val="single" w:sz="4" w:space="0" w:color="auto"/>
            </w:tcBorders>
            <w:shd w:val="clear" w:color="auto" w:fill="8DB3E2" w:themeFill="text2" w:themeFillTint="66"/>
            <w:noWrap/>
            <w:vAlign w:val="bottom"/>
            <w:hideMark/>
          </w:tcPr>
          <w:p w14:paraId="3184BE6B" w14:textId="77777777" w:rsidR="002065D5" w:rsidRPr="00260D51" w:rsidRDefault="002065D5" w:rsidP="00FD4943">
            <w:pPr>
              <w:rPr>
                <w:rFonts w:cs="Arial"/>
                <w:color w:val="000000"/>
                <w:lang w:eastAsia="en-GB"/>
              </w:rPr>
            </w:pPr>
            <w:r w:rsidRPr="00260D51">
              <w:rPr>
                <w:rFonts w:cs="Arial"/>
                <w:color w:val="000000"/>
                <w:lang w:eastAsia="en-GB"/>
              </w:rPr>
              <w:t> </w:t>
            </w:r>
          </w:p>
        </w:tc>
        <w:tc>
          <w:tcPr>
            <w:tcW w:w="992" w:type="dxa"/>
            <w:shd w:val="clear" w:color="auto" w:fill="8DB3E2" w:themeFill="text2" w:themeFillTint="66"/>
            <w:vAlign w:val="center"/>
            <w:hideMark/>
          </w:tcPr>
          <w:p w14:paraId="4C89C99D" w14:textId="77777777" w:rsidR="002065D5" w:rsidRPr="00260D51" w:rsidRDefault="002065D5" w:rsidP="00FD4943">
            <w:pPr>
              <w:rPr>
                <w:rFonts w:cs="Arial"/>
                <w:b/>
                <w:color w:val="000000"/>
                <w:lang w:eastAsia="en-GB"/>
              </w:rPr>
            </w:pPr>
            <w:r w:rsidRPr="00260D51">
              <w:rPr>
                <w:rFonts w:cs="Arial"/>
                <w:b/>
                <w:color w:val="000000"/>
                <w:lang w:eastAsia="en-GB"/>
              </w:rPr>
              <w:t xml:space="preserve">Initial costs $ </w:t>
            </w:r>
          </w:p>
        </w:tc>
        <w:tc>
          <w:tcPr>
            <w:tcW w:w="1276" w:type="dxa"/>
            <w:shd w:val="clear" w:color="auto" w:fill="8DB3E2" w:themeFill="text2" w:themeFillTint="66"/>
            <w:vAlign w:val="center"/>
            <w:hideMark/>
          </w:tcPr>
          <w:p w14:paraId="5D087575"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c>
          <w:tcPr>
            <w:tcW w:w="992" w:type="dxa"/>
            <w:shd w:val="clear" w:color="auto" w:fill="8DB3E2" w:themeFill="text2" w:themeFillTint="66"/>
            <w:vAlign w:val="center"/>
            <w:hideMark/>
          </w:tcPr>
          <w:p w14:paraId="288EF926" w14:textId="77777777" w:rsidR="002065D5" w:rsidRPr="00260D51" w:rsidRDefault="002065D5" w:rsidP="00FD4943">
            <w:pPr>
              <w:rPr>
                <w:rFonts w:cs="Arial"/>
                <w:b/>
                <w:color w:val="000000"/>
                <w:lang w:eastAsia="en-GB"/>
              </w:rPr>
            </w:pPr>
            <w:r w:rsidRPr="00260D51">
              <w:rPr>
                <w:rFonts w:cs="Arial"/>
                <w:b/>
                <w:color w:val="000000"/>
                <w:lang w:eastAsia="en-GB"/>
              </w:rPr>
              <w:t>Initial costs $</w:t>
            </w:r>
          </w:p>
        </w:tc>
        <w:tc>
          <w:tcPr>
            <w:tcW w:w="1418" w:type="dxa"/>
            <w:shd w:val="clear" w:color="auto" w:fill="8DB3E2" w:themeFill="text2" w:themeFillTint="66"/>
            <w:vAlign w:val="center"/>
            <w:hideMark/>
          </w:tcPr>
          <w:p w14:paraId="0FF8F303"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c>
          <w:tcPr>
            <w:tcW w:w="992" w:type="dxa"/>
            <w:shd w:val="clear" w:color="auto" w:fill="8DB3E2" w:themeFill="text2" w:themeFillTint="66"/>
            <w:vAlign w:val="center"/>
            <w:hideMark/>
          </w:tcPr>
          <w:p w14:paraId="5C8F6326" w14:textId="77777777" w:rsidR="002065D5" w:rsidRPr="00260D51" w:rsidRDefault="002065D5" w:rsidP="00FD4943">
            <w:pPr>
              <w:rPr>
                <w:rFonts w:cs="Arial"/>
                <w:b/>
                <w:color w:val="000000"/>
                <w:lang w:eastAsia="en-GB"/>
              </w:rPr>
            </w:pPr>
            <w:r w:rsidRPr="00260D51">
              <w:rPr>
                <w:rFonts w:cs="Arial"/>
                <w:b/>
                <w:color w:val="000000"/>
                <w:lang w:eastAsia="en-GB"/>
              </w:rPr>
              <w:t>Initial costs $</w:t>
            </w:r>
          </w:p>
        </w:tc>
        <w:tc>
          <w:tcPr>
            <w:tcW w:w="1276" w:type="dxa"/>
            <w:shd w:val="clear" w:color="auto" w:fill="8DB3E2" w:themeFill="text2" w:themeFillTint="66"/>
            <w:vAlign w:val="center"/>
            <w:hideMark/>
          </w:tcPr>
          <w:p w14:paraId="03DB9754"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r>
      <w:tr w:rsidR="002065D5" w:rsidRPr="00C77582" w14:paraId="2465A7FC" w14:textId="77777777" w:rsidTr="00B95660">
        <w:trPr>
          <w:trHeight w:val="600"/>
        </w:trPr>
        <w:tc>
          <w:tcPr>
            <w:tcW w:w="2405" w:type="dxa"/>
            <w:tcBorders>
              <w:top w:val="single" w:sz="4" w:space="0" w:color="auto"/>
            </w:tcBorders>
            <w:shd w:val="clear" w:color="auto" w:fill="DBE5F1" w:themeFill="accent1" w:themeFillTint="33"/>
            <w:noWrap/>
            <w:vAlign w:val="bottom"/>
            <w:hideMark/>
          </w:tcPr>
          <w:p w14:paraId="02A71B40" w14:textId="77777777" w:rsidR="002065D5" w:rsidRPr="00C77582" w:rsidRDefault="002065D5" w:rsidP="00FD4943">
            <w:pPr>
              <w:rPr>
                <w:rFonts w:cs="Arial"/>
                <w:szCs w:val="22"/>
              </w:rPr>
            </w:pPr>
            <w:r w:rsidRPr="00C77582">
              <w:rPr>
                <w:rFonts w:cs="Arial"/>
                <w:szCs w:val="22"/>
              </w:rPr>
              <w:t xml:space="preserve">Businesses </w:t>
            </w:r>
            <w:r w:rsidRPr="00B95660">
              <w:rPr>
                <w:rFonts w:cs="Arial"/>
                <w:b/>
                <w:szCs w:val="22"/>
              </w:rPr>
              <w:t>with FSS</w:t>
            </w:r>
            <w:r w:rsidRPr="00C77582">
              <w:rPr>
                <w:rFonts w:cs="Arial"/>
                <w:szCs w:val="22"/>
              </w:rPr>
              <w:t xml:space="preserve"> (or equivalent measures) in place</w:t>
            </w:r>
          </w:p>
          <w:p w14:paraId="5FCD28C9" w14:textId="77777777" w:rsidR="002065D5" w:rsidRPr="00C77582" w:rsidRDefault="002065D5" w:rsidP="00FD4943">
            <w:pPr>
              <w:rPr>
                <w:rFonts w:cs="Arial"/>
                <w:szCs w:val="22"/>
              </w:rPr>
            </w:pPr>
          </w:p>
          <w:p w14:paraId="5CA28C40" w14:textId="77777777" w:rsidR="002065D5" w:rsidRPr="00C77582" w:rsidRDefault="002065D5" w:rsidP="00FD4943">
            <w:pPr>
              <w:rPr>
                <w:rFonts w:cs="Arial"/>
                <w:sz w:val="18"/>
                <w:szCs w:val="18"/>
              </w:rPr>
            </w:pPr>
            <w:r w:rsidRPr="00C77582">
              <w:rPr>
                <w:rFonts w:cs="Arial"/>
                <w:sz w:val="18"/>
                <w:szCs w:val="18"/>
              </w:rPr>
              <w:t>Berries: Initial notification</w:t>
            </w:r>
          </w:p>
          <w:p w14:paraId="62EB4CF0" w14:textId="77777777" w:rsidR="002065D5" w:rsidRPr="00C77582" w:rsidRDefault="002065D5" w:rsidP="00FD4943">
            <w:pPr>
              <w:rPr>
                <w:rFonts w:cs="Arial"/>
                <w:sz w:val="18"/>
                <w:szCs w:val="18"/>
              </w:rPr>
            </w:pPr>
          </w:p>
          <w:p w14:paraId="77F37D48" w14:textId="77777777" w:rsidR="002065D5" w:rsidRPr="00A83C1D" w:rsidRDefault="002065D5" w:rsidP="00FD4943">
            <w:pPr>
              <w:rPr>
                <w:rFonts w:cs="Arial"/>
                <w:sz w:val="18"/>
                <w:szCs w:val="18"/>
                <w:highlight w:val="yellow"/>
              </w:rPr>
            </w:pPr>
            <w:r w:rsidRPr="00C77582">
              <w:rPr>
                <w:rFonts w:cs="Arial"/>
                <w:sz w:val="18"/>
                <w:szCs w:val="18"/>
              </w:rPr>
              <w:t>Leafy vegetables and melons: Annual licencing and auditing costs</w:t>
            </w:r>
          </w:p>
          <w:p w14:paraId="531A3B26" w14:textId="77777777" w:rsidR="002065D5" w:rsidRPr="006F6692" w:rsidRDefault="002065D5" w:rsidP="00FD4943">
            <w:pPr>
              <w:rPr>
                <w:rFonts w:cs="Arial"/>
                <w:color w:val="000000"/>
                <w:highlight w:val="yellow"/>
                <w:lang w:eastAsia="en-GB"/>
              </w:rPr>
            </w:pPr>
          </w:p>
        </w:tc>
        <w:tc>
          <w:tcPr>
            <w:tcW w:w="992" w:type="dxa"/>
            <w:shd w:val="clear" w:color="auto" w:fill="auto"/>
            <w:noWrap/>
            <w:vAlign w:val="center"/>
            <w:hideMark/>
          </w:tcPr>
          <w:p w14:paraId="305C14B8" w14:textId="77777777" w:rsidR="002065D5" w:rsidRPr="00C77582" w:rsidRDefault="002065D5" w:rsidP="00FD4943">
            <w:pPr>
              <w:jc w:val="right"/>
            </w:pPr>
            <w:r w:rsidRPr="00C77582">
              <w:t xml:space="preserve">       30</w:t>
            </w:r>
          </w:p>
        </w:tc>
        <w:tc>
          <w:tcPr>
            <w:tcW w:w="1276" w:type="dxa"/>
            <w:shd w:val="clear" w:color="auto" w:fill="auto"/>
            <w:noWrap/>
            <w:vAlign w:val="center"/>
            <w:hideMark/>
          </w:tcPr>
          <w:p w14:paraId="5793B09B" w14:textId="77777777" w:rsidR="002065D5" w:rsidRPr="00C77582" w:rsidRDefault="002065D5" w:rsidP="00FD4943">
            <w:pPr>
              <w:jc w:val="right"/>
            </w:pPr>
            <w:r w:rsidRPr="00C77582">
              <w:t>0</w:t>
            </w:r>
          </w:p>
        </w:tc>
        <w:tc>
          <w:tcPr>
            <w:tcW w:w="992" w:type="dxa"/>
            <w:shd w:val="clear" w:color="auto" w:fill="DBE5F1" w:themeFill="accent1" w:themeFillTint="33"/>
            <w:noWrap/>
            <w:vAlign w:val="center"/>
            <w:hideMark/>
          </w:tcPr>
          <w:p w14:paraId="57EB1B60" w14:textId="77777777" w:rsidR="002065D5" w:rsidRPr="00C77582" w:rsidRDefault="002065D5" w:rsidP="00FD4943">
            <w:pPr>
              <w:jc w:val="right"/>
            </w:pPr>
            <w:r w:rsidRPr="00C77582">
              <w:t xml:space="preserve">0 </w:t>
            </w:r>
          </w:p>
        </w:tc>
        <w:tc>
          <w:tcPr>
            <w:tcW w:w="1418" w:type="dxa"/>
            <w:shd w:val="clear" w:color="auto" w:fill="DBE5F1" w:themeFill="accent1" w:themeFillTint="33"/>
            <w:noWrap/>
            <w:vAlign w:val="center"/>
            <w:hideMark/>
          </w:tcPr>
          <w:p w14:paraId="71860F62" w14:textId="77777777" w:rsidR="002065D5" w:rsidRPr="00C77582" w:rsidRDefault="002065D5" w:rsidP="00FD4943">
            <w:pPr>
              <w:jc w:val="right"/>
            </w:pPr>
            <w:r w:rsidRPr="00C77582">
              <w:t xml:space="preserve"> 1,540 </w:t>
            </w:r>
          </w:p>
        </w:tc>
        <w:tc>
          <w:tcPr>
            <w:tcW w:w="992" w:type="dxa"/>
            <w:shd w:val="clear" w:color="auto" w:fill="auto"/>
            <w:noWrap/>
            <w:vAlign w:val="center"/>
            <w:hideMark/>
          </w:tcPr>
          <w:p w14:paraId="3F0916D1" w14:textId="77777777" w:rsidR="002065D5" w:rsidRPr="00C77582" w:rsidRDefault="002065D5" w:rsidP="00FD4943">
            <w:pPr>
              <w:jc w:val="right"/>
            </w:pPr>
            <w:r w:rsidRPr="00C77582">
              <w:t xml:space="preserve"> 0 </w:t>
            </w:r>
          </w:p>
        </w:tc>
        <w:tc>
          <w:tcPr>
            <w:tcW w:w="1276" w:type="dxa"/>
            <w:shd w:val="clear" w:color="auto" w:fill="auto"/>
            <w:noWrap/>
            <w:vAlign w:val="center"/>
            <w:hideMark/>
          </w:tcPr>
          <w:p w14:paraId="5ABD1F46" w14:textId="77777777" w:rsidR="002065D5" w:rsidRPr="00C77582" w:rsidRDefault="002065D5" w:rsidP="00B95660">
            <w:pPr>
              <w:jc w:val="right"/>
            </w:pPr>
            <w:r>
              <w:t xml:space="preserve"> </w:t>
            </w:r>
            <w:r w:rsidRPr="00C77582">
              <w:t xml:space="preserve">1,540 </w:t>
            </w:r>
          </w:p>
        </w:tc>
      </w:tr>
      <w:tr w:rsidR="002065D5" w:rsidRPr="00C77582" w14:paraId="1758AF42" w14:textId="77777777" w:rsidTr="00B95660">
        <w:trPr>
          <w:trHeight w:val="600"/>
        </w:trPr>
        <w:tc>
          <w:tcPr>
            <w:tcW w:w="2405" w:type="dxa"/>
            <w:tcBorders>
              <w:top w:val="single" w:sz="4" w:space="0" w:color="auto"/>
            </w:tcBorders>
            <w:shd w:val="clear" w:color="auto" w:fill="DBE5F1" w:themeFill="accent1" w:themeFillTint="33"/>
            <w:noWrap/>
            <w:vAlign w:val="bottom"/>
          </w:tcPr>
          <w:p w14:paraId="6AEA2312" w14:textId="77777777" w:rsidR="002065D5" w:rsidRPr="00C77582" w:rsidRDefault="002065D5" w:rsidP="00FD4943">
            <w:pPr>
              <w:rPr>
                <w:rFonts w:cs="Arial"/>
                <w:szCs w:val="22"/>
              </w:rPr>
            </w:pPr>
            <w:r w:rsidRPr="00C77582">
              <w:rPr>
                <w:rFonts w:cs="Arial"/>
                <w:szCs w:val="22"/>
              </w:rPr>
              <w:t>Businesses with some food safety management in place (50% of the proposed measures)</w:t>
            </w:r>
          </w:p>
          <w:p w14:paraId="3350500B" w14:textId="77777777" w:rsidR="002065D5" w:rsidRPr="00C77582" w:rsidRDefault="002065D5" w:rsidP="00FD4943">
            <w:pPr>
              <w:rPr>
                <w:rFonts w:cs="Arial"/>
                <w:szCs w:val="22"/>
              </w:rPr>
            </w:pPr>
          </w:p>
          <w:p w14:paraId="2B1B7C0E" w14:textId="77777777" w:rsidR="002065D5" w:rsidRPr="00C77582" w:rsidRDefault="002065D5" w:rsidP="00FD4943">
            <w:pPr>
              <w:rPr>
                <w:rFonts w:cs="Arial"/>
                <w:sz w:val="18"/>
                <w:szCs w:val="18"/>
              </w:rPr>
            </w:pPr>
            <w:r w:rsidRPr="00C77582">
              <w:rPr>
                <w:rFonts w:cs="Arial"/>
                <w:sz w:val="18"/>
                <w:szCs w:val="18"/>
              </w:rPr>
              <w:t>Includes notifications, licencing, audits and 50% of the costs of implementing all measures in the proposed standard</w:t>
            </w:r>
          </w:p>
          <w:p w14:paraId="5872F88E" w14:textId="77777777" w:rsidR="002065D5" w:rsidRPr="00C77582" w:rsidRDefault="002065D5" w:rsidP="00FD4943">
            <w:pPr>
              <w:rPr>
                <w:rFonts w:cs="Arial"/>
                <w:color w:val="000000"/>
                <w:lang w:eastAsia="en-GB"/>
              </w:rPr>
            </w:pPr>
          </w:p>
        </w:tc>
        <w:tc>
          <w:tcPr>
            <w:tcW w:w="992" w:type="dxa"/>
            <w:shd w:val="clear" w:color="auto" w:fill="auto"/>
            <w:noWrap/>
            <w:vAlign w:val="center"/>
          </w:tcPr>
          <w:p w14:paraId="4DB646C3" w14:textId="77777777" w:rsidR="002065D5" w:rsidRPr="00C77582" w:rsidRDefault="002065D5" w:rsidP="00FD4943">
            <w:pPr>
              <w:jc w:val="right"/>
            </w:pPr>
            <w:r w:rsidRPr="00C77582">
              <w:t>470</w:t>
            </w:r>
          </w:p>
        </w:tc>
        <w:tc>
          <w:tcPr>
            <w:tcW w:w="1276" w:type="dxa"/>
            <w:shd w:val="clear" w:color="auto" w:fill="auto"/>
            <w:noWrap/>
            <w:vAlign w:val="center"/>
          </w:tcPr>
          <w:p w14:paraId="64C5853F" w14:textId="77777777" w:rsidR="002065D5" w:rsidRPr="00C77582" w:rsidRDefault="002065D5" w:rsidP="00FD4943">
            <w:pPr>
              <w:jc w:val="right"/>
            </w:pPr>
            <w:r w:rsidRPr="00C77582">
              <w:t>1</w:t>
            </w:r>
            <w:r>
              <w:t>,</w:t>
            </w:r>
            <w:r w:rsidRPr="00C77582">
              <w:t>056</w:t>
            </w:r>
          </w:p>
        </w:tc>
        <w:tc>
          <w:tcPr>
            <w:tcW w:w="992" w:type="dxa"/>
            <w:shd w:val="clear" w:color="auto" w:fill="DBE5F1" w:themeFill="accent1" w:themeFillTint="33"/>
            <w:noWrap/>
            <w:vAlign w:val="center"/>
          </w:tcPr>
          <w:p w14:paraId="0895BCFF" w14:textId="77777777" w:rsidR="002065D5" w:rsidRPr="00C77582" w:rsidRDefault="002065D5" w:rsidP="00FD4943">
            <w:pPr>
              <w:jc w:val="right"/>
            </w:pPr>
            <w:r w:rsidRPr="00C77582">
              <w:t>700</w:t>
            </w:r>
          </w:p>
        </w:tc>
        <w:tc>
          <w:tcPr>
            <w:tcW w:w="1418" w:type="dxa"/>
            <w:shd w:val="clear" w:color="auto" w:fill="DBE5F1" w:themeFill="accent1" w:themeFillTint="33"/>
            <w:noWrap/>
            <w:vAlign w:val="center"/>
          </w:tcPr>
          <w:p w14:paraId="738046D2" w14:textId="77777777" w:rsidR="002065D5" w:rsidRPr="00C77582" w:rsidRDefault="002065D5" w:rsidP="00FD4943">
            <w:pPr>
              <w:jc w:val="right"/>
            </w:pPr>
            <w:r w:rsidRPr="00C77582">
              <w:t>7,036</w:t>
            </w:r>
          </w:p>
        </w:tc>
        <w:tc>
          <w:tcPr>
            <w:tcW w:w="992" w:type="dxa"/>
            <w:shd w:val="clear" w:color="auto" w:fill="auto"/>
            <w:noWrap/>
            <w:vAlign w:val="center"/>
          </w:tcPr>
          <w:p w14:paraId="1B29CB5F" w14:textId="77777777" w:rsidR="002065D5" w:rsidRPr="00C77582" w:rsidRDefault="002065D5" w:rsidP="00FD4943">
            <w:pPr>
              <w:jc w:val="right"/>
            </w:pPr>
            <w:r w:rsidRPr="00C77582">
              <w:t>700</w:t>
            </w:r>
          </w:p>
        </w:tc>
        <w:tc>
          <w:tcPr>
            <w:tcW w:w="1276" w:type="dxa"/>
            <w:shd w:val="clear" w:color="auto" w:fill="auto"/>
            <w:noWrap/>
            <w:vAlign w:val="center"/>
          </w:tcPr>
          <w:p w14:paraId="2D6BB056" w14:textId="77777777" w:rsidR="002065D5" w:rsidRPr="00C77582" w:rsidRDefault="002065D5" w:rsidP="00FD4943">
            <w:pPr>
              <w:jc w:val="right"/>
            </w:pPr>
            <w:r w:rsidRPr="00C77582">
              <w:t>4,056</w:t>
            </w:r>
          </w:p>
        </w:tc>
      </w:tr>
      <w:tr w:rsidR="002065D5" w:rsidRPr="00C77582" w14:paraId="25068C97" w14:textId="77777777" w:rsidTr="00B95660">
        <w:trPr>
          <w:trHeight w:val="600"/>
        </w:trPr>
        <w:tc>
          <w:tcPr>
            <w:tcW w:w="2405" w:type="dxa"/>
            <w:tcBorders>
              <w:top w:val="single" w:sz="4" w:space="0" w:color="auto"/>
              <w:bottom w:val="single" w:sz="4" w:space="0" w:color="auto"/>
            </w:tcBorders>
            <w:shd w:val="clear" w:color="auto" w:fill="DBE5F1" w:themeFill="accent1" w:themeFillTint="33"/>
            <w:noWrap/>
            <w:vAlign w:val="bottom"/>
          </w:tcPr>
          <w:p w14:paraId="40482C8D" w14:textId="77777777" w:rsidR="002065D5" w:rsidRPr="00C77582" w:rsidRDefault="002065D5" w:rsidP="00FD4943">
            <w:pPr>
              <w:rPr>
                <w:rFonts w:cs="Arial"/>
                <w:szCs w:val="22"/>
              </w:rPr>
            </w:pPr>
            <w:r w:rsidRPr="00C77582">
              <w:rPr>
                <w:rFonts w:cs="Arial"/>
                <w:szCs w:val="22"/>
              </w:rPr>
              <w:t>Businesses without any food safety management in place. Costs will be similar to what businesses implementing industry-driven schemes have already invested</w:t>
            </w:r>
          </w:p>
          <w:p w14:paraId="2BE1F231" w14:textId="77777777" w:rsidR="002065D5" w:rsidRPr="00C77582" w:rsidRDefault="002065D5" w:rsidP="00FD4943">
            <w:pPr>
              <w:rPr>
                <w:rFonts w:cs="Arial"/>
                <w:szCs w:val="22"/>
              </w:rPr>
            </w:pPr>
          </w:p>
          <w:p w14:paraId="16151AE5" w14:textId="77777777" w:rsidR="002065D5" w:rsidRPr="00C77582" w:rsidRDefault="002065D5" w:rsidP="00FD4943">
            <w:pPr>
              <w:rPr>
                <w:rFonts w:cs="Arial"/>
                <w:sz w:val="18"/>
                <w:szCs w:val="18"/>
              </w:rPr>
            </w:pPr>
            <w:r w:rsidRPr="00C77582">
              <w:rPr>
                <w:rFonts w:cs="Arial"/>
                <w:sz w:val="18"/>
                <w:szCs w:val="18"/>
              </w:rPr>
              <w:t>Includes notifications, licencing, audits and 100% of the costs of implementing all measures in the proposed standard</w:t>
            </w:r>
          </w:p>
          <w:p w14:paraId="42B5758B" w14:textId="77777777" w:rsidR="002065D5" w:rsidRPr="00C77582" w:rsidRDefault="002065D5" w:rsidP="00FD4943">
            <w:pPr>
              <w:rPr>
                <w:rFonts w:cs="Arial"/>
                <w:szCs w:val="22"/>
              </w:rPr>
            </w:pPr>
          </w:p>
        </w:tc>
        <w:tc>
          <w:tcPr>
            <w:tcW w:w="992" w:type="dxa"/>
            <w:shd w:val="clear" w:color="auto" w:fill="auto"/>
            <w:noWrap/>
            <w:vAlign w:val="center"/>
          </w:tcPr>
          <w:p w14:paraId="466B31BC" w14:textId="77777777" w:rsidR="002065D5" w:rsidRPr="00C77582" w:rsidRDefault="002065D5" w:rsidP="00FD4943">
            <w:pPr>
              <w:jc w:val="right"/>
            </w:pPr>
            <w:r w:rsidRPr="00C77582">
              <w:t>910</w:t>
            </w:r>
          </w:p>
        </w:tc>
        <w:tc>
          <w:tcPr>
            <w:tcW w:w="1276" w:type="dxa"/>
            <w:shd w:val="clear" w:color="auto" w:fill="auto"/>
            <w:noWrap/>
            <w:vAlign w:val="center"/>
          </w:tcPr>
          <w:p w14:paraId="195FC3C7" w14:textId="77777777" w:rsidR="002065D5" w:rsidRPr="00C77582" w:rsidRDefault="002065D5" w:rsidP="00FD4943">
            <w:pPr>
              <w:jc w:val="right"/>
            </w:pPr>
            <w:r w:rsidRPr="00C77582">
              <w:t>2,113</w:t>
            </w:r>
          </w:p>
        </w:tc>
        <w:tc>
          <w:tcPr>
            <w:tcW w:w="992" w:type="dxa"/>
            <w:shd w:val="clear" w:color="auto" w:fill="DBE5F1" w:themeFill="accent1" w:themeFillTint="33"/>
            <w:noWrap/>
            <w:vAlign w:val="center"/>
          </w:tcPr>
          <w:p w14:paraId="09E671E7" w14:textId="77777777" w:rsidR="002065D5" w:rsidRPr="00C77582" w:rsidRDefault="002065D5" w:rsidP="00FD4943">
            <w:pPr>
              <w:jc w:val="right"/>
            </w:pPr>
            <w:r w:rsidRPr="00C77582">
              <w:t>1</w:t>
            </w:r>
            <w:r>
              <w:t>,</w:t>
            </w:r>
            <w:r w:rsidRPr="00C77582">
              <w:t>400</w:t>
            </w:r>
          </w:p>
        </w:tc>
        <w:tc>
          <w:tcPr>
            <w:tcW w:w="1418" w:type="dxa"/>
            <w:shd w:val="clear" w:color="auto" w:fill="DBE5F1" w:themeFill="accent1" w:themeFillTint="33"/>
            <w:noWrap/>
            <w:vAlign w:val="center"/>
          </w:tcPr>
          <w:p w14:paraId="68AC5EC4" w14:textId="77777777" w:rsidR="002065D5" w:rsidRPr="00C77582" w:rsidRDefault="002065D5" w:rsidP="00FD4943">
            <w:pPr>
              <w:jc w:val="right"/>
            </w:pPr>
            <w:r w:rsidRPr="00C77582">
              <w:t>12,533</w:t>
            </w:r>
          </w:p>
        </w:tc>
        <w:tc>
          <w:tcPr>
            <w:tcW w:w="992" w:type="dxa"/>
            <w:shd w:val="clear" w:color="auto" w:fill="auto"/>
            <w:noWrap/>
            <w:vAlign w:val="center"/>
          </w:tcPr>
          <w:p w14:paraId="37BC79B8" w14:textId="77777777" w:rsidR="002065D5" w:rsidRPr="00C77582" w:rsidRDefault="002065D5" w:rsidP="00FD4943">
            <w:pPr>
              <w:jc w:val="right"/>
            </w:pPr>
            <w:r>
              <w:t>1,400</w:t>
            </w:r>
          </w:p>
        </w:tc>
        <w:tc>
          <w:tcPr>
            <w:tcW w:w="1276" w:type="dxa"/>
            <w:shd w:val="clear" w:color="auto" w:fill="auto"/>
            <w:noWrap/>
            <w:vAlign w:val="center"/>
          </w:tcPr>
          <w:p w14:paraId="54964CA1" w14:textId="77777777" w:rsidR="002065D5" w:rsidRPr="00C77582" w:rsidRDefault="002065D5" w:rsidP="00FD4943">
            <w:pPr>
              <w:jc w:val="right"/>
            </w:pPr>
            <w:r w:rsidRPr="00C77582">
              <w:t>6,573</w:t>
            </w:r>
          </w:p>
        </w:tc>
      </w:tr>
      <w:tr w:rsidR="002065D5" w:rsidRPr="00C77582" w14:paraId="690A13FA" w14:textId="77777777" w:rsidTr="00B95660">
        <w:trPr>
          <w:trHeight w:val="600"/>
        </w:trPr>
        <w:tc>
          <w:tcPr>
            <w:tcW w:w="9351" w:type="dxa"/>
            <w:gridSpan w:val="7"/>
            <w:tcBorders>
              <w:top w:val="single" w:sz="4" w:space="0" w:color="auto"/>
              <w:bottom w:val="single" w:sz="4" w:space="0" w:color="auto"/>
            </w:tcBorders>
            <w:shd w:val="clear" w:color="auto" w:fill="auto"/>
            <w:noWrap/>
            <w:vAlign w:val="bottom"/>
          </w:tcPr>
          <w:p w14:paraId="2D2F4893" w14:textId="77777777" w:rsidR="002065D5" w:rsidRPr="00423BBC" w:rsidRDefault="002065D5" w:rsidP="002065D5">
            <w:pPr>
              <w:rPr>
                <w:rFonts w:cs="Arial"/>
                <w:sz w:val="18"/>
                <w:szCs w:val="18"/>
                <w:highlight w:val="yellow"/>
              </w:rPr>
            </w:pPr>
            <w:r w:rsidRPr="00423BBC">
              <w:rPr>
                <w:sz w:val="18"/>
                <w:szCs w:val="18"/>
              </w:rPr>
              <w:t>N</w:t>
            </w:r>
            <w:r>
              <w:rPr>
                <w:sz w:val="18"/>
                <w:szCs w:val="18"/>
              </w:rPr>
              <w:t>ote: This</w:t>
            </w:r>
            <w:r w:rsidRPr="00423BBC">
              <w:rPr>
                <w:sz w:val="18"/>
                <w:szCs w:val="18"/>
              </w:rPr>
              <w:t xml:space="preserve"> table includes the costs of </w:t>
            </w:r>
            <w:r>
              <w:rPr>
                <w:sz w:val="18"/>
                <w:szCs w:val="18"/>
              </w:rPr>
              <w:t xml:space="preserve">formal </w:t>
            </w:r>
            <w:r w:rsidRPr="00423BBC">
              <w:rPr>
                <w:sz w:val="18"/>
                <w:szCs w:val="18"/>
              </w:rPr>
              <w:t xml:space="preserve">audits by government food regulators.  </w:t>
            </w:r>
            <w:r>
              <w:rPr>
                <w:sz w:val="18"/>
                <w:szCs w:val="18"/>
              </w:rPr>
              <w:t xml:space="preserve">Alternative, lower cost, monitoring arrangements may be considered at a state and territory level for businesses already certified against a FSS. </w:t>
            </w:r>
          </w:p>
          <w:p w14:paraId="28E15F19" w14:textId="77777777" w:rsidR="002065D5" w:rsidRPr="00C77582" w:rsidRDefault="002065D5" w:rsidP="00FD4943">
            <w:pPr>
              <w:jc w:val="right"/>
            </w:pPr>
          </w:p>
        </w:tc>
      </w:tr>
    </w:tbl>
    <w:p w14:paraId="727A3FDD" w14:textId="262E2CEE" w:rsidR="009E4147" w:rsidRDefault="009E4147" w:rsidP="0086325A">
      <w:pPr>
        <w:rPr>
          <w:color w:val="000000" w:themeColor="text1"/>
          <w:lang w:val="en-AU"/>
        </w:rPr>
      </w:pPr>
    </w:p>
    <w:p w14:paraId="59125C1D" w14:textId="031626A5" w:rsidR="00C85CB8" w:rsidRPr="00C85CB8" w:rsidRDefault="00181E4C" w:rsidP="00C85CB8">
      <w:pPr>
        <w:rPr>
          <w:lang w:val="en-AU"/>
        </w:rPr>
      </w:pPr>
      <w:r>
        <w:rPr>
          <w:color w:val="000000" w:themeColor="text1"/>
          <w:lang w:val="en-AU"/>
        </w:rPr>
        <w:t>FSANZ has estimated the</w:t>
      </w:r>
      <w:r w:rsidR="009E4147">
        <w:rPr>
          <w:color w:val="000000" w:themeColor="text1"/>
          <w:lang w:val="en-AU"/>
        </w:rPr>
        <w:t xml:space="preserve"> cost </w:t>
      </w:r>
      <w:r w:rsidR="00694D1D">
        <w:rPr>
          <w:color w:val="000000" w:themeColor="text1"/>
          <w:lang w:val="en-AU"/>
        </w:rPr>
        <w:t xml:space="preserve">to a berry business </w:t>
      </w:r>
      <w:r w:rsidR="009E4147">
        <w:rPr>
          <w:color w:val="000000" w:themeColor="text1"/>
          <w:lang w:val="en-AU"/>
        </w:rPr>
        <w:t xml:space="preserve">of notifying food regulators of </w:t>
      </w:r>
      <w:r w:rsidR="00694D1D">
        <w:rPr>
          <w:color w:val="000000" w:themeColor="text1"/>
          <w:lang w:val="en-AU"/>
        </w:rPr>
        <w:t>its</w:t>
      </w:r>
      <w:r w:rsidR="009E4147">
        <w:rPr>
          <w:color w:val="000000" w:themeColor="text1"/>
          <w:lang w:val="en-AU"/>
        </w:rPr>
        <w:t xml:space="preserve"> existence </w:t>
      </w:r>
      <w:r w:rsidR="00694D1D">
        <w:rPr>
          <w:color w:val="000000" w:themeColor="text1"/>
          <w:lang w:val="en-AU"/>
        </w:rPr>
        <w:t>i</w:t>
      </w:r>
      <w:r w:rsidR="009E4147">
        <w:rPr>
          <w:color w:val="000000" w:themeColor="text1"/>
          <w:lang w:val="en-AU"/>
        </w:rPr>
        <w:t>s $30</w:t>
      </w:r>
      <w:r w:rsidR="00CC15AD">
        <w:rPr>
          <w:color w:val="000000" w:themeColor="text1"/>
          <w:lang w:val="en-AU"/>
        </w:rPr>
        <w:t>. Although the proposed regulations would apply to all berry primary producers and processors</w:t>
      </w:r>
      <w:r w:rsidR="00CE47DB">
        <w:rPr>
          <w:color w:val="000000" w:themeColor="text1"/>
          <w:lang w:val="en-AU"/>
        </w:rPr>
        <w:t>,</w:t>
      </w:r>
      <w:r w:rsidR="00CC15AD">
        <w:rPr>
          <w:color w:val="000000" w:themeColor="text1"/>
          <w:lang w:val="en-AU"/>
        </w:rPr>
        <w:t xml:space="preserve"> audits</w:t>
      </w:r>
      <w:r w:rsidR="005171E7">
        <w:rPr>
          <w:color w:val="000000" w:themeColor="text1"/>
          <w:lang w:val="en-AU"/>
        </w:rPr>
        <w:t xml:space="preserve"> or monitoring</w:t>
      </w:r>
      <w:r w:rsidR="00CC15AD">
        <w:rPr>
          <w:color w:val="000000" w:themeColor="text1"/>
          <w:lang w:val="en-AU"/>
        </w:rPr>
        <w:t xml:space="preserve"> by regulators would </w:t>
      </w:r>
      <w:r w:rsidR="009920BC">
        <w:rPr>
          <w:color w:val="000000" w:themeColor="text1"/>
          <w:lang w:val="en-AU"/>
        </w:rPr>
        <w:t xml:space="preserve">not be required. </w:t>
      </w:r>
      <w:r w:rsidR="009920BC">
        <w:rPr>
          <w:lang w:val="en-AU"/>
        </w:rPr>
        <w:t xml:space="preserve">This removes the cost of licensing, assessment of a food safety management statement and routine </w:t>
      </w:r>
      <w:r w:rsidR="005171E7">
        <w:rPr>
          <w:lang w:val="en-AU"/>
        </w:rPr>
        <w:t xml:space="preserve">audits/monitoring </w:t>
      </w:r>
      <w:r w:rsidR="00CE47DB">
        <w:rPr>
          <w:lang w:val="en-AU"/>
        </w:rPr>
        <w:t>for this sector</w:t>
      </w:r>
      <w:r w:rsidR="009920BC">
        <w:rPr>
          <w:lang w:val="en-AU"/>
        </w:rPr>
        <w:t xml:space="preserve"> completely. </w:t>
      </w:r>
      <w:r w:rsidR="00CE47DB">
        <w:rPr>
          <w:lang w:val="en-AU"/>
        </w:rPr>
        <w:t xml:space="preserve">However, inspections by government regulators would occur if a food safety concern was raised </w:t>
      </w:r>
      <w:r w:rsidR="00694D1D">
        <w:rPr>
          <w:lang w:val="en-AU"/>
        </w:rPr>
        <w:t>(</w:t>
      </w:r>
      <w:r w:rsidR="00CE47DB">
        <w:rPr>
          <w:lang w:val="en-AU"/>
        </w:rPr>
        <w:t>e.g. through a genuine complaint</w:t>
      </w:r>
      <w:r w:rsidR="00694D1D">
        <w:rPr>
          <w:lang w:val="en-AU"/>
        </w:rPr>
        <w:t>)</w:t>
      </w:r>
      <w:r w:rsidR="00CE47DB" w:rsidRPr="009D2DA6">
        <w:rPr>
          <w:lang w:val="en-AU"/>
        </w:rPr>
        <w:t xml:space="preserve">. The inspection would take the form of a walk-through of the business and review of how the business had implement the proposed standard. </w:t>
      </w:r>
      <w:r w:rsidR="00C85CB8" w:rsidRPr="00C85CB8">
        <w:rPr>
          <w:lang w:val="en-AU"/>
        </w:rPr>
        <w:t>FSANZ has estimated a figure of $250-500 per inspection for an average sized berry producer. These costs are approximates only and are based on current fees for inspecting food business (rather than for inspections in the horticulture sector). In some jurisdictions there are currently no set charges for inspecting horticultural businesses and as such the inspection fee provided is indicative only.</w:t>
      </w:r>
    </w:p>
    <w:p w14:paraId="6E337B7F" w14:textId="1E039222" w:rsidR="009E4147" w:rsidRDefault="009E4147" w:rsidP="0086325A">
      <w:pPr>
        <w:rPr>
          <w:color w:val="000000" w:themeColor="text1"/>
          <w:lang w:val="en-AU"/>
        </w:rPr>
      </w:pPr>
    </w:p>
    <w:p w14:paraId="468E082E" w14:textId="3EA67D8E" w:rsidR="00AE7622" w:rsidRDefault="001E598D" w:rsidP="00AE7622">
      <w:pPr>
        <w:rPr>
          <w:rFonts w:cs="Arial"/>
          <w:color w:val="000000"/>
          <w:lang w:eastAsia="en-GB"/>
        </w:rPr>
      </w:pPr>
      <w:r>
        <w:rPr>
          <w:color w:val="000000" w:themeColor="text1"/>
          <w:lang w:val="en-AU"/>
        </w:rPr>
        <w:t>FSANZ has estimated that the cost of licencing and auditing</w:t>
      </w:r>
      <w:r w:rsidR="005171E7">
        <w:rPr>
          <w:color w:val="000000" w:themeColor="text1"/>
          <w:lang w:val="en-AU"/>
        </w:rPr>
        <w:t xml:space="preserve"> or monitoring</w:t>
      </w:r>
      <w:r>
        <w:rPr>
          <w:color w:val="000000" w:themeColor="text1"/>
          <w:lang w:val="en-AU"/>
        </w:rPr>
        <w:t xml:space="preserve"> leafy vegetables and melon businesses against the </w:t>
      </w:r>
      <w:r w:rsidR="00AE7622">
        <w:rPr>
          <w:color w:val="000000" w:themeColor="text1"/>
          <w:lang w:val="en-AU"/>
        </w:rPr>
        <w:t xml:space="preserve">proposed </w:t>
      </w:r>
      <w:r w:rsidR="00BD380C">
        <w:rPr>
          <w:color w:val="000000" w:themeColor="text1"/>
          <w:lang w:val="en-AU"/>
        </w:rPr>
        <w:t>PPP</w:t>
      </w:r>
      <w:r w:rsidR="00AE7622">
        <w:rPr>
          <w:color w:val="000000" w:themeColor="text1"/>
          <w:lang w:val="en-AU"/>
        </w:rPr>
        <w:t xml:space="preserve"> standards,</w:t>
      </w:r>
      <w:r w:rsidR="00AE7622" w:rsidRPr="00AE7622">
        <w:rPr>
          <w:rFonts w:cs="Arial"/>
          <w:color w:val="000000"/>
          <w:lang w:eastAsia="en-GB"/>
        </w:rPr>
        <w:t xml:space="preserve"> </w:t>
      </w:r>
      <w:r w:rsidR="00AE7622" w:rsidRPr="00E750CC">
        <w:rPr>
          <w:rFonts w:cs="Arial"/>
          <w:color w:val="000000"/>
          <w:lang w:eastAsia="en-GB"/>
        </w:rPr>
        <w:t>based on an average of licence fee figures provided by state and territory governments in April 2021.</w:t>
      </w:r>
      <w:r w:rsidR="00AE7622">
        <w:rPr>
          <w:color w:val="000000" w:themeColor="text1"/>
          <w:lang w:val="en-AU"/>
        </w:rPr>
        <w:t xml:space="preserve"> </w:t>
      </w:r>
      <w:r w:rsidR="00AE7622">
        <w:rPr>
          <w:rFonts w:cs="Arial"/>
          <w:color w:val="000000"/>
          <w:lang w:eastAsia="en-GB"/>
        </w:rPr>
        <w:t>Licencing/re-licencing fees are estimated at $624 each year.</w:t>
      </w:r>
      <w:r w:rsidR="00AE7622" w:rsidRPr="00E750CC">
        <w:rPr>
          <w:rFonts w:cs="Arial"/>
          <w:color w:val="000000"/>
          <w:lang w:eastAsia="en-GB"/>
        </w:rPr>
        <w:t xml:space="preserve"> </w:t>
      </w:r>
      <w:r w:rsidR="00AE7622">
        <w:rPr>
          <w:rFonts w:cs="Arial"/>
          <w:color w:val="000000"/>
          <w:lang w:eastAsia="en-GB"/>
        </w:rPr>
        <w:t>Fees per</w:t>
      </w:r>
      <w:r w:rsidR="00AE7622" w:rsidRPr="00E750CC">
        <w:rPr>
          <w:rFonts w:cs="Arial"/>
          <w:color w:val="000000"/>
          <w:lang w:eastAsia="en-GB"/>
        </w:rPr>
        <w:t xml:space="preserve"> audit</w:t>
      </w:r>
      <w:r w:rsidR="00AE7622">
        <w:rPr>
          <w:rFonts w:cs="Arial"/>
          <w:color w:val="000000"/>
          <w:lang w:eastAsia="en-GB"/>
        </w:rPr>
        <w:t xml:space="preserve"> are estimated to be</w:t>
      </w:r>
      <w:r w:rsidR="00AE7622" w:rsidRPr="00E750CC">
        <w:rPr>
          <w:rFonts w:cs="Arial"/>
          <w:color w:val="000000"/>
          <w:lang w:eastAsia="en-GB"/>
        </w:rPr>
        <w:t xml:space="preserve"> $485 </w:t>
      </w:r>
      <w:r w:rsidR="00AE7622">
        <w:rPr>
          <w:rFonts w:cs="Arial"/>
          <w:color w:val="000000"/>
          <w:lang w:eastAsia="en-GB"/>
        </w:rPr>
        <w:t>each year.</w:t>
      </w:r>
      <w:r w:rsidR="00AE7622">
        <w:rPr>
          <w:color w:val="000000" w:themeColor="text1"/>
          <w:lang w:val="en-AU"/>
        </w:rPr>
        <w:t xml:space="preserve"> </w:t>
      </w:r>
      <w:r w:rsidR="00AE7622" w:rsidRPr="00E750CC">
        <w:rPr>
          <w:rFonts w:cs="Arial"/>
          <w:color w:val="000000"/>
          <w:lang w:eastAsia="en-GB"/>
        </w:rPr>
        <w:t>Actual audit fees may vary greatly from this average, depending on size and</w:t>
      </w:r>
      <w:r w:rsidR="00AE7622">
        <w:rPr>
          <w:rFonts w:cs="Arial"/>
          <w:color w:val="000000"/>
          <w:lang w:eastAsia="en-GB"/>
        </w:rPr>
        <w:t xml:space="preserve"> other aspects of a business. </w:t>
      </w:r>
    </w:p>
    <w:p w14:paraId="6FD96F6C" w14:textId="77777777" w:rsidR="00AE7622" w:rsidRDefault="00AE7622" w:rsidP="00AE7622">
      <w:pPr>
        <w:rPr>
          <w:rFonts w:cs="Arial"/>
          <w:color w:val="000000"/>
          <w:lang w:eastAsia="en-GB"/>
        </w:rPr>
      </w:pPr>
    </w:p>
    <w:p w14:paraId="016E9C13" w14:textId="7004CAF3" w:rsidR="00AA53FC" w:rsidRDefault="00AE7622" w:rsidP="00AE7622">
      <w:pPr>
        <w:rPr>
          <w:rFonts w:cs="Arial"/>
          <w:color w:val="000000"/>
          <w:lang w:eastAsia="en-GB"/>
        </w:rPr>
      </w:pPr>
      <w:r>
        <w:rPr>
          <w:rFonts w:cs="Arial"/>
          <w:color w:val="000000"/>
          <w:lang w:eastAsia="en-GB"/>
        </w:rPr>
        <w:t xml:space="preserve">The cost of industry time </w:t>
      </w:r>
      <w:r w:rsidR="00FE19F2">
        <w:rPr>
          <w:rFonts w:cs="Arial"/>
          <w:color w:val="000000"/>
          <w:lang w:eastAsia="en-GB"/>
        </w:rPr>
        <w:t>to familiarise</w:t>
      </w:r>
      <w:r>
        <w:rPr>
          <w:rFonts w:cs="Arial"/>
          <w:color w:val="000000"/>
          <w:lang w:eastAsia="en-GB"/>
        </w:rPr>
        <w:t xml:space="preserve"> </w:t>
      </w:r>
      <w:r w:rsidR="00AA53FC">
        <w:rPr>
          <w:rFonts w:cs="Arial"/>
          <w:color w:val="000000"/>
          <w:lang w:eastAsia="en-GB"/>
        </w:rPr>
        <w:t xml:space="preserve">with the new regulation, </w:t>
      </w:r>
      <w:r>
        <w:rPr>
          <w:rFonts w:cs="Arial"/>
          <w:color w:val="000000"/>
          <w:lang w:eastAsia="en-GB"/>
        </w:rPr>
        <w:t>preparing for an</w:t>
      </w:r>
      <w:r w:rsidR="00AA53FC">
        <w:rPr>
          <w:rFonts w:cs="Arial"/>
          <w:color w:val="000000"/>
          <w:lang w:eastAsia="en-GB"/>
        </w:rPr>
        <w:t>d</w:t>
      </w:r>
      <w:r>
        <w:rPr>
          <w:rFonts w:cs="Arial"/>
          <w:color w:val="000000"/>
          <w:lang w:eastAsia="en-GB"/>
        </w:rPr>
        <w:t xml:space="preserve"> attending audits </w:t>
      </w:r>
      <w:r w:rsidR="00AA53FC">
        <w:rPr>
          <w:rFonts w:cs="Arial"/>
          <w:color w:val="000000"/>
          <w:lang w:eastAsia="en-GB"/>
        </w:rPr>
        <w:t xml:space="preserve">etc. are based on data in the TQA report, </w:t>
      </w:r>
      <w:hyperlink r:id="rId36" w:history="1">
        <w:r w:rsidR="00AA53FC" w:rsidRPr="00B50DC5">
          <w:rPr>
            <w:rStyle w:val="Hyperlink"/>
          </w:rPr>
          <w:t>Quantifying the costs of compliance with quality assurance 2011</w:t>
        </w:r>
      </w:hyperlink>
      <w:r w:rsidR="00AA53FC">
        <w:rPr>
          <w:rFonts w:cs="Arial"/>
          <w:color w:val="000000"/>
          <w:lang w:eastAsia="en-GB"/>
        </w:rPr>
        <w:t xml:space="preserve">, and </w:t>
      </w:r>
      <w:r>
        <w:rPr>
          <w:rFonts w:cs="Arial"/>
          <w:color w:val="000000"/>
          <w:lang w:eastAsia="en-GB"/>
        </w:rPr>
        <w:t>has been calculated as</w:t>
      </w:r>
      <w:r w:rsidR="00AA53FC">
        <w:rPr>
          <w:rFonts w:cs="Arial"/>
          <w:color w:val="000000"/>
          <w:lang w:eastAsia="en-GB"/>
        </w:rPr>
        <w:t>:</w:t>
      </w:r>
      <w:r>
        <w:rPr>
          <w:rFonts w:cs="Arial"/>
          <w:color w:val="000000"/>
          <w:lang w:eastAsia="en-GB"/>
        </w:rPr>
        <w:t xml:space="preserve"> </w:t>
      </w:r>
      <w:r w:rsidRPr="00E750CC">
        <w:rPr>
          <w:rFonts w:cs="Arial"/>
          <w:color w:val="000000"/>
          <w:lang w:eastAsia="en-GB"/>
        </w:rPr>
        <w:t xml:space="preserve"> </w:t>
      </w:r>
    </w:p>
    <w:p w14:paraId="493FE4FB" w14:textId="77777777" w:rsidR="00AA53FC" w:rsidRPr="009F14CE" w:rsidRDefault="00AA53FC" w:rsidP="006354B0">
      <w:pPr>
        <w:widowControl/>
        <w:numPr>
          <w:ilvl w:val="1"/>
          <w:numId w:val="21"/>
        </w:numPr>
        <w:ind w:left="426" w:hanging="426"/>
        <w:contextualSpacing/>
        <w:rPr>
          <w:lang w:val="en-AU"/>
        </w:rPr>
      </w:pPr>
      <w:r w:rsidRPr="009F14CE">
        <w:rPr>
          <w:lang w:val="en-AU"/>
        </w:rPr>
        <w:t>$60 per hour for manager</w:t>
      </w:r>
    </w:p>
    <w:p w14:paraId="3340548A" w14:textId="77777777" w:rsidR="00AA53FC" w:rsidRPr="009F14CE" w:rsidRDefault="00AA53FC" w:rsidP="006354B0">
      <w:pPr>
        <w:widowControl/>
        <w:numPr>
          <w:ilvl w:val="1"/>
          <w:numId w:val="21"/>
        </w:numPr>
        <w:ind w:left="426" w:hanging="426"/>
        <w:contextualSpacing/>
        <w:rPr>
          <w:lang w:val="en-AU"/>
        </w:rPr>
      </w:pPr>
      <w:r w:rsidRPr="009F14CE">
        <w:rPr>
          <w:lang w:val="en-AU"/>
        </w:rPr>
        <w:t xml:space="preserve">$40 per hour for another worker </w:t>
      </w:r>
    </w:p>
    <w:p w14:paraId="45F8066D" w14:textId="24C48FE4" w:rsidR="00AA53FC" w:rsidRDefault="00AA53FC" w:rsidP="006354B0">
      <w:pPr>
        <w:widowControl/>
        <w:numPr>
          <w:ilvl w:val="1"/>
          <w:numId w:val="21"/>
        </w:numPr>
        <w:ind w:left="426" w:hanging="426"/>
        <w:contextualSpacing/>
        <w:rPr>
          <w:lang w:val="en-AU"/>
        </w:rPr>
      </w:pPr>
      <w:r w:rsidRPr="009F14CE">
        <w:rPr>
          <w:lang w:val="en-AU"/>
        </w:rPr>
        <w:t>$70 per hour for an industry representative</w:t>
      </w:r>
      <w:r w:rsidR="00E645DE">
        <w:rPr>
          <w:lang w:val="en-AU"/>
        </w:rPr>
        <w:t>.</w:t>
      </w:r>
      <w:r w:rsidRPr="009F14CE">
        <w:rPr>
          <w:lang w:val="en-AU"/>
        </w:rPr>
        <w:t xml:space="preserve"> </w:t>
      </w:r>
    </w:p>
    <w:p w14:paraId="61BF07D3" w14:textId="77777777" w:rsidR="00AA53FC" w:rsidRDefault="00AA53FC" w:rsidP="00AA53FC">
      <w:pPr>
        <w:widowControl/>
        <w:contextualSpacing/>
        <w:rPr>
          <w:lang w:val="en-AU"/>
        </w:rPr>
      </w:pPr>
    </w:p>
    <w:p w14:paraId="7DA46C3B" w14:textId="4FDCE2BD" w:rsidR="009E4147" w:rsidRPr="00004D72" w:rsidRDefault="00AA53FC" w:rsidP="00004D72">
      <w:pPr>
        <w:widowControl/>
        <w:contextualSpacing/>
        <w:rPr>
          <w:lang w:val="en-AU"/>
        </w:rPr>
      </w:pPr>
      <w:r>
        <w:rPr>
          <w:lang w:val="en-AU"/>
        </w:rPr>
        <w:t xml:space="preserve">We encourage </w:t>
      </w:r>
      <w:r w:rsidR="00061C9A">
        <w:rPr>
          <w:lang w:val="en-AU"/>
        </w:rPr>
        <w:t xml:space="preserve">industry </w:t>
      </w:r>
      <w:r>
        <w:rPr>
          <w:lang w:val="en-AU"/>
        </w:rPr>
        <w:t xml:space="preserve">to </w:t>
      </w:r>
      <w:r w:rsidR="009920BC">
        <w:rPr>
          <w:lang w:val="en-AU"/>
        </w:rPr>
        <w:t xml:space="preserve">consider their individual </w:t>
      </w:r>
      <w:r w:rsidR="00CE47DB">
        <w:rPr>
          <w:lang w:val="en-AU"/>
        </w:rPr>
        <w:t>business</w:t>
      </w:r>
      <w:r w:rsidR="009920BC">
        <w:rPr>
          <w:lang w:val="en-AU"/>
        </w:rPr>
        <w:t xml:space="preserve"> when</w:t>
      </w:r>
      <w:r w:rsidR="009920BC">
        <w:rPr>
          <w:color w:val="000000" w:themeColor="text1"/>
          <w:lang w:val="en-AU"/>
        </w:rPr>
        <w:t xml:space="preserve"> reviewing the costs </w:t>
      </w:r>
      <w:r w:rsidR="00CE47DB">
        <w:rPr>
          <w:color w:val="000000" w:themeColor="text1"/>
          <w:lang w:val="en-AU"/>
        </w:rPr>
        <w:t xml:space="preserve">estimates </w:t>
      </w:r>
      <w:r w:rsidR="009920BC">
        <w:rPr>
          <w:color w:val="000000" w:themeColor="text1"/>
          <w:lang w:val="en-AU"/>
        </w:rPr>
        <w:t>provided in the CBA</w:t>
      </w:r>
      <w:r w:rsidR="00061C9A">
        <w:rPr>
          <w:color w:val="000000" w:themeColor="text1"/>
          <w:lang w:val="en-AU"/>
        </w:rPr>
        <w:t>, to form a clearer picture of likely cost</w:t>
      </w:r>
      <w:r w:rsidR="00BD380C">
        <w:rPr>
          <w:color w:val="000000" w:themeColor="text1"/>
          <w:lang w:val="en-AU"/>
        </w:rPr>
        <w:t>s</w:t>
      </w:r>
      <w:r w:rsidR="009920BC">
        <w:rPr>
          <w:color w:val="000000" w:themeColor="text1"/>
          <w:lang w:val="en-AU"/>
        </w:rPr>
        <w:t>.</w:t>
      </w:r>
      <w:r w:rsidR="009920BC">
        <w:rPr>
          <w:lang w:val="en-AU"/>
        </w:rPr>
        <w:t xml:space="preserve"> </w:t>
      </w:r>
      <w:r>
        <w:rPr>
          <w:lang w:val="en-AU"/>
        </w:rPr>
        <w:t>Further detail of all of these calculations is provided in Appendix 1 of the CBA.</w:t>
      </w:r>
    </w:p>
    <w:p w14:paraId="7647EBE4" w14:textId="780ED959" w:rsidR="009E4147" w:rsidRDefault="001E598D" w:rsidP="00004D72">
      <w:pPr>
        <w:pStyle w:val="Heading4"/>
        <w:rPr>
          <w:lang w:val="en-AU"/>
        </w:rPr>
      </w:pPr>
      <w:r w:rsidRPr="009D2DA6">
        <w:rPr>
          <w:lang w:val="en-AU"/>
        </w:rPr>
        <w:t>S</w:t>
      </w:r>
      <w:r w:rsidR="009E4147" w:rsidRPr="009D2DA6">
        <w:rPr>
          <w:lang w:val="en-AU"/>
        </w:rPr>
        <w:t>mall businesses</w:t>
      </w:r>
    </w:p>
    <w:p w14:paraId="12DC450B" w14:textId="7A9B001C" w:rsidR="00466DC8" w:rsidRDefault="00466DC8" w:rsidP="00004D72">
      <w:r w:rsidRPr="009D2DA6">
        <w:t>FSANZ has proposed what we believe to be the least burdensome/costly regulation to achieve the desired food safety outcomes for consumers. This has been done partly to allevia</w:t>
      </w:r>
      <w:r w:rsidR="00004D72">
        <w:t>te impacts on small businesses.</w:t>
      </w:r>
    </w:p>
    <w:p w14:paraId="27603BE4" w14:textId="77777777" w:rsidR="00004D72" w:rsidRPr="00004D72" w:rsidRDefault="00004D72" w:rsidP="00004D72"/>
    <w:p w14:paraId="35DFAC59" w14:textId="7C9F4932" w:rsidR="00466DC8" w:rsidRPr="009D2DA6" w:rsidRDefault="00466DC8" w:rsidP="00466DC8">
      <w:pPr>
        <w:rPr>
          <w:color w:val="000000" w:themeColor="text1"/>
          <w:lang w:val="en-AU"/>
        </w:rPr>
      </w:pPr>
      <w:r w:rsidRPr="009D2DA6">
        <w:rPr>
          <w:color w:val="000000" w:themeColor="text1"/>
          <w:lang w:val="en-AU"/>
        </w:rPr>
        <w:t>The costs of establishing compliance against the proposed standards (changing business operations, updating equipment, training</w:t>
      </w:r>
      <w:r w:rsidR="00BD380C">
        <w:rPr>
          <w:color w:val="000000" w:themeColor="text1"/>
          <w:lang w:val="en-AU"/>
        </w:rPr>
        <w:t>,</w:t>
      </w:r>
      <w:r w:rsidRPr="009D2DA6">
        <w:rPr>
          <w:color w:val="000000" w:themeColor="text1"/>
          <w:lang w:val="en-AU"/>
        </w:rPr>
        <w:t xml:space="preserve"> etc.) can be influenced by the size of a business. It is often cheaper to update operations and equipment on a smaller scale. </w:t>
      </w:r>
    </w:p>
    <w:p w14:paraId="73FE5F4A" w14:textId="77777777" w:rsidR="00466DC8" w:rsidRPr="009D2DA6" w:rsidRDefault="00466DC8" w:rsidP="00466DC8">
      <w:pPr>
        <w:rPr>
          <w:color w:val="000000" w:themeColor="text1"/>
          <w:lang w:val="en-AU"/>
        </w:rPr>
      </w:pPr>
    </w:p>
    <w:p w14:paraId="7A6DC3AF" w14:textId="69700841" w:rsidR="00466DC8" w:rsidRPr="009D2DA6" w:rsidRDefault="00D04D18" w:rsidP="00466DC8">
      <w:pPr>
        <w:rPr>
          <w:color w:val="000000" w:themeColor="text1"/>
          <w:lang w:val="en-AU"/>
        </w:rPr>
      </w:pPr>
      <w:r w:rsidRPr="009D2DA6">
        <w:rPr>
          <w:color w:val="000000" w:themeColor="text1"/>
          <w:lang w:val="en-AU"/>
        </w:rPr>
        <w:t>Economies of scale also come into play with audit</w:t>
      </w:r>
      <w:r w:rsidR="00466DC8" w:rsidRPr="009D2DA6">
        <w:rPr>
          <w:color w:val="000000" w:themeColor="text1"/>
          <w:lang w:val="en-AU"/>
        </w:rPr>
        <w:t xml:space="preserve"> </w:t>
      </w:r>
      <w:r w:rsidRPr="009D2DA6">
        <w:rPr>
          <w:color w:val="000000" w:themeColor="text1"/>
          <w:lang w:val="en-AU"/>
        </w:rPr>
        <w:t xml:space="preserve">and other monitoring fees </w:t>
      </w:r>
      <w:r w:rsidR="00466DC8" w:rsidRPr="009D2DA6">
        <w:rPr>
          <w:color w:val="000000" w:themeColor="text1"/>
          <w:lang w:val="en-AU"/>
        </w:rPr>
        <w:t>charged by government food regulators. Smaller businesses may be audited</w:t>
      </w:r>
      <w:r w:rsidR="005171E7" w:rsidRPr="009D2DA6">
        <w:rPr>
          <w:color w:val="000000" w:themeColor="text1"/>
          <w:lang w:val="en-AU"/>
        </w:rPr>
        <w:t xml:space="preserve">/monitored </w:t>
      </w:r>
      <w:r w:rsidR="00466DC8" w:rsidRPr="009D2DA6">
        <w:rPr>
          <w:color w:val="000000" w:themeColor="text1"/>
          <w:lang w:val="en-AU"/>
        </w:rPr>
        <w:t xml:space="preserve">relatively quickly and accrue smaller fees. </w:t>
      </w:r>
    </w:p>
    <w:p w14:paraId="54C7111C" w14:textId="2288F50E" w:rsidR="00C26D78" w:rsidRPr="009D2DA6" w:rsidRDefault="00C26D78" w:rsidP="00466DC8">
      <w:pPr>
        <w:rPr>
          <w:color w:val="000000" w:themeColor="text1"/>
          <w:lang w:val="en-AU"/>
        </w:rPr>
      </w:pPr>
    </w:p>
    <w:p w14:paraId="1B39F006" w14:textId="110EBE5A" w:rsidR="00C26D78" w:rsidRPr="009D2DA6" w:rsidRDefault="00C26D78" w:rsidP="00562CB8">
      <w:pPr>
        <w:widowControl/>
      </w:pPr>
      <w:r w:rsidRPr="009D2DA6">
        <w:t>FSANZ has spoken with the HIWG members (states and territory government representatives) about their fee-free thresholds for small businesses for certain activity associated with enforcing implementation of food standards (such as registration and audit</w:t>
      </w:r>
      <w:r w:rsidR="005171E7" w:rsidRPr="009D2DA6">
        <w:t>/monitoring</w:t>
      </w:r>
      <w:r w:rsidR="00BD380C">
        <w:t>). A fee-</w:t>
      </w:r>
      <w:r w:rsidRPr="009D2DA6">
        <w:t xml:space="preserve">free threshold is likely to be considered for small businesses (as currently occurs in some situations/sectors) to ensure the viability of commerce in each jurisdiction. </w:t>
      </w:r>
    </w:p>
    <w:p w14:paraId="088CE94B" w14:textId="6FB53F47" w:rsidR="001E598D" w:rsidRPr="009D2DA6" w:rsidRDefault="001E598D" w:rsidP="009E4147">
      <w:pPr>
        <w:rPr>
          <w:b/>
          <w:color w:val="000000" w:themeColor="text1"/>
          <w:lang w:val="en-AU"/>
        </w:rPr>
      </w:pPr>
    </w:p>
    <w:p w14:paraId="06CEFAB4" w14:textId="331DDB62" w:rsidR="00227777" w:rsidRDefault="00C26D78" w:rsidP="000B18C5">
      <w:pPr>
        <w:pStyle w:val="ISCbulleted"/>
        <w:numPr>
          <w:ilvl w:val="0"/>
          <w:numId w:val="0"/>
        </w:numPr>
        <w:rPr>
          <w:rFonts w:ascii="Arial" w:eastAsia="Times New Roman" w:hAnsi="Arial"/>
          <w:color w:val="000000" w:themeColor="text1"/>
          <w:sz w:val="22"/>
          <w:lang w:val="en-AU" w:eastAsia="en-US" w:bidi="en-US"/>
        </w:rPr>
      </w:pPr>
      <w:r w:rsidRPr="009D2DA6">
        <w:rPr>
          <w:rFonts w:ascii="Arial" w:eastAsia="Times New Roman" w:hAnsi="Arial"/>
          <w:color w:val="000000" w:themeColor="text1"/>
          <w:sz w:val="22"/>
          <w:lang w:val="en-AU" w:eastAsia="en-US" w:bidi="en-US"/>
        </w:rPr>
        <w:t>Regulators</w:t>
      </w:r>
      <w:r w:rsidR="00D04D18" w:rsidRPr="009D2DA6">
        <w:rPr>
          <w:rFonts w:ascii="Arial" w:eastAsia="Times New Roman" w:hAnsi="Arial"/>
          <w:color w:val="000000" w:themeColor="text1"/>
          <w:sz w:val="22"/>
          <w:lang w:val="en-AU" w:eastAsia="en-US" w:bidi="en-US"/>
        </w:rPr>
        <w:t xml:space="preserve"> </w:t>
      </w:r>
      <w:r w:rsidR="004C3D77" w:rsidRPr="009D2DA6">
        <w:rPr>
          <w:rFonts w:ascii="Arial" w:eastAsia="Times New Roman" w:hAnsi="Arial"/>
          <w:color w:val="000000" w:themeColor="text1"/>
          <w:sz w:val="22"/>
          <w:lang w:val="en-AU" w:eastAsia="en-US" w:bidi="en-US"/>
        </w:rPr>
        <w:t xml:space="preserve">have the discretion to exempt </w:t>
      </w:r>
      <w:r w:rsidR="00D04D18" w:rsidRPr="009D2DA6">
        <w:rPr>
          <w:rFonts w:ascii="Arial" w:eastAsia="Times New Roman" w:hAnsi="Arial"/>
          <w:color w:val="000000" w:themeColor="text1"/>
          <w:sz w:val="22"/>
          <w:lang w:val="en-AU" w:eastAsia="en-US" w:bidi="en-US"/>
        </w:rPr>
        <w:t>administrative requirements and fees for small businesses for example:</w:t>
      </w:r>
    </w:p>
    <w:p w14:paraId="15D1BE2F" w14:textId="77777777" w:rsidR="00D04D18" w:rsidRPr="00D04D18" w:rsidRDefault="004C3D77" w:rsidP="00E645DE">
      <w:pPr>
        <w:pStyle w:val="FSBullet1"/>
        <w:rPr>
          <w:rFonts w:eastAsiaTheme="minorHAnsi"/>
        </w:rPr>
      </w:pPr>
      <w:r w:rsidRPr="00D04D18">
        <w:rPr>
          <w:rFonts w:eastAsiaTheme="minorHAnsi"/>
        </w:rPr>
        <w:t xml:space="preserve">licencing and/or </w:t>
      </w:r>
    </w:p>
    <w:p w14:paraId="59C2A529" w14:textId="77777777" w:rsidR="00D04D18" w:rsidRPr="00D04D18" w:rsidRDefault="004C3D77" w:rsidP="00E645DE">
      <w:pPr>
        <w:pStyle w:val="FSBullet1"/>
        <w:rPr>
          <w:rFonts w:eastAsiaTheme="minorHAnsi"/>
        </w:rPr>
      </w:pPr>
      <w:r w:rsidRPr="00D04D18">
        <w:rPr>
          <w:rFonts w:eastAsiaTheme="minorHAnsi"/>
        </w:rPr>
        <w:t xml:space="preserve">the licencing fees and/or </w:t>
      </w:r>
    </w:p>
    <w:p w14:paraId="47CEF6EE" w14:textId="61EB00E7" w:rsidR="00D04D18" w:rsidRDefault="004C3D77" w:rsidP="00E645DE">
      <w:pPr>
        <w:pStyle w:val="FSBullet1"/>
        <w:rPr>
          <w:rFonts w:eastAsiaTheme="minorHAnsi"/>
        </w:rPr>
      </w:pPr>
      <w:r w:rsidRPr="00D04D18">
        <w:rPr>
          <w:rFonts w:eastAsiaTheme="minorHAnsi"/>
        </w:rPr>
        <w:t>the requirement for a food safety management statement</w:t>
      </w:r>
      <w:r w:rsidR="003234D8" w:rsidRPr="00D04D18">
        <w:rPr>
          <w:rFonts w:eastAsiaTheme="minorHAnsi"/>
        </w:rPr>
        <w:t xml:space="preserve"> (FSMS)</w:t>
      </w:r>
      <w:r w:rsidR="00BD380C">
        <w:rPr>
          <w:rFonts w:eastAsiaTheme="minorHAnsi"/>
        </w:rPr>
        <w:t>.</w:t>
      </w:r>
      <w:r w:rsidRPr="00D04D18">
        <w:rPr>
          <w:rFonts w:eastAsiaTheme="minorHAnsi"/>
        </w:rPr>
        <w:t xml:space="preserve"> </w:t>
      </w:r>
    </w:p>
    <w:p w14:paraId="22EFE588" w14:textId="5701B954" w:rsidR="00D04D18" w:rsidRDefault="00D04D18" w:rsidP="00D04D18">
      <w:pPr>
        <w:widowControl/>
        <w:contextualSpacing/>
        <w:rPr>
          <w:rFonts w:eastAsiaTheme="minorHAnsi" w:cstheme="minorBidi"/>
          <w:szCs w:val="22"/>
          <w:lang w:bidi="ar-SA"/>
        </w:rPr>
      </w:pPr>
    </w:p>
    <w:p w14:paraId="0B95BE7F" w14:textId="4B8DB692" w:rsidR="00D04D18" w:rsidRDefault="00D04D18" w:rsidP="00D04D18">
      <w:pPr>
        <w:pStyle w:val="ISCbulleted"/>
        <w:numPr>
          <w:ilvl w:val="0"/>
          <w:numId w:val="0"/>
        </w:numPr>
        <w:rPr>
          <w:rFonts w:ascii="Arial" w:eastAsia="Times New Roman" w:hAnsi="Arial"/>
          <w:color w:val="000000" w:themeColor="text1"/>
          <w:sz w:val="22"/>
          <w:lang w:val="en-AU" w:eastAsia="en-US" w:bidi="en-US"/>
        </w:rPr>
      </w:pPr>
      <w:r>
        <w:rPr>
          <w:rFonts w:ascii="Arial" w:eastAsia="Times New Roman" w:hAnsi="Arial"/>
          <w:color w:val="000000" w:themeColor="text1"/>
          <w:sz w:val="22"/>
          <w:lang w:val="en-AU" w:eastAsia="en-US" w:bidi="en-US"/>
        </w:rPr>
        <w:t>These exemptions do not provide exemptions from the requirements of the standards</w:t>
      </w:r>
      <w:r w:rsidR="00BD380C">
        <w:rPr>
          <w:rFonts w:ascii="Arial" w:eastAsia="Times New Roman" w:hAnsi="Arial"/>
          <w:color w:val="000000" w:themeColor="text1"/>
          <w:sz w:val="22"/>
          <w:lang w:val="en-AU" w:eastAsia="en-US" w:bidi="en-US"/>
        </w:rPr>
        <w:t>,</w:t>
      </w:r>
      <w:r>
        <w:rPr>
          <w:rFonts w:ascii="Arial" w:eastAsia="Times New Roman" w:hAnsi="Arial"/>
          <w:color w:val="000000" w:themeColor="text1"/>
          <w:sz w:val="22"/>
          <w:lang w:val="en-AU" w:eastAsia="en-US" w:bidi="en-US"/>
        </w:rPr>
        <w:t xml:space="preserve"> but rather the costs to smaller business and the resources required of businesses</w:t>
      </w:r>
      <w:r w:rsidR="00C26D78">
        <w:rPr>
          <w:rFonts w:ascii="Arial" w:eastAsia="Times New Roman" w:hAnsi="Arial"/>
          <w:color w:val="000000" w:themeColor="text1"/>
          <w:sz w:val="22"/>
          <w:lang w:val="en-AU" w:eastAsia="en-US" w:bidi="en-US"/>
        </w:rPr>
        <w:t>.</w:t>
      </w:r>
      <w:r>
        <w:rPr>
          <w:rFonts w:ascii="Arial" w:eastAsia="Times New Roman" w:hAnsi="Arial"/>
          <w:color w:val="000000" w:themeColor="text1"/>
          <w:sz w:val="22"/>
          <w:lang w:val="en-AU" w:eastAsia="en-US" w:bidi="en-US"/>
        </w:rPr>
        <w:t xml:space="preserve"> </w:t>
      </w:r>
    </w:p>
    <w:p w14:paraId="31BB2C7F" w14:textId="36BD6FBB" w:rsidR="007E1A49" w:rsidRDefault="003234D8" w:rsidP="003234D8">
      <w:pPr>
        <w:pStyle w:val="ISCbulleted"/>
        <w:numPr>
          <w:ilvl w:val="0"/>
          <w:numId w:val="0"/>
        </w:numPr>
        <w:rPr>
          <w:rFonts w:ascii="Arial" w:eastAsia="Times New Roman" w:hAnsi="Arial"/>
          <w:color w:val="000000" w:themeColor="text1"/>
          <w:sz w:val="22"/>
          <w:lang w:val="en-AU" w:eastAsia="en-US" w:bidi="en-US"/>
        </w:rPr>
      </w:pPr>
      <w:r>
        <w:rPr>
          <w:rFonts w:ascii="Arial" w:eastAsia="Times New Roman" w:hAnsi="Arial"/>
          <w:color w:val="000000" w:themeColor="text1"/>
          <w:sz w:val="22"/>
          <w:lang w:val="en-AU" w:eastAsia="en-US" w:bidi="en-US"/>
        </w:rPr>
        <w:t>For example, s</w:t>
      </w:r>
      <w:r w:rsidR="004C3D77" w:rsidRPr="003234D8">
        <w:rPr>
          <w:rFonts w:ascii="Arial" w:eastAsia="Times New Roman" w:hAnsi="Arial"/>
          <w:color w:val="000000" w:themeColor="text1"/>
          <w:sz w:val="22"/>
          <w:lang w:val="en-AU" w:eastAsia="en-US" w:bidi="en-US"/>
        </w:rPr>
        <w:t xml:space="preserve">mall businesses may not </w:t>
      </w:r>
      <w:r>
        <w:rPr>
          <w:rFonts w:ascii="Arial" w:eastAsia="Times New Roman" w:hAnsi="Arial"/>
          <w:color w:val="000000" w:themeColor="text1"/>
          <w:sz w:val="22"/>
          <w:lang w:val="en-AU" w:eastAsia="en-US" w:bidi="en-US"/>
        </w:rPr>
        <w:t>require a license (and therefore would not be required to pay a licencing fee)</w:t>
      </w:r>
      <w:r w:rsidR="00BD380C">
        <w:rPr>
          <w:rFonts w:ascii="Arial" w:eastAsia="Times New Roman" w:hAnsi="Arial"/>
          <w:color w:val="000000" w:themeColor="text1"/>
          <w:sz w:val="22"/>
          <w:lang w:val="en-AU" w:eastAsia="en-US" w:bidi="en-US"/>
        </w:rPr>
        <w:t>,</w:t>
      </w:r>
      <w:r>
        <w:rPr>
          <w:rFonts w:ascii="Arial" w:eastAsia="Times New Roman" w:hAnsi="Arial"/>
          <w:color w:val="000000" w:themeColor="text1"/>
          <w:sz w:val="22"/>
          <w:lang w:val="en-AU" w:eastAsia="en-US" w:bidi="en-US"/>
        </w:rPr>
        <w:t xml:space="preserve"> or the requirement</w:t>
      </w:r>
      <w:r w:rsidR="004C3D77" w:rsidRPr="003234D8">
        <w:rPr>
          <w:rFonts w:ascii="Arial" w:eastAsia="Times New Roman" w:hAnsi="Arial"/>
          <w:color w:val="000000" w:themeColor="text1"/>
          <w:sz w:val="22"/>
          <w:lang w:val="en-AU" w:eastAsia="en-US" w:bidi="en-US"/>
        </w:rPr>
        <w:t xml:space="preserve"> to prepare and maintain a FSMS. All other requirements of the standard</w:t>
      </w:r>
      <w:r>
        <w:rPr>
          <w:rFonts w:ascii="Arial" w:eastAsia="Times New Roman" w:hAnsi="Arial"/>
          <w:color w:val="000000" w:themeColor="text1"/>
          <w:sz w:val="22"/>
          <w:lang w:val="en-AU" w:eastAsia="en-US" w:bidi="en-US"/>
        </w:rPr>
        <w:t>s</w:t>
      </w:r>
      <w:r w:rsidR="004C3D77" w:rsidRPr="003234D8">
        <w:rPr>
          <w:rFonts w:ascii="Arial" w:eastAsia="Times New Roman" w:hAnsi="Arial"/>
          <w:color w:val="000000" w:themeColor="text1"/>
          <w:sz w:val="22"/>
          <w:lang w:val="en-AU" w:eastAsia="en-US" w:bidi="en-US"/>
        </w:rPr>
        <w:t xml:space="preserve"> would apply.</w:t>
      </w:r>
      <w:r>
        <w:rPr>
          <w:rFonts w:ascii="Arial" w:eastAsia="Times New Roman" w:hAnsi="Arial"/>
          <w:color w:val="000000" w:themeColor="text1"/>
          <w:sz w:val="22"/>
          <w:lang w:val="en-AU" w:eastAsia="en-US" w:bidi="en-US"/>
        </w:rPr>
        <w:t xml:space="preserve"> Small-medium businesses may </w:t>
      </w:r>
      <w:r w:rsidR="004C3D77" w:rsidRPr="003234D8">
        <w:rPr>
          <w:rFonts w:ascii="Arial" w:eastAsia="Times New Roman" w:hAnsi="Arial"/>
          <w:color w:val="000000" w:themeColor="text1"/>
          <w:sz w:val="22"/>
          <w:lang w:val="en-AU" w:eastAsia="en-US" w:bidi="en-US"/>
        </w:rPr>
        <w:t xml:space="preserve">be given an administrative exemption from paying license fees, but would need to have a license to operate and </w:t>
      </w:r>
      <w:r w:rsidRPr="003234D8">
        <w:rPr>
          <w:rFonts w:ascii="Arial" w:eastAsia="Times New Roman" w:hAnsi="Arial"/>
          <w:color w:val="000000" w:themeColor="text1"/>
          <w:sz w:val="22"/>
          <w:lang w:val="en-AU" w:eastAsia="en-US" w:bidi="en-US"/>
        </w:rPr>
        <w:t xml:space="preserve">to prepare and maintain a FSMS. Large businesses </w:t>
      </w:r>
      <w:r>
        <w:rPr>
          <w:rFonts w:ascii="Arial" w:eastAsia="Times New Roman" w:hAnsi="Arial"/>
          <w:color w:val="000000" w:themeColor="text1"/>
          <w:sz w:val="22"/>
          <w:lang w:val="en-AU" w:eastAsia="en-US" w:bidi="en-US"/>
        </w:rPr>
        <w:t>would be required to be licensed, to pay the</w:t>
      </w:r>
      <w:r w:rsidR="004C3D77" w:rsidRPr="003234D8">
        <w:rPr>
          <w:rFonts w:ascii="Arial" w:eastAsia="Times New Roman" w:hAnsi="Arial"/>
          <w:color w:val="000000" w:themeColor="text1"/>
          <w:sz w:val="22"/>
          <w:lang w:val="en-AU" w:eastAsia="en-US" w:bidi="en-US"/>
        </w:rPr>
        <w:t xml:space="preserve"> license fees and would have to prepare and maintain a </w:t>
      </w:r>
      <w:r>
        <w:rPr>
          <w:rFonts w:ascii="Arial" w:eastAsia="Times New Roman" w:hAnsi="Arial"/>
          <w:color w:val="000000" w:themeColor="text1"/>
          <w:sz w:val="22"/>
          <w:lang w:val="en-AU" w:eastAsia="en-US" w:bidi="en-US"/>
        </w:rPr>
        <w:t>FSMS.</w:t>
      </w:r>
    </w:p>
    <w:p w14:paraId="22A02B0D" w14:textId="3C7DE417" w:rsidR="007E1A49" w:rsidRPr="009D2DA6" w:rsidRDefault="007E1A49" w:rsidP="007E1A49">
      <w:r w:rsidRPr="009D2DA6">
        <w:t>To minimise regulatory burden</w:t>
      </w:r>
      <w:r w:rsidR="00C26D78" w:rsidRPr="009D2DA6">
        <w:t xml:space="preserve"> (particularly for small businesses),</w:t>
      </w:r>
      <w:r w:rsidRPr="009D2DA6">
        <w:t xml:space="preserve"> guidance materials are developed </w:t>
      </w:r>
      <w:r w:rsidR="00C26D78" w:rsidRPr="009D2DA6">
        <w:t xml:space="preserve">by government </w:t>
      </w:r>
      <w:r w:rsidRPr="009D2DA6">
        <w:t>to support implementation by industry of new PPP standards. These include compliance plans, templates for food safety requirements, record keeping</w:t>
      </w:r>
      <w:r w:rsidR="004C216C">
        <w:t>,</w:t>
      </w:r>
      <w:r w:rsidRPr="009D2DA6">
        <w:t xml:space="preserve"> etc.  </w:t>
      </w:r>
    </w:p>
    <w:p w14:paraId="75A05E85" w14:textId="1DEF5239" w:rsidR="007E1A49" w:rsidRPr="009D2DA6" w:rsidRDefault="007E1A49" w:rsidP="007E1A49"/>
    <w:p w14:paraId="1A9615C4" w14:textId="77777777" w:rsidR="00C26D78" w:rsidRPr="009D2DA6" w:rsidRDefault="00C26D78" w:rsidP="00C26D78">
      <w:r w:rsidRPr="009D2DA6">
        <w:t>To help small businesses understand the implications of the costs associated with the proposed standards FSANZ has provided:</w:t>
      </w:r>
    </w:p>
    <w:p w14:paraId="0D5900E3" w14:textId="6B2A8C7C" w:rsidR="00C26D78" w:rsidRPr="009D2DA6" w:rsidRDefault="00C26D78" w:rsidP="00E645DE">
      <w:pPr>
        <w:pStyle w:val="FSBullet1"/>
      </w:pPr>
      <w:r w:rsidRPr="009D2DA6">
        <w:t xml:space="preserve">estimates of government fees in the CBA. </w:t>
      </w:r>
    </w:p>
    <w:p w14:paraId="5A5C7359" w14:textId="78F8E414" w:rsidR="00C26D78" w:rsidRPr="009D2DA6" w:rsidRDefault="00C26D78" w:rsidP="00E645DE">
      <w:pPr>
        <w:pStyle w:val="FSBullet1"/>
      </w:pPr>
      <w:r w:rsidRPr="009D2DA6">
        <w:t>estimates of business costs in the CBA</w:t>
      </w:r>
    </w:p>
    <w:p w14:paraId="228DCE9D" w14:textId="42EEFA3B" w:rsidR="00C26D78" w:rsidRPr="009D2DA6" w:rsidRDefault="00C26D78" w:rsidP="00E645DE">
      <w:pPr>
        <w:pStyle w:val="FSBullet1"/>
      </w:pPr>
      <w:r w:rsidRPr="009D2DA6">
        <w:t xml:space="preserve">case studies in section </w:t>
      </w:r>
      <w:r w:rsidR="00E645DE">
        <w:t>9</w:t>
      </w:r>
      <w:r w:rsidRPr="009D2DA6">
        <w:t xml:space="preserve"> of this document.  </w:t>
      </w:r>
    </w:p>
    <w:p w14:paraId="1FDC401A" w14:textId="5C2275BD" w:rsidR="00BC39AD" w:rsidRPr="009D2DA6" w:rsidRDefault="00BC39AD" w:rsidP="00BC39AD"/>
    <w:p w14:paraId="310BAAE1" w14:textId="7E98C8F5" w:rsidR="00BC39AD" w:rsidRPr="009D2DA6" w:rsidRDefault="00BC39AD" w:rsidP="00BC39AD">
      <w:r w:rsidRPr="009D2DA6">
        <w:t>FSANZ is mindful</w:t>
      </w:r>
      <w:r w:rsidR="004C216C">
        <w:t>,</w:t>
      </w:r>
      <w:r w:rsidRPr="009D2DA6">
        <w:t xml:space="preserve"> however</w:t>
      </w:r>
      <w:r w:rsidR="004C216C">
        <w:t>,</w:t>
      </w:r>
      <w:r w:rsidRPr="009D2DA6">
        <w:t xml:space="preserve"> that the biggest indicator of the likely costs for any business (regardless of size) is the extent to which they are currently following a FSS or equivalent. This is why FSANZ has focussed on providing costing estimates </w:t>
      </w:r>
      <w:r w:rsidR="00E645DE">
        <w:t>that</w:t>
      </w:r>
      <w:r w:rsidRPr="009D2DA6">
        <w:t xml:space="preserve"> reflect different levels of current FSS compliance.</w:t>
      </w:r>
    </w:p>
    <w:p w14:paraId="3A4DEF28" w14:textId="519A963F" w:rsidR="00BC39AD" w:rsidRPr="009D2DA6" w:rsidRDefault="00BC39AD" w:rsidP="00BC39AD"/>
    <w:p w14:paraId="01322050" w14:textId="388813C1" w:rsidR="00C26D78" w:rsidRPr="009D2DA6" w:rsidRDefault="00BC39AD" w:rsidP="007E1A49">
      <w:r w:rsidRPr="009D2DA6">
        <w:t xml:space="preserve">FSANZ does not believe that these standards will affect the viability of small businesses. </w:t>
      </w:r>
      <w:r w:rsidR="004C216C">
        <w:t>We</w:t>
      </w:r>
      <w:r w:rsidRPr="009D2DA6">
        <w:t xml:space="preserve"> welcome feedback from stakeholders on this analysis as part of the </w:t>
      </w:r>
      <w:r w:rsidR="004C216C">
        <w:t>2</w:t>
      </w:r>
      <w:r w:rsidR="004C216C" w:rsidRPr="004C216C">
        <w:rPr>
          <w:vertAlign w:val="superscript"/>
        </w:rPr>
        <w:t>nd</w:t>
      </w:r>
      <w:r w:rsidR="004C216C">
        <w:t xml:space="preserve"> call for submissions and have</w:t>
      </w:r>
      <w:r w:rsidRPr="009D2DA6">
        <w:t xml:space="preserve"> included</w:t>
      </w:r>
      <w:r w:rsidR="00964B1E" w:rsidRPr="009D2DA6">
        <w:t xml:space="preserve"> </w:t>
      </w:r>
      <w:r w:rsidRPr="009D2DA6">
        <w:t>questions for stakeholders at the end of this document</w:t>
      </w:r>
      <w:r w:rsidR="004C216C">
        <w:t xml:space="preserve"> (section 12)</w:t>
      </w:r>
      <w:r w:rsidRPr="009D2DA6">
        <w:t xml:space="preserve">. </w:t>
      </w:r>
    </w:p>
    <w:p w14:paraId="3CC657F6" w14:textId="77777777" w:rsidR="007E1A49" w:rsidRPr="009D2DA6" w:rsidRDefault="007E1A49" w:rsidP="007E1A49"/>
    <w:p w14:paraId="58DFA8E5" w14:textId="6D42077F" w:rsidR="003F7731" w:rsidRPr="009D2DA6" w:rsidRDefault="00D04D18" w:rsidP="003F7731">
      <w:r w:rsidRPr="009D2DA6">
        <w:t>Positive impacts on small business include that the standards address the key (evidenced) food safety risks and help industry mitigate those risks to avoid future problems, using a preventative outcomes-based a</w:t>
      </w:r>
      <w:r w:rsidR="004C216C">
        <w:t xml:space="preserve">pproach. </w:t>
      </w:r>
    </w:p>
    <w:p w14:paraId="244BAF28" w14:textId="62CE0946" w:rsidR="005E43BB" w:rsidRPr="005E43BB" w:rsidRDefault="00004D72" w:rsidP="004C216C">
      <w:pPr>
        <w:pStyle w:val="Heading3"/>
        <w:ind w:left="0" w:firstLine="0"/>
      </w:pPr>
      <w:bookmarkStart w:id="256" w:name="_Toc85540181"/>
      <w:bookmarkStart w:id="257" w:name="_Toc85626186"/>
      <w:bookmarkStart w:id="258" w:name="_Toc85635319"/>
      <w:bookmarkStart w:id="259" w:name="_Toc87428599"/>
      <w:r>
        <w:t>Cost-</w:t>
      </w:r>
      <w:r w:rsidR="005E43BB" w:rsidRPr="005E43BB">
        <w:t>benefit ratios</w:t>
      </w:r>
      <w:bookmarkEnd w:id="256"/>
      <w:bookmarkEnd w:id="257"/>
      <w:bookmarkEnd w:id="258"/>
      <w:bookmarkEnd w:id="259"/>
    </w:p>
    <w:p w14:paraId="4E8F204D" w14:textId="25EA5A34" w:rsidR="005E43BB" w:rsidRPr="002B61B5" w:rsidRDefault="005E43BB" w:rsidP="007A0840">
      <w:pPr>
        <w:rPr>
          <w:color w:val="000000" w:themeColor="text1"/>
          <w:lang w:val="en-AU"/>
        </w:rPr>
      </w:pPr>
      <w:r w:rsidRPr="00115224">
        <w:rPr>
          <w:color w:val="000000" w:themeColor="text1"/>
          <w:lang w:val="en-AU"/>
        </w:rPr>
        <w:t>For each commodity, there is an e</w:t>
      </w:r>
      <w:r>
        <w:rPr>
          <w:color w:val="000000" w:themeColor="text1"/>
          <w:lang w:val="en-AU"/>
        </w:rPr>
        <w:t>xpected positive net benefit. Full details of the analysis for this option is provided in the CBA.</w:t>
      </w:r>
      <w:r w:rsidR="002237FC">
        <w:rPr>
          <w:color w:val="000000" w:themeColor="text1"/>
          <w:lang w:val="en-AU"/>
        </w:rPr>
        <w:t xml:space="preserve"> The figures </w:t>
      </w:r>
      <w:r w:rsidR="004C216C">
        <w:rPr>
          <w:color w:val="000000" w:themeColor="text1"/>
          <w:lang w:val="en-AU"/>
        </w:rPr>
        <w:t xml:space="preserve">outlined </w:t>
      </w:r>
      <w:r w:rsidR="002237FC">
        <w:rPr>
          <w:color w:val="000000" w:themeColor="text1"/>
          <w:lang w:val="en-AU"/>
        </w:rPr>
        <w:t>below account for costs to industry and costs of the non-regulatory option to jurisdictions.</w:t>
      </w:r>
      <w:r w:rsidR="00792687">
        <w:rPr>
          <w:color w:val="000000" w:themeColor="text1"/>
          <w:lang w:val="en-AU"/>
        </w:rPr>
        <w:t xml:space="preserve"> </w:t>
      </w:r>
    </w:p>
    <w:p w14:paraId="78CD09CF" w14:textId="77777777" w:rsidR="006D5508" w:rsidRPr="00190752" w:rsidRDefault="006D5508" w:rsidP="00004D72">
      <w:pPr>
        <w:pStyle w:val="Heading4"/>
      </w:pPr>
      <w:r w:rsidRPr="00190752">
        <w:t>Berries</w:t>
      </w:r>
    </w:p>
    <w:p w14:paraId="6CFE3173" w14:textId="29F80A69" w:rsidR="006D5508" w:rsidRPr="005C7F92" w:rsidRDefault="006D5508" w:rsidP="006D5508">
      <w:pPr>
        <w:rPr>
          <w:lang w:bidi="ar-SA"/>
        </w:rPr>
      </w:pPr>
      <w:r>
        <w:rPr>
          <w:lang w:bidi="ar-SA"/>
        </w:rPr>
        <w:t>The CBA determined it would cost $0.1</w:t>
      </w:r>
      <w:r w:rsidR="00624464">
        <w:rPr>
          <w:lang w:bidi="ar-SA"/>
        </w:rPr>
        <w:t>–</w:t>
      </w:r>
      <w:r>
        <w:rPr>
          <w:lang w:bidi="ar-SA"/>
        </w:rPr>
        <w:t xml:space="preserve">0.3 to achieve every $1 benefit if option 3 </w:t>
      </w:r>
      <w:r w:rsidR="004D50E0">
        <w:rPr>
          <w:lang w:bidi="ar-SA"/>
        </w:rPr>
        <w:t>was</w:t>
      </w:r>
      <w:r>
        <w:rPr>
          <w:lang w:bidi="ar-SA"/>
        </w:rPr>
        <w:t xml:space="preserve"> implemented for berries</w:t>
      </w:r>
      <w:r w:rsidR="00004D72">
        <w:rPr>
          <w:lang w:bidi="ar-SA"/>
        </w:rPr>
        <w:t xml:space="preserve"> (Table </w:t>
      </w:r>
      <w:r w:rsidR="00F71A1C">
        <w:rPr>
          <w:lang w:bidi="ar-SA"/>
        </w:rPr>
        <w:t>9</w:t>
      </w:r>
      <w:r w:rsidR="00004D72">
        <w:rPr>
          <w:lang w:bidi="ar-SA"/>
        </w:rPr>
        <w:t>)</w:t>
      </w:r>
      <w:r>
        <w:rPr>
          <w:lang w:bidi="ar-SA"/>
        </w:rPr>
        <w:t>. At</w:t>
      </w:r>
      <w:r w:rsidRPr="0026166F">
        <w:rPr>
          <w:lang w:bidi="ar-SA"/>
        </w:rPr>
        <w:t xml:space="preserve"> </w:t>
      </w:r>
      <w:r>
        <w:rPr>
          <w:lang w:bidi="ar-SA"/>
        </w:rPr>
        <w:t>an assumed</w:t>
      </w:r>
      <w:r w:rsidRPr="0026166F">
        <w:rPr>
          <w:lang w:bidi="ar-SA"/>
        </w:rPr>
        <w:t xml:space="preserve"> 15% efficacy</w:t>
      </w:r>
      <w:r>
        <w:rPr>
          <w:lang w:bidi="ar-SA"/>
        </w:rPr>
        <w:t xml:space="preserve"> in reducing berry-related foodborne illness</w:t>
      </w:r>
      <w:r w:rsidRPr="0026166F">
        <w:rPr>
          <w:lang w:bidi="ar-SA"/>
        </w:rPr>
        <w:t>, the base estimate of illness cost savings is $1</w:t>
      </w:r>
      <w:r>
        <w:rPr>
          <w:lang w:bidi="ar-SA"/>
        </w:rPr>
        <w:t xml:space="preserve"> </w:t>
      </w:r>
      <w:r w:rsidRPr="0026166F">
        <w:rPr>
          <w:lang w:bidi="ar-SA"/>
        </w:rPr>
        <w:t>m</w:t>
      </w:r>
      <w:r>
        <w:rPr>
          <w:lang w:bidi="ar-SA"/>
        </w:rPr>
        <w:t>illion</w:t>
      </w:r>
      <w:r w:rsidR="00372B4D">
        <w:rPr>
          <w:lang w:bidi="ar-SA"/>
        </w:rPr>
        <w:t xml:space="preserve"> each year</w:t>
      </w:r>
      <w:r w:rsidRPr="0026166F">
        <w:rPr>
          <w:lang w:bidi="ar-SA"/>
        </w:rPr>
        <w:t xml:space="preserve">. </w:t>
      </w:r>
    </w:p>
    <w:p w14:paraId="6EBBEE4D" w14:textId="77777777" w:rsidR="006D5508" w:rsidRDefault="006D5508" w:rsidP="006D5508">
      <w:pPr>
        <w:rPr>
          <w:lang w:val="en-AU"/>
        </w:rPr>
      </w:pPr>
    </w:p>
    <w:p w14:paraId="3AB204F9" w14:textId="09A84DF2" w:rsidR="006D5508" w:rsidRPr="001C4A9A" w:rsidRDefault="009D2DA6" w:rsidP="00004D72">
      <w:pPr>
        <w:keepNext/>
        <w:rPr>
          <w:b/>
          <w:lang w:val="en-AU"/>
        </w:rPr>
      </w:pPr>
      <w:r w:rsidRPr="002447A1">
        <w:rPr>
          <w:b/>
          <w:lang w:val="en-AU"/>
        </w:rPr>
        <w:t xml:space="preserve">Table </w:t>
      </w:r>
      <w:r w:rsidR="00F71A1C">
        <w:rPr>
          <w:b/>
          <w:lang w:val="en-AU"/>
        </w:rPr>
        <w:t>9</w:t>
      </w:r>
      <w:r w:rsidR="002447A1">
        <w:rPr>
          <w:b/>
          <w:lang w:val="en-AU"/>
        </w:rPr>
        <w:t>.</w:t>
      </w:r>
      <w:r w:rsidR="00A2501B">
        <w:rPr>
          <w:b/>
          <w:lang w:val="en-AU"/>
        </w:rPr>
        <w:t xml:space="preserve"> </w:t>
      </w:r>
      <w:r w:rsidR="00004D72">
        <w:rPr>
          <w:b/>
          <w:lang w:val="en-AU"/>
        </w:rPr>
        <w:t xml:space="preserve"> Cost-</w:t>
      </w:r>
      <w:r w:rsidR="006D5508" w:rsidRPr="001C4A9A">
        <w:rPr>
          <w:b/>
          <w:lang w:val="en-AU"/>
        </w:rPr>
        <w:t>benefit ratio for berries</w:t>
      </w:r>
    </w:p>
    <w:tbl>
      <w:tblPr>
        <w:tblStyle w:val="TableGrid"/>
        <w:tblW w:w="8926" w:type="dxa"/>
        <w:tblLook w:val="04A0" w:firstRow="1" w:lastRow="0" w:firstColumn="1" w:lastColumn="0" w:noHBand="0" w:noVBand="1"/>
      </w:tblPr>
      <w:tblGrid>
        <w:gridCol w:w="4248"/>
        <w:gridCol w:w="4678"/>
      </w:tblGrid>
      <w:tr w:rsidR="006D5508" w14:paraId="295AB642" w14:textId="77777777" w:rsidTr="00227777">
        <w:tc>
          <w:tcPr>
            <w:tcW w:w="4248" w:type="dxa"/>
            <w:shd w:val="clear" w:color="auto" w:fill="8DB3E2" w:themeFill="text2" w:themeFillTint="66"/>
          </w:tcPr>
          <w:p w14:paraId="5A7587D1" w14:textId="77777777" w:rsidR="006D5508" w:rsidRDefault="006D5508" w:rsidP="00A1125C">
            <w:pPr>
              <w:pStyle w:val="Header"/>
              <w:rPr>
                <w:b/>
                <w:color w:val="000000" w:themeColor="text1"/>
              </w:rPr>
            </w:pPr>
            <w:r>
              <w:rPr>
                <w:b/>
                <w:color w:val="000000" w:themeColor="text1"/>
              </w:rPr>
              <w:t>Commodity</w:t>
            </w:r>
          </w:p>
        </w:tc>
        <w:tc>
          <w:tcPr>
            <w:tcW w:w="4678" w:type="dxa"/>
            <w:shd w:val="clear" w:color="auto" w:fill="8DB3E2" w:themeFill="text2" w:themeFillTint="66"/>
          </w:tcPr>
          <w:p w14:paraId="69E84214" w14:textId="2F63C358"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0E3BDB5A" w14:textId="77777777" w:rsidR="006D5508" w:rsidRDefault="006D5508" w:rsidP="00A1125C">
            <w:pPr>
              <w:pStyle w:val="Header"/>
              <w:rPr>
                <w:b/>
                <w:color w:val="000000" w:themeColor="text1"/>
              </w:rPr>
            </w:pPr>
            <w:r>
              <w:rPr>
                <w:b/>
                <w:color w:val="000000" w:themeColor="text1"/>
              </w:rPr>
              <w:t>Central efficacy range</w:t>
            </w:r>
          </w:p>
        </w:tc>
      </w:tr>
      <w:tr w:rsidR="006D5508" w14:paraId="3A37CF65" w14:textId="77777777" w:rsidTr="00737007">
        <w:tc>
          <w:tcPr>
            <w:tcW w:w="4248" w:type="dxa"/>
            <w:tcBorders>
              <w:bottom w:val="single" w:sz="4" w:space="0" w:color="000000"/>
            </w:tcBorders>
          </w:tcPr>
          <w:p w14:paraId="180EBC0C" w14:textId="73C5A5E8" w:rsidR="006D5508" w:rsidRDefault="006D5508" w:rsidP="00A1125C">
            <w:pPr>
              <w:pStyle w:val="Header"/>
              <w:rPr>
                <w:color w:val="000000" w:themeColor="text1"/>
              </w:rPr>
            </w:pPr>
            <w:r w:rsidRPr="004C1A6E">
              <w:rPr>
                <w:color w:val="000000" w:themeColor="text1"/>
              </w:rPr>
              <w:t>Berries</w:t>
            </w:r>
          </w:p>
          <w:p w14:paraId="007AA7A0" w14:textId="77777777" w:rsidR="004C1A6E" w:rsidRPr="004C1A6E" w:rsidRDefault="004C1A6E" w:rsidP="00A1125C">
            <w:pPr>
              <w:pStyle w:val="Header"/>
              <w:rPr>
                <w:color w:val="000000" w:themeColor="text1"/>
              </w:rPr>
            </w:pPr>
          </w:p>
          <w:p w14:paraId="0850E96F" w14:textId="589BBE22" w:rsidR="006D5508" w:rsidRPr="00FE19F2" w:rsidRDefault="006D5508" w:rsidP="00A1125C">
            <w:pPr>
              <w:pStyle w:val="Header"/>
              <w:rPr>
                <w:color w:val="000000" w:themeColor="text1"/>
                <w:szCs w:val="22"/>
                <w:lang w:val="en-AU"/>
              </w:rPr>
            </w:pPr>
            <w:r w:rsidRPr="00FE19F2">
              <w:rPr>
                <w:color w:val="000000" w:themeColor="text1"/>
                <w:szCs w:val="22"/>
                <w:lang w:val="en-AU"/>
              </w:rPr>
              <w:t xml:space="preserve">Harvest and packing season assumed as 60 days </w:t>
            </w:r>
            <w:r w:rsidR="00624464" w:rsidRPr="00FE19F2">
              <w:rPr>
                <w:color w:val="000000" w:themeColor="text1"/>
                <w:szCs w:val="22"/>
                <w:lang w:val="en-AU"/>
              </w:rPr>
              <w:t>per year.</w:t>
            </w:r>
          </w:p>
          <w:p w14:paraId="23180F55" w14:textId="77777777" w:rsidR="006D5508" w:rsidRPr="00FE19F2" w:rsidRDefault="006D5508" w:rsidP="00A1125C">
            <w:pPr>
              <w:pStyle w:val="Header"/>
              <w:rPr>
                <w:b/>
                <w:color w:val="000000" w:themeColor="text1"/>
                <w:szCs w:val="22"/>
              </w:rPr>
            </w:pPr>
          </w:p>
        </w:tc>
        <w:tc>
          <w:tcPr>
            <w:tcW w:w="4678" w:type="dxa"/>
            <w:tcBorders>
              <w:bottom w:val="single" w:sz="4" w:space="0" w:color="000000"/>
            </w:tcBorders>
          </w:tcPr>
          <w:p w14:paraId="6D10F8B5" w14:textId="7B7CAB59" w:rsidR="006D5508" w:rsidRPr="00FE19F2" w:rsidRDefault="006D5508" w:rsidP="00A1125C">
            <w:pPr>
              <w:pStyle w:val="Header"/>
              <w:rPr>
                <w:color w:val="000000" w:themeColor="text1"/>
                <w:szCs w:val="22"/>
              </w:rPr>
            </w:pPr>
            <w:r w:rsidRPr="00FE19F2">
              <w:rPr>
                <w:color w:val="000000" w:themeColor="text1"/>
                <w:szCs w:val="22"/>
              </w:rPr>
              <w:t>$0.1</w:t>
            </w:r>
            <w:r w:rsidR="00F008A5" w:rsidRPr="00FE19F2">
              <w:rPr>
                <w:color w:val="000000" w:themeColor="text1"/>
                <w:szCs w:val="22"/>
              </w:rPr>
              <w:t>–</w:t>
            </w:r>
            <w:r w:rsidRPr="00FE19F2">
              <w:rPr>
                <w:color w:val="000000" w:themeColor="text1"/>
                <w:szCs w:val="22"/>
              </w:rPr>
              <w:t>0.3</w:t>
            </w:r>
          </w:p>
          <w:p w14:paraId="3F2226DF" w14:textId="378B5BAF" w:rsidR="006D5508" w:rsidRPr="00FE19F2" w:rsidRDefault="00F008A5" w:rsidP="00A1125C">
            <w:pPr>
              <w:pStyle w:val="Header"/>
              <w:rPr>
                <w:color w:val="000000" w:themeColor="text1"/>
                <w:szCs w:val="22"/>
                <w:lang w:val="en-AU"/>
              </w:rPr>
            </w:pPr>
            <w:r w:rsidRPr="00FE19F2">
              <w:rPr>
                <w:color w:val="000000" w:themeColor="text1"/>
                <w:szCs w:val="22"/>
                <w:lang w:val="en-AU"/>
              </w:rPr>
              <w:t>c</w:t>
            </w:r>
            <w:r w:rsidR="006D5508" w:rsidRPr="00FE19F2">
              <w:rPr>
                <w:color w:val="000000" w:themeColor="text1"/>
                <w:szCs w:val="22"/>
                <w:lang w:val="en-AU"/>
              </w:rPr>
              <w:t>osts for every $1 benefit</w:t>
            </w:r>
            <w:r w:rsidR="00624464" w:rsidRPr="00FE19F2">
              <w:rPr>
                <w:color w:val="000000" w:themeColor="text1"/>
                <w:szCs w:val="22"/>
                <w:lang w:val="en-AU"/>
              </w:rPr>
              <w:t>.</w:t>
            </w:r>
          </w:p>
          <w:p w14:paraId="1C3A213D" w14:textId="77777777" w:rsidR="006D5508" w:rsidRPr="00FE19F2" w:rsidRDefault="006D5508" w:rsidP="00A1125C">
            <w:pPr>
              <w:pStyle w:val="Header"/>
              <w:rPr>
                <w:color w:val="000000" w:themeColor="text1"/>
                <w:szCs w:val="22"/>
                <w:lang w:val="en-AU"/>
              </w:rPr>
            </w:pPr>
          </w:p>
          <w:p w14:paraId="7D19EE08" w14:textId="70B46F4C" w:rsidR="006D5508" w:rsidRPr="00E93FAA" w:rsidRDefault="006D5508" w:rsidP="00A1125C">
            <w:pPr>
              <w:pStyle w:val="Header"/>
              <w:rPr>
                <w:color w:val="000000" w:themeColor="text1"/>
                <w:sz w:val="20"/>
                <w:szCs w:val="20"/>
                <w:lang w:val="en-AU"/>
              </w:rPr>
            </w:pPr>
            <w:r w:rsidRPr="00E93FAA">
              <w:rPr>
                <w:color w:val="000000" w:themeColor="text1"/>
                <w:sz w:val="20"/>
                <w:szCs w:val="20"/>
                <w:lang w:val="en-AU"/>
              </w:rPr>
              <w:t>Net benefit predicted</w:t>
            </w:r>
            <w:r w:rsidR="00F008A5" w:rsidRPr="00E93FAA">
              <w:rPr>
                <w:color w:val="000000" w:themeColor="text1"/>
                <w:sz w:val="20"/>
                <w:szCs w:val="20"/>
                <w:lang w:val="en-AU"/>
              </w:rPr>
              <w:t>.</w:t>
            </w:r>
          </w:p>
          <w:p w14:paraId="7CF410DC" w14:textId="53117253" w:rsidR="006D5508" w:rsidRPr="00FE19F2" w:rsidRDefault="006D5508" w:rsidP="00A1125C">
            <w:pPr>
              <w:pStyle w:val="Header"/>
              <w:rPr>
                <w:color w:val="000000" w:themeColor="text1"/>
                <w:szCs w:val="22"/>
                <w:lang w:val="en-AU"/>
              </w:rPr>
            </w:pPr>
            <w:r w:rsidRPr="00E93FAA">
              <w:rPr>
                <w:color w:val="000000" w:themeColor="text1"/>
                <w:sz w:val="20"/>
                <w:szCs w:val="20"/>
                <w:lang w:val="en-AU"/>
              </w:rPr>
              <w:t>[Assumed efficacy of 15</w:t>
            </w:r>
            <w:r w:rsidR="00E645DE" w:rsidRPr="00E93FAA">
              <w:rPr>
                <w:color w:val="000000" w:themeColor="text1"/>
                <w:sz w:val="20"/>
                <w:szCs w:val="20"/>
                <w:lang w:val="en-AU"/>
              </w:rPr>
              <w:t>%]</w:t>
            </w:r>
            <w:r w:rsidR="00624464" w:rsidRPr="00E93FAA">
              <w:rPr>
                <w:color w:val="000000" w:themeColor="text1"/>
                <w:sz w:val="20"/>
                <w:szCs w:val="20"/>
                <w:lang w:val="en-AU"/>
              </w:rPr>
              <w:t>.</w:t>
            </w:r>
          </w:p>
        </w:tc>
      </w:tr>
      <w:tr w:rsidR="006D5508" w14:paraId="72EE6D64" w14:textId="77777777" w:rsidTr="00737007">
        <w:tc>
          <w:tcPr>
            <w:tcW w:w="8926" w:type="dxa"/>
            <w:gridSpan w:val="2"/>
            <w:tcBorders>
              <w:left w:val="nil"/>
              <w:bottom w:val="nil"/>
              <w:right w:val="nil"/>
            </w:tcBorders>
          </w:tcPr>
          <w:p w14:paraId="0A1C18C1" w14:textId="2CDBD5CB" w:rsidR="006D5508" w:rsidRDefault="00004D72" w:rsidP="00A1125C">
            <w:pPr>
              <w:pStyle w:val="Header"/>
              <w:rPr>
                <w:b/>
                <w:color w:val="000000" w:themeColor="text1"/>
              </w:rPr>
            </w:pPr>
            <w:r>
              <w:rPr>
                <w:rFonts w:cs="Arial"/>
                <w:bCs/>
                <w:color w:val="000000"/>
                <w:sz w:val="20"/>
                <w:szCs w:val="20"/>
                <w:lang w:eastAsia="en-GB"/>
              </w:rPr>
              <w:t>Note</w:t>
            </w:r>
            <w:r w:rsidR="006D5508" w:rsidRPr="001329B2">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11BA24DD" w14:textId="77777777" w:rsidR="0088377D" w:rsidRDefault="0088377D" w:rsidP="006D5508">
      <w:pPr>
        <w:rPr>
          <w:lang w:bidi="ar-SA"/>
        </w:rPr>
      </w:pPr>
    </w:p>
    <w:p w14:paraId="7B824DC5" w14:textId="0254FEA8" w:rsidR="006D5508" w:rsidRDefault="006D5508" w:rsidP="006D5508">
      <w:pPr>
        <w:rPr>
          <w:lang w:bidi="ar-SA"/>
        </w:rPr>
      </w:pPr>
      <w:r>
        <w:rPr>
          <w:lang w:bidi="ar-SA"/>
        </w:rPr>
        <w:t>The estimated net benefit</w:t>
      </w:r>
      <w:r w:rsidRPr="0026166F">
        <w:rPr>
          <w:lang w:bidi="ar-SA"/>
        </w:rPr>
        <w:t xml:space="preserve"> </w:t>
      </w:r>
      <w:r>
        <w:rPr>
          <w:lang w:bidi="ar-SA"/>
        </w:rPr>
        <w:t>over a ten-year period of implementing option 3 r</w:t>
      </w:r>
      <w:r w:rsidRPr="0026166F">
        <w:rPr>
          <w:lang w:bidi="ar-SA"/>
        </w:rPr>
        <w:t>anges from $4.6</w:t>
      </w:r>
      <w:r>
        <w:rPr>
          <w:lang w:bidi="ar-SA"/>
        </w:rPr>
        <w:t> </w:t>
      </w:r>
      <w:r w:rsidRPr="0026166F">
        <w:rPr>
          <w:lang w:bidi="ar-SA"/>
        </w:rPr>
        <w:t>m</w:t>
      </w:r>
      <w:r>
        <w:rPr>
          <w:lang w:bidi="ar-SA"/>
        </w:rPr>
        <w:t>illion</w:t>
      </w:r>
      <w:r w:rsidRPr="0026166F">
        <w:rPr>
          <w:lang w:bidi="ar-SA"/>
        </w:rPr>
        <w:t xml:space="preserve"> to $6.1</w:t>
      </w:r>
      <w:r>
        <w:rPr>
          <w:lang w:bidi="ar-SA"/>
        </w:rPr>
        <w:t xml:space="preserve"> </w:t>
      </w:r>
      <w:r w:rsidRPr="0026166F">
        <w:rPr>
          <w:lang w:bidi="ar-SA"/>
        </w:rPr>
        <w:t>m</w:t>
      </w:r>
      <w:r>
        <w:rPr>
          <w:lang w:bidi="ar-SA"/>
        </w:rPr>
        <w:t>illion</w:t>
      </w:r>
      <w:r w:rsidRPr="0026166F">
        <w:rPr>
          <w:lang w:bidi="ar-SA"/>
        </w:rPr>
        <w:t xml:space="preserve"> (15% efficacy at a 7% per annum discount rate).</w:t>
      </w:r>
      <w:r>
        <w:rPr>
          <w:lang w:bidi="ar-SA"/>
        </w:rPr>
        <w:t xml:space="preserve"> The </w:t>
      </w:r>
      <w:r w:rsidR="00792687">
        <w:rPr>
          <w:lang w:bidi="ar-SA"/>
        </w:rPr>
        <w:t>net benefit</w:t>
      </w:r>
      <w:r>
        <w:rPr>
          <w:lang w:bidi="ar-SA"/>
        </w:rPr>
        <w:t xml:space="preserve"> estimate is </w:t>
      </w:r>
      <w:r w:rsidR="00872C7D">
        <w:rPr>
          <w:rFonts w:cs="Arial"/>
          <w:color w:val="000000"/>
          <w:lang w:eastAsia="en-GB"/>
        </w:rPr>
        <w:t>$5,333,</w:t>
      </w:r>
      <w:r w:rsidR="00C55CCD">
        <w:rPr>
          <w:rFonts w:cs="Arial"/>
          <w:color w:val="000000"/>
          <w:lang w:eastAsia="en-GB"/>
        </w:rPr>
        <w:t>026</w:t>
      </w:r>
      <w:r w:rsidR="00872C7D">
        <w:rPr>
          <w:rFonts w:cs="Arial"/>
          <w:color w:val="000000"/>
          <w:lang w:eastAsia="en-GB"/>
        </w:rPr>
        <w:t xml:space="preserve"> </w:t>
      </w:r>
      <w:r w:rsidR="00A8589F">
        <w:rPr>
          <w:rFonts w:cs="Arial"/>
          <w:color w:val="000000"/>
          <w:lang w:eastAsia="en-GB"/>
        </w:rPr>
        <w:t>over 10 years</w:t>
      </w:r>
      <w:r w:rsidR="007E1579">
        <w:rPr>
          <w:rFonts w:cs="Arial"/>
          <w:color w:val="000000"/>
          <w:lang w:eastAsia="en-GB"/>
        </w:rPr>
        <w:t>.</w:t>
      </w:r>
    </w:p>
    <w:p w14:paraId="5B611201" w14:textId="1A55CFE1" w:rsidR="00E967C1" w:rsidRDefault="00E967C1" w:rsidP="00E967C1"/>
    <w:p w14:paraId="404E745C" w14:textId="5B4978CC" w:rsidR="00E967C1" w:rsidRPr="00004D72" w:rsidRDefault="00E967C1" w:rsidP="006D5508">
      <w:r>
        <w:t xml:space="preserve">A significant impact could be expected for the </w:t>
      </w:r>
      <w:r w:rsidRPr="00D94A36">
        <w:t>estimated 25% of businesses (app</w:t>
      </w:r>
      <w:r>
        <w:t xml:space="preserve">roximately </w:t>
      </w:r>
      <w:r w:rsidRPr="00D94A36">
        <w:t>188 businesses)</w:t>
      </w:r>
      <w:r>
        <w:t xml:space="preserve"> which may not be working under a FSS and may be key contribu</w:t>
      </w:r>
      <w:r w:rsidR="00004D72">
        <w:t>tors to risk across the sector.</w:t>
      </w:r>
    </w:p>
    <w:p w14:paraId="6A3CC965" w14:textId="137666B2" w:rsidR="006D5508" w:rsidRPr="00473A6C" w:rsidRDefault="006D5508" w:rsidP="00004D72">
      <w:pPr>
        <w:pStyle w:val="Heading4"/>
      </w:pPr>
      <w:r w:rsidRPr="00473A6C">
        <w:t>Leafy vegetables</w:t>
      </w:r>
    </w:p>
    <w:p w14:paraId="39071995" w14:textId="28792D00" w:rsidR="006D5508" w:rsidRDefault="006D5508" w:rsidP="006D5508">
      <w:r>
        <w:t>The CBA determined that it would cost $0.2</w:t>
      </w:r>
      <w:r w:rsidR="00F008A5">
        <w:t>–</w:t>
      </w:r>
      <w:r>
        <w:t>0.6 to achiev</w:t>
      </w:r>
      <w:r w:rsidR="004D50E0">
        <w:t xml:space="preserve">e every $1 benefit if option 3 was </w:t>
      </w:r>
      <w:r>
        <w:t>implemented</w:t>
      </w:r>
      <w:r w:rsidR="00004D72">
        <w:t xml:space="preserve"> (Table </w:t>
      </w:r>
      <w:r w:rsidR="00F71A1C">
        <w:t>10</w:t>
      </w:r>
      <w:r w:rsidR="00004D72">
        <w:t>)</w:t>
      </w:r>
      <w:r>
        <w:t>.</w:t>
      </w:r>
    </w:p>
    <w:p w14:paraId="74C96B01" w14:textId="77777777" w:rsidR="006D5508" w:rsidRDefault="006D5508" w:rsidP="006D5508"/>
    <w:p w14:paraId="2E668914" w14:textId="77777777" w:rsidR="00F008A5" w:rsidRDefault="00F008A5" w:rsidP="00F008A5">
      <w:pPr>
        <w:rPr>
          <w:rFonts w:cs="Arial"/>
          <w:color w:val="000000"/>
          <w:sz w:val="20"/>
          <w:szCs w:val="20"/>
          <w:lang w:eastAsia="en-GB"/>
        </w:rPr>
      </w:pPr>
      <w:r w:rsidRPr="00B6395F">
        <w:rPr>
          <w:lang w:bidi="ar-SA"/>
        </w:rPr>
        <w:t xml:space="preserve">The </w:t>
      </w:r>
      <w:r>
        <w:rPr>
          <w:lang w:bidi="ar-SA"/>
        </w:rPr>
        <w:t xml:space="preserve">estimated </w:t>
      </w:r>
      <w:r w:rsidRPr="00B6395F">
        <w:rPr>
          <w:lang w:bidi="ar-SA"/>
        </w:rPr>
        <w:t>net benefit over a ten-year period of implementing option 3 ranges from $6</w:t>
      </w:r>
      <w:r>
        <w:rPr>
          <w:lang w:bidi="ar-SA"/>
        </w:rPr>
        <w:t>1</w:t>
      </w:r>
      <w:r w:rsidRPr="00B6395F">
        <w:rPr>
          <w:lang w:bidi="ar-SA"/>
        </w:rPr>
        <w:t>m to $1</w:t>
      </w:r>
      <w:r>
        <w:rPr>
          <w:lang w:bidi="ar-SA"/>
        </w:rPr>
        <w:t>20</w:t>
      </w:r>
      <w:r w:rsidRPr="00B6395F">
        <w:rPr>
          <w:lang w:bidi="ar-SA"/>
        </w:rPr>
        <w:t>m</w:t>
      </w:r>
      <w:r>
        <w:rPr>
          <w:lang w:bidi="ar-SA"/>
        </w:rPr>
        <w:t xml:space="preserve">. This arises </w:t>
      </w:r>
      <w:r>
        <w:t>from the likely avoided illness cost for the leafy vegetable industry sector</w:t>
      </w:r>
      <w:r>
        <w:rPr>
          <w:lang w:bidi="ar-SA"/>
        </w:rPr>
        <w:t xml:space="preserve">. </w:t>
      </w:r>
      <w:r>
        <w:t>This results in an average of $90.4m positive net benefit over 10 years (</w:t>
      </w:r>
      <w:r>
        <w:rPr>
          <w:lang w:bidi="ar-SA"/>
        </w:rPr>
        <w:t xml:space="preserve">at a </w:t>
      </w:r>
      <w:r w:rsidRPr="00B6395F">
        <w:rPr>
          <w:lang w:bidi="ar-SA"/>
        </w:rPr>
        <w:t>40% efficacy</w:t>
      </w:r>
      <w:r>
        <w:rPr>
          <w:lang w:bidi="ar-SA"/>
        </w:rPr>
        <w:t>,</w:t>
      </w:r>
      <w:r w:rsidRPr="00B6395F">
        <w:rPr>
          <w:lang w:bidi="ar-SA"/>
        </w:rPr>
        <w:t xml:space="preserve"> at a 7% per annum discount rate). </w:t>
      </w:r>
      <w:r w:rsidRPr="00B6395F">
        <w:t xml:space="preserve">The central </w:t>
      </w:r>
      <w:r>
        <w:t xml:space="preserve">net benefit </w:t>
      </w:r>
      <w:r w:rsidRPr="00B6395F">
        <w:t>estimate is</w:t>
      </w:r>
      <w:r>
        <w:t xml:space="preserve"> </w:t>
      </w:r>
      <w:r>
        <w:rPr>
          <w:rFonts w:cs="Arial"/>
          <w:color w:val="000000"/>
          <w:sz w:val="20"/>
          <w:szCs w:val="20"/>
          <w:lang w:eastAsia="en-GB"/>
        </w:rPr>
        <w:t xml:space="preserve"> $90,440,567.</w:t>
      </w:r>
    </w:p>
    <w:p w14:paraId="3C00DC32" w14:textId="77777777" w:rsidR="00F008A5" w:rsidRDefault="00F008A5" w:rsidP="006D5508">
      <w:pPr>
        <w:rPr>
          <w:rFonts w:asciiTheme="minorHAnsi" w:hAnsiTheme="minorHAnsi" w:cstheme="minorBidi"/>
        </w:rPr>
      </w:pPr>
    </w:p>
    <w:p w14:paraId="5B38EF8E" w14:textId="5E0BF210" w:rsidR="006D5508" w:rsidRPr="001C4A9A" w:rsidRDefault="00A2501B" w:rsidP="006D5508">
      <w:pPr>
        <w:rPr>
          <w:b/>
        </w:rPr>
      </w:pPr>
      <w:r w:rsidRPr="00004D72">
        <w:rPr>
          <w:b/>
        </w:rPr>
        <w:t xml:space="preserve">Table </w:t>
      </w:r>
      <w:r w:rsidR="00F71A1C">
        <w:rPr>
          <w:b/>
        </w:rPr>
        <w:t>10</w:t>
      </w:r>
      <w:r w:rsidR="00DF44D1">
        <w:rPr>
          <w:b/>
        </w:rPr>
        <w:t>.</w:t>
      </w:r>
      <w:r>
        <w:rPr>
          <w:b/>
        </w:rPr>
        <w:t xml:space="preserve"> </w:t>
      </w:r>
      <w:r w:rsidR="006D5508" w:rsidRPr="001C4A9A">
        <w:rPr>
          <w:b/>
        </w:rPr>
        <w:t>Cost-benefit ratio for leafy vegetables</w:t>
      </w:r>
    </w:p>
    <w:tbl>
      <w:tblPr>
        <w:tblStyle w:val="TableGrid"/>
        <w:tblW w:w="8926" w:type="dxa"/>
        <w:tblLook w:val="04A0" w:firstRow="1" w:lastRow="0" w:firstColumn="1" w:lastColumn="0" w:noHBand="0" w:noVBand="1"/>
      </w:tblPr>
      <w:tblGrid>
        <w:gridCol w:w="4390"/>
        <w:gridCol w:w="4536"/>
      </w:tblGrid>
      <w:tr w:rsidR="006D5508" w:rsidRPr="00FE19F2" w14:paraId="6F6DA01B" w14:textId="77777777" w:rsidTr="006C3CFA">
        <w:tc>
          <w:tcPr>
            <w:tcW w:w="439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324B1458" w14:textId="77777777" w:rsidR="006D5508" w:rsidRPr="00FE19F2" w:rsidRDefault="006D5508" w:rsidP="00A1125C">
            <w:pPr>
              <w:pStyle w:val="Header"/>
              <w:rPr>
                <w:rFonts w:ascii="Calibri" w:hAnsi="Calibri"/>
                <w:b/>
                <w:color w:val="000000" w:themeColor="text1"/>
                <w:szCs w:val="20"/>
                <w:lang w:eastAsia="en-GB" w:bidi="ar-SA"/>
              </w:rPr>
            </w:pPr>
            <w:r w:rsidRPr="00FE19F2">
              <w:rPr>
                <w:b/>
                <w:color w:val="000000" w:themeColor="text1"/>
                <w:szCs w:val="20"/>
                <w:lang w:eastAsia="en-GB"/>
              </w:rPr>
              <w:t>Commodity</w:t>
            </w:r>
          </w:p>
        </w:tc>
        <w:tc>
          <w:tcPr>
            <w:tcW w:w="45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0558542E" w14:textId="2FAAEE51" w:rsidR="006D5508" w:rsidRPr="00FE19F2" w:rsidRDefault="001802A0" w:rsidP="00A1125C">
            <w:pPr>
              <w:pStyle w:val="Header"/>
              <w:rPr>
                <w:rFonts w:ascii="Calibri" w:hAnsi="Calibri"/>
                <w:b/>
                <w:color w:val="000000" w:themeColor="text1"/>
                <w:szCs w:val="20"/>
                <w:lang w:eastAsia="en-GB"/>
              </w:rPr>
            </w:pPr>
            <w:r w:rsidRPr="00FE19F2">
              <w:rPr>
                <w:b/>
                <w:color w:val="000000" w:themeColor="text1"/>
                <w:szCs w:val="20"/>
                <w:lang w:eastAsia="en-GB"/>
              </w:rPr>
              <w:t>Cost-</w:t>
            </w:r>
            <w:r w:rsidR="006D5508" w:rsidRPr="00FE19F2">
              <w:rPr>
                <w:b/>
                <w:color w:val="000000" w:themeColor="text1"/>
                <w:szCs w:val="20"/>
                <w:lang w:eastAsia="en-GB"/>
              </w:rPr>
              <w:t>benefit ratios for commodity group</w:t>
            </w:r>
          </w:p>
          <w:p w14:paraId="28A224E1" w14:textId="77777777" w:rsidR="006D5508" w:rsidRPr="00FE19F2" w:rsidRDefault="006D5508" w:rsidP="00A1125C">
            <w:pPr>
              <w:pStyle w:val="Header"/>
              <w:rPr>
                <w:rFonts w:ascii="Calibri" w:hAnsi="Calibri"/>
                <w:b/>
                <w:color w:val="000000" w:themeColor="text1"/>
                <w:szCs w:val="20"/>
                <w:lang w:eastAsia="en-GB"/>
              </w:rPr>
            </w:pPr>
            <w:r w:rsidRPr="00FE19F2">
              <w:rPr>
                <w:b/>
                <w:color w:val="000000" w:themeColor="text1"/>
                <w:szCs w:val="20"/>
                <w:lang w:eastAsia="en-GB"/>
              </w:rPr>
              <w:t>Central efficacy range</w:t>
            </w:r>
          </w:p>
        </w:tc>
      </w:tr>
      <w:tr w:rsidR="006D5508" w14:paraId="24D9DA0F" w14:textId="77777777" w:rsidTr="00737007">
        <w:tc>
          <w:tcPr>
            <w:tcW w:w="4390" w:type="dxa"/>
            <w:tcBorders>
              <w:top w:val="single" w:sz="4" w:space="0" w:color="000000"/>
              <w:left w:val="single" w:sz="4" w:space="0" w:color="000000"/>
              <w:bottom w:val="single" w:sz="4" w:space="0" w:color="000000"/>
              <w:right w:val="single" w:sz="4" w:space="0" w:color="000000"/>
            </w:tcBorders>
          </w:tcPr>
          <w:p w14:paraId="5BA419E0" w14:textId="77777777" w:rsidR="006D5508" w:rsidRPr="00FE19F2" w:rsidRDefault="006D5508" w:rsidP="00A1125C">
            <w:pPr>
              <w:pStyle w:val="Header"/>
              <w:rPr>
                <w:color w:val="000000" w:themeColor="text1"/>
                <w:szCs w:val="20"/>
                <w:lang w:eastAsia="en-GB"/>
              </w:rPr>
            </w:pPr>
            <w:r w:rsidRPr="00FE19F2">
              <w:rPr>
                <w:color w:val="000000" w:themeColor="text1"/>
                <w:szCs w:val="20"/>
                <w:lang w:eastAsia="en-GB"/>
              </w:rPr>
              <w:t>Leafy vegetables</w:t>
            </w:r>
          </w:p>
          <w:p w14:paraId="4181A022" w14:textId="77777777" w:rsidR="006D5508" w:rsidRPr="00FE19F2" w:rsidRDefault="006D5508" w:rsidP="00A1125C">
            <w:pPr>
              <w:pStyle w:val="Header"/>
              <w:rPr>
                <w:b/>
                <w:color w:val="000000" w:themeColor="text1"/>
                <w:szCs w:val="20"/>
                <w:lang w:eastAsia="en-GB"/>
              </w:rPr>
            </w:pPr>
          </w:p>
          <w:p w14:paraId="24E91890" w14:textId="58E92A4F" w:rsidR="006D5508" w:rsidRPr="00FE19F2" w:rsidRDefault="006D5508" w:rsidP="00A1125C">
            <w:pPr>
              <w:pStyle w:val="Header"/>
              <w:rPr>
                <w:rFonts w:ascii="Calibri" w:hAnsi="Calibri"/>
                <w:color w:val="000000" w:themeColor="text1"/>
                <w:szCs w:val="20"/>
                <w:lang w:val="en-AU" w:eastAsia="en-GB"/>
              </w:rPr>
            </w:pPr>
            <w:r w:rsidRPr="00FE19F2">
              <w:rPr>
                <w:color w:val="000000" w:themeColor="text1"/>
                <w:szCs w:val="20"/>
                <w:lang w:eastAsia="en-GB"/>
              </w:rPr>
              <w:t xml:space="preserve">Harvest and packing season assumed as 310 days </w:t>
            </w:r>
            <w:r w:rsidR="00F008A5" w:rsidRPr="00FE19F2">
              <w:rPr>
                <w:color w:val="000000" w:themeColor="text1"/>
                <w:szCs w:val="20"/>
                <w:lang w:eastAsia="en-GB"/>
              </w:rPr>
              <w:t>per year</w:t>
            </w:r>
            <w:r w:rsidRPr="00FE19F2">
              <w:rPr>
                <w:color w:val="000000" w:themeColor="text1"/>
                <w:szCs w:val="20"/>
                <w:lang w:eastAsia="en-GB"/>
              </w:rPr>
              <w:t>.</w:t>
            </w:r>
          </w:p>
          <w:p w14:paraId="1D60087B" w14:textId="77777777" w:rsidR="006D5508" w:rsidRPr="00FE19F2" w:rsidRDefault="006D5508" w:rsidP="00A1125C">
            <w:pPr>
              <w:pStyle w:val="Header"/>
              <w:rPr>
                <w:rFonts w:ascii="Calibri" w:hAnsi="Calibri"/>
                <w:b/>
                <w:color w:val="000000" w:themeColor="text1"/>
                <w:szCs w:val="20"/>
                <w:lang w:eastAsia="en-GB"/>
              </w:rPr>
            </w:pPr>
          </w:p>
        </w:tc>
        <w:tc>
          <w:tcPr>
            <w:tcW w:w="4536" w:type="dxa"/>
            <w:tcBorders>
              <w:top w:val="single" w:sz="4" w:space="0" w:color="000000"/>
              <w:left w:val="single" w:sz="4" w:space="0" w:color="000000"/>
              <w:bottom w:val="single" w:sz="4" w:space="0" w:color="000000"/>
              <w:right w:val="single" w:sz="4" w:space="0" w:color="000000"/>
            </w:tcBorders>
          </w:tcPr>
          <w:p w14:paraId="08322B0E" w14:textId="6C51D03D" w:rsidR="006D5508" w:rsidRPr="00FE19F2" w:rsidRDefault="006D5508" w:rsidP="00A1125C">
            <w:pPr>
              <w:pStyle w:val="Header"/>
              <w:rPr>
                <w:rFonts w:ascii="Calibri" w:hAnsi="Calibri"/>
                <w:color w:val="000000" w:themeColor="text1"/>
                <w:lang w:eastAsia="en-GB"/>
              </w:rPr>
            </w:pPr>
            <w:r w:rsidRPr="00FE19F2">
              <w:rPr>
                <w:color w:val="000000" w:themeColor="text1"/>
                <w:szCs w:val="20"/>
                <w:lang w:eastAsia="en-GB"/>
              </w:rPr>
              <w:t>$0.2</w:t>
            </w:r>
            <w:r w:rsidR="00F008A5" w:rsidRPr="00FE19F2">
              <w:rPr>
                <w:color w:val="000000" w:themeColor="text1"/>
                <w:szCs w:val="20"/>
                <w:lang w:eastAsia="en-GB"/>
              </w:rPr>
              <w:t>–</w:t>
            </w:r>
            <w:r w:rsidRPr="00FE19F2">
              <w:rPr>
                <w:color w:val="000000" w:themeColor="text1"/>
                <w:szCs w:val="20"/>
                <w:lang w:eastAsia="en-GB"/>
              </w:rPr>
              <w:t>0.6</w:t>
            </w:r>
          </w:p>
          <w:p w14:paraId="07AA7FCC" w14:textId="5B9CFEF9" w:rsidR="006D5508" w:rsidRPr="00FE19F2" w:rsidRDefault="00F008A5" w:rsidP="00A1125C">
            <w:pPr>
              <w:pStyle w:val="Header"/>
              <w:rPr>
                <w:color w:val="000000" w:themeColor="text1"/>
                <w:szCs w:val="20"/>
                <w:lang w:eastAsia="en-GB"/>
              </w:rPr>
            </w:pPr>
            <w:r w:rsidRPr="00FE19F2">
              <w:rPr>
                <w:color w:val="000000" w:themeColor="text1"/>
                <w:szCs w:val="20"/>
                <w:lang w:eastAsia="en-GB"/>
              </w:rPr>
              <w:t>c</w:t>
            </w:r>
            <w:r w:rsidR="006D5508" w:rsidRPr="00FE19F2">
              <w:rPr>
                <w:color w:val="000000" w:themeColor="text1"/>
                <w:szCs w:val="20"/>
                <w:lang w:eastAsia="en-GB"/>
              </w:rPr>
              <w:t>osts for every $1 benefit</w:t>
            </w:r>
            <w:r w:rsidRPr="00FE19F2">
              <w:rPr>
                <w:color w:val="000000" w:themeColor="text1"/>
                <w:szCs w:val="20"/>
                <w:lang w:eastAsia="en-GB"/>
              </w:rPr>
              <w:t>.</w:t>
            </w:r>
          </w:p>
          <w:p w14:paraId="30EE729F" w14:textId="77777777" w:rsidR="006D5508" w:rsidRPr="00FE19F2" w:rsidRDefault="006D5508" w:rsidP="00A1125C">
            <w:pPr>
              <w:pStyle w:val="Header"/>
              <w:rPr>
                <w:rFonts w:ascii="Calibri" w:hAnsi="Calibri"/>
                <w:color w:val="000000" w:themeColor="text1"/>
                <w:szCs w:val="20"/>
                <w:lang w:val="en-AU" w:eastAsia="en-GB"/>
              </w:rPr>
            </w:pPr>
          </w:p>
          <w:p w14:paraId="0ABFFF6B" w14:textId="39D0E6A6" w:rsidR="006D5508" w:rsidRDefault="006D5508" w:rsidP="00A1125C">
            <w:pPr>
              <w:pStyle w:val="Header"/>
              <w:rPr>
                <w:color w:val="000000" w:themeColor="text1"/>
                <w:sz w:val="20"/>
                <w:szCs w:val="20"/>
                <w:lang w:val="en-AU"/>
              </w:rPr>
            </w:pPr>
            <w:r w:rsidRPr="00E93FAA">
              <w:rPr>
                <w:color w:val="000000" w:themeColor="text1"/>
                <w:sz w:val="20"/>
                <w:szCs w:val="20"/>
                <w:lang w:val="en-AU"/>
              </w:rPr>
              <w:t>Net benefit predicted</w:t>
            </w:r>
            <w:r w:rsidR="00F008A5" w:rsidRPr="00E93FAA">
              <w:rPr>
                <w:color w:val="000000" w:themeColor="text1"/>
                <w:sz w:val="20"/>
                <w:szCs w:val="20"/>
                <w:lang w:val="en-AU"/>
              </w:rPr>
              <w:t>.</w:t>
            </w:r>
          </w:p>
          <w:p w14:paraId="1E2D2ED2" w14:textId="77777777" w:rsidR="00E93FAA" w:rsidRPr="00E93FAA" w:rsidRDefault="00E93FAA" w:rsidP="00A1125C">
            <w:pPr>
              <w:pStyle w:val="Header"/>
              <w:rPr>
                <w:color w:val="000000" w:themeColor="text1"/>
                <w:sz w:val="20"/>
                <w:szCs w:val="20"/>
                <w:lang w:val="en-AU"/>
              </w:rPr>
            </w:pPr>
          </w:p>
          <w:p w14:paraId="2B6034E4" w14:textId="2F1F23D6" w:rsidR="00E93FAA" w:rsidRPr="00301E15" w:rsidRDefault="006D5508" w:rsidP="00A1125C">
            <w:pPr>
              <w:pStyle w:val="Header"/>
              <w:rPr>
                <w:color w:val="000000" w:themeColor="text1"/>
                <w:sz w:val="20"/>
                <w:szCs w:val="20"/>
                <w:lang w:val="en-AU"/>
              </w:rPr>
            </w:pPr>
            <w:r w:rsidRPr="00E93FAA">
              <w:rPr>
                <w:color w:val="000000" w:themeColor="text1"/>
                <w:sz w:val="20"/>
                <w:szCs w:val="20"/>
                <w:lang w:val="en-AU"/>
              </w:rPr>
              <w:t xml:space="preserve">[Assumed efficacy of 40%. This higher efficacy value is a result of the lower number of leafy vegetable businesses currently on a FSS. </w:t>
            </w:r>
            <w:r w:rsidR="00E967C1" w:rsidRPr="00E93FAA">
              <w:rPr>
                <w:color w:val="000000" w:themeColor="text1"/>
                <w:sz w:val="20"/>
                <w:szCs w:val="20"/>
                <w:lang w:val="en-AU"/>
              </w:rPr>
              <w:t>As a result, regulation in a largely unregulated sector</w:t>
            </w:r>
            <w:r w:rsidRPr="00E93FAA">
              <w:rPr>
                <w:color w:val="000000" w:themeColor="text1"/>
                <w:sz w:val="20"/>
                <w:szCs w:val="20"/>
                <w:lang w:val="en-AU"/>
              </w:rPr>
              <w:t xml:space="preserve"> is likely to have a larger effect in reducing foodborne illness.]</w:t>
            </w:r>
          </w:p>
        </w:tc>
      </w:tr>
      <w:tr w:rsidR="006D5508" w14:paraId="181749C2" w14:textId="77777777" w:rsidTr="00737007">
        <w:tc>
          <w:tcPr>
            <w:tcW w:w="8926" w:type="dxa"/>
            <w:gridSpan w:val="2"/>
            <w:tcBorders>
              <w:top w:val="single" w:sz="4" w:space="0" w:color="000000"/>
              <w:left w:val="nil"/>
              <w:bottom w:val="nil"/>
              <w:right w:val="nil"/>
            </w:tcBorders>
            <w:hideMark/>
          </w:tcPr>
          <w:p w14:paraId="548F4A03" w14:textId="2060E54C" w:rsidR="006D5508" w:rsidRDefault="00004D72" w:rsidP="00A1125C">
            <w:pPr>
              <w:pStyle w:val="Header"/>
              <w:rPr>
                <w:rFonts w:ascii="Calibri" w:hAnsi="Calibri"/>
                <w:b/>
                <w:color w:val="000000" w:themeColor="text1"/>
                <w:sz w:val="20"/>
                <w:szCs w:val="20"/>
                <w:lang w:eastAsia="en-GB"/>
              </w:rPr>
            </w:pPr>
            <w:r>
              <w:rPr>
                <w:rFonts w:cs="Arial"/>
                <w:bCs/>
                <w:color w:val="000000"/>
                <w:sz w:val="20"/>
                <w:szCs w:val="20"/>
                <w:lang w:eastAsia="en-GB"/>
              </w:rPr>
              <w:t>Note</w:t>
            </w:r>
            <w:r w:rsidR="006D5508">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507543D5" w14:textId="77777777" w:rsidR="006D5508" w:rsidRPr="00B6395F" w:rsidRDefault="006D5508" w:rsidP="006D5508">
      <w:pPr>
        <w:rPr>
          <w:rFonts w:cstheme="minorBidi"/>
          <w:szCs w:val="22"/>
          <w:lang w:val="en-AU"/>
        </w:rPr>
      </w:pPr>
    </w:p>
    <w:p w14:paraId="440EBFD9" w14:textId="1EAFDBF3" w:rsidR="006D5508" w:rsidRPr="00004D72" w:rsidRDefault="00E967C1" w:rsidP="006D5508">
      <w:r>
        <w:t>A significant impact could be expected for the est</w:t>
      </w:r>
      <w:r w:rsidR="004C5E13">
        <w:t xml:space="preserve">imated 75% of businesses (approximately 1125 businesses), </w:t>
      </w:r>
      <w:r>
        <w:t>which may not be working under a FSS and may be key contribu</w:t>
      </w:r>
      <w:r w:rsidR="00004D72">
        <w:t>tors to risk across the sector.</w:t>
      </w:r>
    </w:p>
    <w:p w14:paraId="04E2B4CA" w14:textId="77777777" w:rsidR="006D5508" w:rsidRPr="00BD7F4C" w:rsidRDefault="006D5508" w:rsidP="00004D72">
      <w:pPr>
        <w:pStyle w:val="Heading4"/>
        <w:rPr>
          <w:lang w:val="en-AU"/>
        </w:rPr>
      </w:pPr>
      <w:r w:rsidRPr="00BD7F4C">
        <w:rPr>
          <w:lang w:val="en-AU"/>
        </w:rPr>
        <w:t>Melons</w:t>
      </w:r>
    </w:p>
    <w:p w14:paraId="083E4B67" w14:textId="0238F79B" w:rsidR="006D5508" w:rsidRPr="00544A47" w:rsidRDefault="006D5508" w:rsidP="006D5508">
      <w:pPr>
        <w:rPr>
          <w:color w:val="000000" w:themeColor="text1"/>
          <w:lang w:bidi="ar-SA"/>
        </w:rPr>
      </w:pPr>
      <w:r w:rsidRPr="00544A47">
        <w:rPr>
          <w:color w:val="000000" w:themeColor="text1"/>
          <w:lang w:bidi="ar-SA"/>
        </w:rPr>
        <w:t>The CBA determined it would cost $0.</w:t>
      </w:r>
      <w:r w:rsidR="00E363A0">
        <w:rPr>
          <w:color w:val="000000" w:themeColor="text1"/>
          <w:lang w:bidi="ar-SA"/>
        </w:rPr>
        <w:t>0</w:t>
      </w:r>
      <w:r w:rsidR="006F5BDA">
        <w:rPr>
          <w:color w:val="000000" w:themeColor="text1"/>
          <w:lang w:bidi="ar-SA"/>
        </w:rPr>
        <w:t>2 to $0.05</w:t>
      </w:r>
      <w:r w:rsidRPr="00544A47">
        <w:rPr>
          <w:color w:val="000000" w:themeColor="text1"/>
          <w:lang w:bidi="ar-SA"/>
        </w:rPr>
        <w:t xml:space="preserve"> to achiev</w:t>
      </w:r>
      <w:r w:rsidR="004D50E0">
        <w:rPr>
          <w:color w:val="000000" w:themeColor="text1"/>
          <w:lang w:bidi="ar-SA"/>
        </w:rPr>
        <w:t xml:space="preserve">e every $1 benefit if option 3 was </w:t>
      </w:r>
      <w:r w:rsidRPr="00544A47">
        <w:rPr>
          <w:color w:val="000000" w:themeColor="text1"/>
          <w:lang w:bidi="ar-SA"/>
        </w:rPr>
        <w:t>implemented</w:t>
      </w:r>
      <w:r w:rsidR="00F71A1C">
        <w:rPr>
          <w:color w:val="000000" w:themeColor="text1"/>
          <w:lang w:bidi="ar-SA"/>
        </w:rPr>
        <w:t xml:space="preserve"> (Table 11</w:t>
      </w:r>
      <w:r w:rsidR="0017168B">
        <w:rPr>
          <w:color w:val="000000" w:themeColor="text1"/>
          <w:lang w:bidi="ar-SA"/>
        </w:rPr>
        <w:t>)</w:t>
      </w:r>
      <w:r w:rsidRPr="00544A47">
        <w:rPr>
          <w:color w:val="000000" w:themeColor="text1"/>
          <w:lang w:bidi="ar-SA"/>
        </w:rPr>
        <w:t>. At a 20% efficacy, the base estimate of illness cost savings is $6.1</w:t>
      </w:r>
      <w:r>
        <w:rPr>
          <w:color w:val="000000" w:themeColor="text1"/>
          <w:lang w:bidi="ar-SA"/>
        </w:rPr>
        <w:t xml:space="preserve"> </w:t>
      </w:r>
      <w:r w:rsidRPr="00544A47">
        <w:rPr>
          <w:color w:val="000000" w:themeColor="text1"/>
          <w:lang w:bidi="ar-SA"/>
        </w:rPr>
        <w:t>m</w:t>
      </w:r>
      <w:r>
        <w:rPr>
          <w:color w:val="000000" w:themeColor="text1"/>
          <w:lang w:bidi="ar-SA"/>
        </w:rPr>
        <w:t>illion</w:t>
      </w:r>
      <w:r w:rsidRPr="00544A47">
        <w:rPr>
          <w:color w:val="000000" w:themeColor="text1"/>
          <w:lang w:bidi="ar-SA"/>
        </w:rPr>
        <w:t>.</w:t>
      </w:r>
    </w:p>
    <w:p w14:paraId="58DF73BA" w14:textId="77777777" w:rsidR="006D5508" w:rsidRDefault="006D5508" w:rsidP="006D5508">
      <w:pPr>
        <w:rPr>
          <w:lang w:val="en-AU"/>
        </w:rPr>
      </w:pPr>
    </w:p>
    <w:p w14:paraId="0F678116" w14:textId="08729430" w:rsidR="006D5508" w:rsidRPr="001C4A9A" w:rsidRDefault="00A2501B" w:rsidP="006D5508">
      <w:pPr>
        <w:rPr>
          <w:b/>
          <w:lang w:val="en-AU"/>
        </w:rPr>
      </w:pPr>
      <w:r w:rsidRPr="00004D72">
        <w:rPr>
          <w:b/>
          <w:lang w:val="en-AU"/>
        </w:rPr>
        <w:t xml:space="preserve">Table </w:t>
      </w:r>
      <w:r w:rsidR="00F71A1C">
        <w:rPr>
          <w:b/>
          <w:lang w:val="en-AU"/>
        </w:rPr>
        <w:t>11</w:t>
      </w:r>
      <w:r w:rsidR="00DF44D1">
        <w:rPr>
          <w:b/>
          <w:lang w:val="en-AU"/>
        </w:rPr>
        <w:t>.</w:t>
      </w:r>
      <w:r w:rsidR="006D5508" w:rsidRPr="001C4A9A">
        <w:rPr>
          <w:b/>
          <w:lang w:val="en-AU"/>
        </w:rPr>
        <w:t xml:space="preserve"> Cost-benefit ratio for melons</w:t>
      </w:r>
    </w:p>
    <w:tbl>
      <w:tblPr>
        <w:tblStyle w:val="TableGrid"/>
        <w:tblW w:w="8926" w:type="dxa"/>
        <w:tblLook w:val="04A0" w:firstRow="1" w:lastRow="0" w:firstColumn="1" w:lastColumn="0" w:noHBand="0" w:noVBand="1"/>
      </w:tblPr>
      <w:tblGrid>
        <w:gridCol w:w="4390"/>
        <w:gridCol w:w="4536"/>
      </w:tblGrid>
      <w:tr w:rsidR="006D5508" w14:paraId="2DC5F5BE" w14:textId="77777777" w:rsidTr="006C3CFA">
        <w:tc>
          <w:tcPr>
            <w:tcW w:w="4390" w:type="dxa"/>
            <w:shd w:val="clear" w:color="auto" w:fill="8DB3E2" w:themeFill="text2" w:themeFillTint="66"/>
          </w:tcPr>
          <w:p w14:paraId="10CFECA8" w14:textId="77777777" w:rsidR="006D5508" w:rsidRDefault="006D5508" w:rsidP="00A1125C">
            <w:pPr>
              <w:pStyle w:val="Header"/>
              <w:rPr>
                <w:b/>
                <w:color w:val="000000" w:themeColor="text1"/>
              </w:rPr>
            </w:pPr>
            <w:r>
              <w:rPr>
                <w:b/>
                <w:color w:val="000000" w:themeColor="text1"/>
              </w:rPr>
              <w:t>Commodity</w:t>
            </w:r>
          </w:p>
        </w:tc>
        <w:tc>
          <w:tcPr>
            <w:tcW w:w="4536" w:type="dxa"/>
            <w:shd w:val="clear" w:color="auto" w:fill="8DB3E2" w:themeFill="text2" w:themeFillTint="66"/>
          </w:tcPr>
          <w:p w14:paraId="13B69D56" w14:textId="7EC7B476"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5FBE9779" w14:textId="77777777" w:rsidR="006D5508" w:rsidRDefault="006D5508" w:rsidP="00A1125C">
            <w:pPr>
              <w:pStyle w:val="Header"/>
              <w:rPr>
                <w:b/>
                <w:color w:val="000000" w:themeColor="text1"/>
              </w:rPr>
            </w:pPr>
            <w:r>
              <w:rPr>
                <w:b/>
                <w:color w:val="000000" w:themeColor="text1"/>
              </w:rPr>
              <w:t>Central efficacy range</w:t>
            </w:r>
          </w:p>
        </w:tc>
      </w:tr>
      <w:tr w:rsidR="006D5508" w14:paraId="03B76034" w14:textId="77777777" w:rsidTr="00737007">
        <w:tc>
          <w:tcPr>
            <w:tcW w:w="4390" w:type="dxa"/>
            <w:tcBorders>
              <w:bottom w:val="single" w:sz="4" w:space="0" w:color="000000"/>
            </w:tcBorders>
          </w:tcPr>
          <w:p w14:paraId="1E714C5F" w14:textId="318A428E" w:rsidR="006D5508" w:rsidRDefault="006D5508" w:rsidP="00A1125C">
            <w:pPr>
              <w:pStyle w:val="Header"/>
              <w:rPr>
                <w:color w:val="000000" w:themeColor="text1"/>
              </w:rPr>
            </w:pPr>
            <w:r w:rsidRPr="004C1A6E">
              <w:rPr>
                <w:color w:val="000000" w:themeColor="text1"/>
              </w:rPr>
              <w:t>Melons</w:t>
            </w:r>
          </w:p>
          <w:p w14:paraId="20281176" w14:textId="77777777" w:rsidR="004C1A6E" w:rsidRPr="004C1A6E" w:rsidRDefault="004C1A6E" w:rsidP="00A1125C">
            <w:pPr>
              <w:pStyle w:val="Header"/>
              <w:rPr>
                <w:color w:val="000000" w:themeColor="text1"/>
              </w:rPr>
            </w:pPr>
          </w:p>
          <w:p w14:paraId="371B3154" w14:textId="07E133B6" w:rsidR="006D5508" w:rsidRPr="00301E15" w:rsidRDefault="006D5508" w:rsidP="00A1125C">
            <w:pPr>
              <w:pStyle w:val="Header"/>
              <w:rPr>
                <w:color w:val="000000" w:themeColor="text1"/>
                <w:sz w:val="20"/>
                <w:szCs w:val="20"/>
                <w:lang w:val="en-AU"/>
              </w:rPr>
            </w:pPr>
            <w:r w:rsidRPr="008D3CA9">
              <w:rPr>
                <w:color w:val="000000" w:themeColor="text1"/>
                <w:sz w:val="20"/>
                <w:szCs w:val="20"/>
                <w:lang w:val="en-AU"/>
              </w:rPr>
              <w:t>Harvest and pac</w:t>
            </w:r>
            <w:r>
              <w:rPr>
                <w:color w:val="000000" w:themeColor="text1"/>
                <w:sz w:val="20"/>
                <w:szCs w:val="20"/>
                <w:lang w:val="en-AU"/>
              </w:rPr>
              <w:t xml:space="preserve">king season assumed as 60 days </w:t>
            </w:r>
            <w:r w:rsidR="00F008A5">
              <w:rPr>
                <w:color w:val="000000" w:themeColor="text1"/>
                <w:sz w:val="20"/>
                <w:szCs w:val="20"/>
                <w:lang w:val="en-AU"/>
              </w:rPr>
              <w:t>per year.</w:t>
            </w:r>
          </w:p>
        </w:tc>
        <w:tc>
          <w:tcPr>
            <w:tcW w:w="4536" w:type="dxa"/>
            <w:tcBorders>
              <w:bottom w:val="single" w:sz="4" w:space="0" w:color="000000"/>
            </w:tcBorders>
          </w:tcPr>
          <w:p w14:paraId="294032B7" w14:textId="28705FEC" w:rsidR="006D5508" w:rsidRPr="007B5AE3" w:rsidRDefault="006D5508" w:rsidP="00F008A5">
            <w:pPr>
              <w:pStyle w:val="Header"/>
              <w:rPr>
                <w:color w:val="000000" w:themeColor="text1"/>
              </w:rPr>
            </w:pPr>
            <w:r>
              <w:rPr>
                <w:color w:val="000000" w:themeColor="text1"/>
              </w:rPr>
              <w:t>$0.02</w:t>
            </w:r>
            <w:r w:rsidR="00F008A5">
              <w:rPr>
                <w:color w:val="000000" w:themeColor="text1"/>
              </w:rPr>
              <w:t>–</w:t>
            </w:r>
            <w:r>
              <w:rPr>
                <w:color w:val="000000" w:themeColor="text1"/>
              </w:rPr>
              <w:t>$0.05</w:t>
            </w:r>
          </w:p>
          <w:p w14:paraId="1EE67019" w14:textId="7401B590" w:rsidR="006D5508" w:rsidRDefault="00F008A5" w:rsidP="00A1125C">
            <w:pPr>
              <w:pStyle w:val="Header"/>
              <w:rPr>
                <w:color w:val="000000" w:themeColor="text1"/>
                <w:sz w:val="20"/>
                <w:szCs w:val="20"/>
                <w:lang w:val="en-AU"/>
              </w:rPr>
            </w:pPr>
            <w:r>
              <w:rPr>
                <w:color w:val="000000" w:themeColor="text1"/>
                <w:sz w:val="20"/>
                <w:szCs w:val="20"/>
                <w:lang w:val="en-AU"/>
              </w:rPr>
              <w:t>c</w:t>
            </w:r>
            <w:r w:rsidR="006D5508" w:rsidRPr="002B61B5">
              <w:rPr>
                <w:color w:val="000000" w:themeColor="text1"/>
                <w:sz w:val="20"/>
                <w:szCs w:val="20"/>
                <w:lang w:val="en-AU"/>
              </w:rPr>
              <w:t>osts for every $1 benefit</w:t>
            </w:r>
            <w:r>
              <w:rPr>
                <w:color w:val="000000" w:themeColor="text1"/>
                <w:sz w:val="20"/>
                <w:szCs w:val="20"/>
                <w:lang w:val="en-AU"/>
              </w:rPr>
              <w:t>.</w:t>
            </w:r>
          </w:p>
          <w:p w14:paraId="09672BDA" w14:textId="77777777" w:rsidR="006D5508" w:rsidRDefault="006D5508" w:rsidP="00A1125C">
            <w:pPr>
              <w:pStyle w:val="Header"/>
              <w:rPr>
                <w:color w:val="000000" w:themeColor="text1"/>
                <w:sz w:val="20"/>
                <w:szCs w:val="20"/>
                <w:lang w:val="en-AU"/>
              </w:rPr>
            </w:pPr>
          </w:p>
          <w:p w14:paraId="560A0995" w14:textId="77777777" w:rsidR="006D5508" w:rsidRDefault="006D5508" w:rsidP="00A1125C">
            <w:pPr>
              <w:pStyle w:val="Header"/>
              <w:rPr>
                <w:color w:val="000000" w:themeColor="text1"/>
                <w:sz w:val="20"/>
                <w:szCs w:val="20"/>
                <w:lang w:val="en-AU"/>
              </w:rPr>
            </w:pPr>
            <w:r>
              <w:rPr>
                <w:color w:val="000000" w:themeColor="text1"/>
                <w:sz w:val="20"/>
                <w:szCs w:val="20"/>
                <w:lang w:val="en-AU"/>
              </w:rPr>
              <w:t>Net benefit very likely</w:t>
            </w:r>
          </w:p>
          <w:p w14:paraId="61047989" w14:textId="3ADEBBD9" w:rsidR="006D5508" w:rsidRPr="00301E15" w:rsidRDefault="006D5508" w:rsidP="00A1125C">
            <w:pPr>
              <w:pStyle w:val="Header"/>
              <w:rPr>
                <w:color w:val="000000" w:themeColor="text1"/>
                <w:sz w:val="20"/>
                <w:szCs w:val="20"/>
                <w:lang w:val="en-AU"/>
              </w:rPr>
            </w:pPr>
            <w:r>
              <w:rPr>
                <w:color w:val="000000" w:themeColor="text1"/>
                <w:sz w:val="20"/>
                <w:szCs w:val="20"/>
                <w:lang w:val="en-AU"/>
              </w:rPr>
              <w:t>[Assumed efficacy of 20%]</w:t>
            </w:r>
            <w:r w:rsidR="00F008A5">
              <w:rPr>
                <w:color w:val="000000" w:themeColor="text1"/>
                <w:sz w:val="20"/>
                <w:szCs w:val="20"/>
                <w:lang w:val="en-AU"/>
              </w:rPr>
              <w:t>.</w:t>
            </w:r>
          </w:p>
        </w:tc>
      </w:tr>
      <w:tr w:rsidR="006D5508" w14:paraId="6951AB5C" w14:textId="77777777" w:rsidTr="00737007">
        <w:tc>
          <w:tcPr>
            <w:tcW w:w="8926" w:type="dxa"/>
            <w:gridSpan w:val="2"/>
            <w:tcBorders>
              <w:left w:val="nil"/>
              <w:bottom w:val="nil"/>
              <w:right w:val="nil"/>
            </w:tcBorders>
          </w:tcPr>
          <w:p w14:paraId="2CF25FCB" w14:textId="67E61578" w:rsidR="006D5508" w:rsidRDefault="00004D72" w:rsidP="00A1125C">
            <w:pPr>
              <w:pStyle w:val="Header"/>
              <w:rPr>
                <w:b/>
                <w:color w:val="000000" w:themeColor="text1"/>
              </w:rPr>
            </w:pPr>
            <w:r>
              <w:rPr>
                <w:rFonts w:cs="Arial"/>
                <w:bCs/>
                <w:color w:val="000000"/>
                <w:sz w:val="20"/>
                <w:szCs w:val="20"/>
                <w:lang w:eastAsia="en-GB"/>
              </w:rPr>
              <w:t>Note</w:t>
            </w:r>
            <w:r w:rsidR="006D5508" w:rsidRPr="001329B2">
              <w:rPr>
                <w:rFonts w:cs="Arial"/>
                <w:bCs/>
                <w:color w:val="000000"/>
                <w:sz w:val="20"/>
                <w:szCs w:val="20"/>
                <w:lang w:eastAsia="en-GB"/>
              </w:rPr>
              <w:t>: Based on FSANZ’s central prediction of efficacy of option 3 to reduce current Australian annual foodborne illnesses originating from primary production and processing.</w:t>
            </w:r>
          </w:p>
        </w:tc>
      </w:tr>
    </w:tbl>
    <w:p w14:paraId="0BBB631E" w14:textId="77777777" w:rsidR="00D83A00" w:rsidRDefault="00D83A00" w:rsidP="006D5508">
      <w:pPr>
        <w:rPr>
          <w:color w:val="000000" w:themeColor="text1"/>
          <w:lang w:bidi="ar-SA"/>
        </w:rPr>
      </w:pPr>
    </w:p>
    <w:p w14:paraId="7EC67749" w14:textId="34B25533" w:rsidR="006D5508" w:rsidRDefault="006D5508" w:rsidP="006D5508">
      <w:pPr>
        <w:rPr>
          <w:color w:val="000000" w:themeColor="text1"/>
          <w:lang w:bidi="ar-SA"/>
        </w:rPr>
      </w:pPr>
      <w:r w:rsidRPr="007B5AE3">
        <w:rPr>
          <w:color w:val="000000" w:themeColor="text1"/>
          <w:lang w:bidi="ar-SA"/>
        </w:rPr>
        <w:t xml:space="preserve">The </w:t>
      </w:r>
      <w:r>
        <w:rPr>
          <w:color w:val="000000" w:themeColor="text1"/>
          <w:lang w:bidi="ar-SA"/>
        </w:rPr>
        <w:t xml:space="preserve">estimated </w:t>
      </w:r>
      <w:r w:rsidRPr="007B5AE3">
        <w:rPr>
          <w:color w:val="000000" w:themeColor="text1"/>
          <w:lang w:bidi="ar-SA"/>
        </w:rPr>
        <w:t>net benefit over a ten-year period ranges from $41.</w:t>
      </w:r>
      <w:r w:rsidR="00E363A0">
        <w:rPr>
          <w:color w:val="000000" w:themeColor="text1"/>
          <w:lang w:bidi="ar-SA"/>
        </w:rPr>
        <w:t>1</w:t>
      </w:r>
      <w:r>
        <w:rPr>
          <w:color w:val="000000" w:themeColor="text1"/>
          <w:lang w:bidi="ar-SA"/>
        </w:rPr>
        <w:t xml:space="preserve"> </w:t>
      </w:r>
      <w:r w:rsidRPr="007B5AE3">
        <w:rPr>
          <w:color w:val="000000" w:themeColor="text1"/>
          <w:lang w:bidi="ar-SA"/>
        </w:rPr>
        <w:t>m</w:t>
      </w:r>
      <w:r>
        <w:rPr>
          <w:color w:val="000000" w:themeColor="text1"/>
          <w:lang w:bidi="ar-SA"/>
        </w:rPr>
        <w:t>illion</w:t>
      </w:r>
      <w:r w:rsidRPr="007B5AE3">
        <w:rPr>
          <w:color w:val="000000" w:themeColor="text1"/>
          <w:lang w:bidi="ar-SA"/>
        </w:rPr>
        <w:t xml:space="preserve"> to $42</w:t>
      </w:r>
      <w:r w:rsidR="00E363A0">
        <w:rPr>
          <w:color w:val="000000" w:themeColor="text1"/>
          <w:lang w:bidi="ar-SA"/>
        </w:rPr>
        <w:t>.4</w:t>
      </w:r>
      <w:r>
        <w:rPr>
          <w:color w:val="000000" w:themeColor="text1"/>
          <w:lang w:bidi="ar-SA"/>
        </w:rPr>
        <w:t xml:space="preserve"> </w:t>
      </w:r>
      <w:r w:rsidRPr="007B5AE3">
        <w:rPr>
          <w:color w:val="000000" w:themeColor="text1"/>
          <w:lang w:bidi="ar-SA"/>
        </w:rPr>
        <w:t>m</w:t>
      </w:r>
      <w:r>
        <w:rPr>
          <w:color w:val="000000" w:themeColor="text1"/>
          <w:lang w:bidi="ar-SA"/>
        </w:rPr>
        <w:t>illion</w:t>
      </w:r>
      <w:r w:rsidRPr="007B5AE3">
        <w:rPr>
          <w:color w:val="000000" w:themeColor="text1"/>
          <w:lang w:bidi="ar-SA"/>
        </w:rPr>
        <w:t xml:space="preserve"> (20% efficacy at a 7% per annum discount rate). The central </w:t>
      </w:r>
      <w:r w:rsidR="00E363A0">
        <w:rPr>
          <w:color w:val="000000" w:themeColor="text1"/>
          <w:lang w:bidi="ar-SA"/>
        </w:rPr>
        <w:t>net benefit</w:t>
      </w:r>
      <w:r>
        <w:rPr>
          <w:color w:val="000000" w:themeColor="text1"/>
          <w:lang w:bidi="ar-SA"/>
        </w:rPr>
        <w:t xml:space="preserve"> </w:t>
      </w:r>
      <w:r w:rsidRPr="007B5AE3">
        <w:rPr>
          <w:color w:val="000000" w:themeColor="text1"/>
          <w:lang w:bidi="ar-SA"/>
        </w:rPr>
        <w:t xml:space="preserve">estimate is </w:t>
      </w:r>
      <w:r>
        <w:rPr>
          <w:color w:val="000000" w:themeColor="text1"/>
          <w:lang w:bidi="ar-SA"/>
        </w:rPr>
        <w:t>$</w:t>
      </w:r>
      <w:r>
        <w:rPr>
          <w:color w:val="000000" w:themeColor="text1"/>
          <w:lang w:val="en-AU"/>
        </w:rPr>
        <w:t>41.8 million</w:t>
      </w:r>
      <w:r w:rsidRPr="007B5AE3">
        <w:rPr>
          <w:color w:val="000000" w:themeColor="text1"/>
          <w:lang w:bidi="ar-SA"/>
        </w:rPr>
        <w:t xml:space="preserve">. </w:t>
      </w:r>
    </w:p>
    <w:p w14:paraId="6F9BDD62" w14:textId="3A33284A" w:rsidR="00E967C1" w:rsidRDefault="00E967C1" w:rsidP="00E967C1">
      <w:pPr>
        <w:pStyle w:val="CommentText"/>
      </w:pPr>
    </w:p>
    <w:p w14:paraId="24DF3A1C" w14:textId="136A86E2" w:rsidR="006D5508" w:rsidRPr="00004D72" w:rsidRDefault="00E967C1" w:rsidP="007A0840">
      <w:r w:rsidRPr="00494070">
        <w:rPr>
          <w:color w:val="000000" w:themeColor="text1"/>
        </w:rPr>
        <w:t>FSANZ appreciates that the majority of melon growers already participate in a FSS</w:t>
      </w:r>
      <w:r w:rsidR="00004D72">
        <w:rPr>
          <w:color w:val="000000" w:themeColor="text1"/>
        </w:rPr>
        <w:t>. We also recognise</w:t>
      </w:r>
      <w:r w:rsidRPr="00494070">
        <w:rPr>
          <w:color w:val="000000" w:themeColor="text1"/>
        </w:rPr>
        <w:t xml:space="preserve"> that</w:t>
      </w:r>
      <w:r>
        <w:rPr>
          <w:color w:val="000000" w:themeColor="text1"/>
        </w:rPr>
        <w:t>,</w:t>
      </w:r>
      <w:r w:rsidRPr="00494070">
        <w:rPr>
          <w:color w:val="000000" w:themeColor="text1"/>
        </w:rPr>
        <w:t xml:space="preserve"> although these schemes are voluntary</w:t>
      </w:r>
      <w:r>
        <w:rPr>
          <w:color w:val="000000" w:themeColor="text1"/>
        </w:rPr>
        <w:t>,</w:t>
      </w:r>
      <w:r w:rsidRPr="00494070">
        <w:rPr>
          <w:color w:val="000000" w:themeColor="text1"/>
        </w:rPr>
        <w:t xml:space="preserve"> they are </w:t>
      </w:r>
      <w:r>
        <w:rPr>
          <w:color w:val="000000" w:themeColor="text1"/>
        </w:rPr>
        <w:t>a requirement when</w:t>
      </w:r>
      <w:r w:rsidRPr="00494070">
        <w:rPr>
          <w:color w:val="000000" w:themeColor="text1"/>
        </w:rPr>
        <w:t xml:space="preserve"> supplying to major retailers.</w:t>
      </w:r>
    </w:p>
    <w:p w14:paraId="27ADE907" w14:textId="41790ADB" w:rsidR="006D5508" w:rsidRDefault="006D5508" w:rsidP="00104CDC">
      <w:pPr>
        <w:pStyle w:val="Heading3"/>
        <w:rPr>
          <w:lang w:val="en-AU"/>
        </w:rPr>
      </w:pPr>
      <w:bookmarkStart w:id="260" w:name="_Toc85540182"/>
      <w:bookmarkStart w:id="261" w:name="_Toc85626187"/>
      <w:bookmarkStart w:id="262" w:name="_Toc85635320"/>
      <w:bookmarkStart w:id="263" w:name="_Toc87428600"/>
      <w:r>
        <w:rPr>
          <w:lang w:val="en-AU"/>
        </w:rPr>
        <w:t>Net benefit estimates over 10 years</w:t>
      </w:r>
      <w:bookmarkEnd w:id="260"/>
      <w:bookmarkEnd w:id="261"/>
      <w:bookmarkEnd w:id="262"/>
      <w:bookmarkEnd w:id="263"/>
    </w:p>
    <w:p w14:paraId="11BE8F40" w14:textId="264856A3" w:rsidR="007A0840" w:rsidRDefault="007A0840" w:rsidP="007A0840">
      <w:pPr>
        <w:rPr>
          <w:color w:val="000000" w:themeColor="text1"/>
          <w:lang w:val="en-AU"/>
        </w:rPr>
      </w:pPr>
      <w:r w:rsidRPr="002B61B5">
        <w:rPr>
          <w:color w:val="000000" w:themeColor="text1"/>
          <w:lang w:val="en-AU"/>
        </w:rPr>
        <w:t>The expected net benefit</w:t>
      </w:r>
      <w:r>
        <w:rPr>
          <w:color w:val="000000" w:themeColor="text1"/>
          <w:lang w:val="en-AU"/>
        </w:rPr>
        <w:t>s</w:t>
      </w:r>
      <w:r w:rsidRPr="002B61B5">
        <w:rPr>
          <w:color w:val="000000" w:themeColor="text1"/>
          <w:lang w:val="en-AU"/>
        </w:rPr>
        <w:t xml:space="preserve"> over a ten</w:t>
      </w:r>
      <w:r w:rsidR="00D83A00">
        <w:rPr>
          <w:color w:val="000000" w:themeColor="text1"/>
          <w:lang w:val="en-AU"/>
        </w:rPr>
        <w:t>-</w:t>
      </w:r>
      <w:r w:rsidRPr="002B61B5">
        <w:rPr>
          <w:color w:val="000000" w:themeColor="text1"/>
          <w:lang w:val="en-AU"/>
        </w:rPr>
        <w:t>ye</w:t>
      </w:r>
      <w:r>
        <w:rPr>
          <w:color w:val="000000" w:themeColor="text1"/>
          <w:lang w:val="en-AU"/>
        </w:rPr>
        <w:t xml:space="preserve">ar period of implementing option 3 are provided in </w:t>
      </w:r>
      <w:r w:rsidRPr="002447A1">
        <w:rPr>
          <w:color w:val="000000" w:themeColor="text1"/>
          <w:lang w:val="en-AU"/>
        </w:rPr>
        <w:t>Table</w:t>
      </w:r>
      <w:r w:rsidR="00D37006" w:rsidRPr="002447A1">
        <w:rPr>
          <w:color w:val="000000" w:themeColor="text1"/>
          <w:lang w:val="en-AU"/>
        </w:rPr>
        <w:t xml:space="preserve"> </w:t>
      </w:r>
      <w:r w:rsidR="00F71A1C">
        <w:rPr>
          <w:color w:val="000000" w:themeColor="text1"/>
          <w:lang w:val="en-AU"/>
        </w:rPr>
        <w:t>12</w:t>
      </w:r>
      <w:r w:rsidRPr="002447A1">
        <w:rPr>
          <w:color w:val="000000" w:themeColor="text1"/>
          <w:lang w:val="en-AU"/>
        </w:rPr>
        <w:t>.</w:t>
      </w:r>
      <w:r w:rsidRPr="00115224">
        <w:rPr>
          <w:color w:val="000000" w:themeColor="text1"/>
          <w:lang w:val="en-AU"/>
        </w:rPr>
        <w:t xml:space="preserve"> Details of these calculations and the underlying assumptions are provided in SD3.</w:t>
      </w:r>
    </w:p>
    <w:p w14:paraId="568A52C8" w14:textId="77777777" w:rsidR="007A0840" w:rsidRDefault="007A0840" w:rsidP="007A0840">
      <w:pPr>
        <w:rPr>
          <w:color w:val="000000" w:themeColor="text1"/>
          <w:lang w:val="en-AU"/>
        </w:rPr>
      </w:pPr>
    </w:p>
    <w:p w14:paraId="21DBC022" w14:textId="39E100C5" w:rsidR="00737007" w:rsidRDefault="00737007" w:rsidP="006C3CFA">
      <w:pPr>
        <w:rPr>
          <w:color w:val="000000" w:themeColor="text1"/>
          <w:lang w:val="en-AU"/>
        </w:rPr>
      </w:pPr>
      <w:r>
        <w:rPr>
          <w:color w:val="000000" w:themeColor="text1"/>
          <w:lang w:val="en-AU"/>
        </w:rPr>
        <w:t xml:space="preserve">FSANZ estimates that the implementation of option 3 would deliver approximately </w:t>
      </w:r>
      <w:r w:rsidRPr="002B61B5">
        <w:rPr>
          <w:color w:val="000000" w:themeColor="text1"/>
          <w:lang w:val="en-AU"/>
        </w:rPr>
        <w:t>$138</w:t>
      </w:r>
      <w:r>
        <w:rPr>
          <w:color w:val="000000" w:themeColor="text1"/>
          <w:lang w:val="en-AU"/>
        </w:rPr>
        <w:t> </w:t>
      </w:r>
      <w:r w:rsidRPr="002B61B5">
        <w:rPr>
          <w:color w:val="000000" w:themeColor="text1"/>
          <w:lang w:val="en-AU"/>
        </w:rPr>
        <w:t xml:space="preserve">million in </w:t>
      </w:r>
      <w:r>
        <w:rPr>
          <w:color w:val="000000" w:themeColor="text1"/>
          <w:lang w:val="en-AU"/>
        </w:rPr>
        <w:t xml:space="preserve">net </w:t>
      </w:r>
      <w:r w:rsidRPr="002B61B5">
        <w:rPr>
          <w:color w:val="000000" w:themeColor="text1"/>
          <w:lang w:val="en-AU"/>
        </w:rPr>
        <w:t>benefits ove</w:t>
      </w:r>
      <w:r w:rsidR="00D83A00">
        <w:rPr>
          <w:color w:val="000000" w:themeColor="text1"/>
          <w:lang w:val="en-AU"/>
        </w:rPr>
        <w:t>r a ten-</w:t>
      </w:r>
      <w:r>
        <w:rPr>
          <w:color w:val="000000" w:themeColor="text1"/>
          <w:lang w:val="en-AU"/>
        </w:rPr>
        <w:t>year period. This figure may be</w:t>
      </w:r>
      <w:r w:rsidRPr="002B61B5">
        <w:rPr>
          <w:color w:val="000000" w:themeColor="text1"/>
          <w:lang w:val="en-AU"/>
        </w:rPr>
        <w:t xml:space="preserve"> </w:t>
      </w:r>
      <w:r>
        <w:rPr>
          <w:color w:val="000000" w:themeColor="text1"/>
          <w:lang w:val="en-AU"/>
        </w:rPr>
        <w:t xml:space="preserve">an underestimate, as FSANZ was unable to </w:t>
      </w:r>
      <w:r w:rsidRPr="002B61B5">
        <w:rPr>
          <w:color w:val="000000" w:themeColor="text1"/>
          <w:lang w:val="en-AU"/>
        </w:rPr>
        <w:t xml:space="preserve">quantify </w:t>
      </w:r>
      <w:r>
        <w:rPr>
          <w:color w:val="000000" w:themeColor="text1"/>
          <w:lang w:val="en-AU"/>
        </w:rPr>
        <w:t xml:space="preserve">all benefits </w:t>
      </w:r>
      <w:r w:rsidRPr="002B61B5">
        <w:rPr>
          <w:color w:val="000000" w:themeColor="text1"/>
          <w:lang w:val="en-AU"/>
        </w:rPr>
        <w:t>at this point in time.</w:t>
      </w:r>
    </w:p>
    <w:p w14:paraId="0930A842" w14:textId="77777777" w:rsidR="006C3CFA" w:rsidRDefault="006C3CFA" w:rsidP="006C3CFA">
      <w:pPr>
        <w:rPr>
          <w:b/>
          <w:color w:val="000000" w:themeColor="text1"/>
          <w:lang w:val="en-AU"/>
        </w:rPr>
      </w:pPr>
    </w:p>
    <w:p w14:paraId="139695E8" w14:textId="666B3258" w:rsidR="007A0840" w:rsidRPr="004F0839" w:rsidRDefault="00D37006" w:rsidP="007A0840">
      <w:pPr>
        <w:rPr>
          <w:b/>
          <w:color w:val="000000" w:themeColor="text1"/>
          <w:lang w:val="en-AU"/>
        </w:rPr>
      </w:pPr>
      <w:r w:rsidRPr="002447A1">
        <w:rPr>
          <w:b/>
          <w:color w:val="000000" w:themeColor="text1"/>
          <w:lang w:val="en-AU"/>
        </w:rPr>
        <w:t xml:space="preserve">Table </w:t>
      </w:r>
      <w:r w:rsidR="00F71A1C">
        <w:rPr>
          <w:b/>
          <w:color w:val="000000" w:themeColor="text1"/>
          <w:lang w:val="en-AU"/>
        </w:rPr>
        <w:t>12</w:t>
      </w:r>
      <w:r w:rsidR="00DF44D1">
        <w:rPr>
          <w:b/>
          <w:color w:val="000000" w:themeColor="text1"/>
          <w:lang w:val="en-AU"/>
        </w:rPr>
        <w:t>.</w:t>
      </w:r>
      <w:r w:rsidR="007A0840" w:rsidRPr="004F0839">
        <w:rPr>
          <w:b/>
          <w:color w:val="000000" w:themeColor="text1"/>
          <w:lang w:val="en-AU"/>
        </w:rPr>
        <w:t xml:space="preserve"> </w:t>
      </w:r>
      <w:r w:rsidR="007A0840">
        <w:rPr>
          <w:b/>
          <w:color w:val="000000" w:themeColor="text1"/>
          <w:lang w:val="en-AU"/>
        </w:rPr>
        <w:t>Net benefit estimates over 10 years</w:t>
      </w:r>
    </w:p>
    <w:tbl>
      <w:tblPr>
        <w:tblStyle w:val="TableGrid"/>
        <w:tblW w:w="8784" w:type="dxa"/>
        <w:tblLook w:val="04A0" w:firstRow="1" w:lastRow="0" w:firstColumn="1" w:lastColumn="0" w:noHBand="0" w:noVBand="1"/>
      </w:tblPr>
      <w:tblGrid>
        <w:gridCol w:w="4815"/>
        <w:gridCol w:w="3969"/>
      </w:tblGrid>
      <w:tr w:rsidR="007A0840" w14:paraId="30D2F03D" w14:textId="77777777" w:rsidTr="006C3CFA">
        <w:tc>
          <w:tcPr>
            <w:tcW w:w="4815" w:type="dxa"/>
            <w:shd w:val="clear" w:color="auto" w:fill="8DB3E2" w:themeFill="text2" w:themeFillTint="66"/>
          </w:tcPr>
          <w:p w14:paraId="13019131" w14:textId="77777777" w:rsidR="007A0840" w:rsidRPr="004F0839" w:rsidRDefault="007A0840" w:rsidP="007A0840">
            <w:pPr>
              <w:pStyle w:val="Header"/>
              <w:rPr>
                <w:b/>
                <w:color w:val="000000" w:themeColor="text1"/>
              </w:rPr>
            </w:pPr>
            <w:r w:rsidRPr="004F0839">
              <w:rPr>
                <w:b/>
                <w:color w:val="000000" w:themeColor="text1"/>
              </w:rPr>
              <w:t>Commodity</w:t>
            </w:r>
          </w:p>
        </w:tc>
        <w:tc>
          <w:tcPr>
            <w:tcW w:w="3969" w:type="dxa"/>
            <w:shd w:val="clear" w:color="auto" w:fill="8DB3E2" w:themeFill="text2" w:themeFillTint="66"/>
          </w:tcPr>
          <w:p w14:paraId="3E2BC936" w14:textId="77777777" w:rsidR="007A0840" w:rsidRPr="004F0839" w:rsidRDefault="007A0840" w:rsidP="007A0840">
            <w:pPr>
              <w:pStyle w:val="Header"/>
              <w:rPr>
                <w:b/>
                <w:color w:val="000000" w:themeColor="text1"/>
              </w:rPr>
            </w:pPr>
            <w:r w:rsidRPr="004F0839">
              <w:rPr>
                <w:b/>
                <w:color w:val="000000" w:themeColor="text1"/>
              </w:rPr>
              <w:t>C</w:t>
            </w:r>
            <w:r>
              <w:rPr>
                <w:b/>
                <w:color w:val="000000" w:themeColor="text1"/>
              </w:rPr>
              <w:t>en</w:t>
            </w:r>
            <w:r w:rsidRPr="004F0839">
              <w:rPr>
                <w:b/>
                <w:color w:val="000000" w:themeColor="text1"/>
              </w:rPr>
              <w:t>tral business cost estimates</w:t>
            </w:r>
          </w:p>
        </w:tc>
      </w:tr>
      <w:tr w:rsidR="007A0840" w14:paraId="38B2C397" w14:textId="77777777" w:rsidTr="00737007">
        <w:tc>
          <w:tcPr>
            <w:tcW w:w="4815" w:type="dxa"/>
          </w:tcPr>
          <w:p w14:paraId="54E31AD0" w14:textId="04BDF639" w:rsidR="007A0840" w:rsidRPr="004C1A6E" w:rsidRDefault="004C1A6E" w:rsidP="004C1A6E">
            <w:pPr>
              <w:pStyle w:val="Header"/>
              <w:rPr>
                <w:color w:val="000000" w:themeColor="text1"/>
              </w:rPr>
            </w:pPr>
            <w:r w:rsidRPr="004C1A6E">
              <w:rPr>
                <w:color w:val="000000" w:themeColor="text1"/>
              </w:rPr>
              <w:t>Berries</w:t>
            </w:r>
          </w:p>
        </w:tc>
        <w:tc>
          <w:tcPr>
            <w:tcW w:w="3969" w:type="dxa"/>
          </w:tcPr>
          <w:p w14:paraId="2788730F" w14:textId="30671117" w:rsidR="007A0840" w:rsidRDefault="007A0840" w:rsidP="00E93FAA">
            <w:pPr>
              <w:jc w:val="right"/>
              <w:rPr>
                <w:color w:val="000000" w:themeColor="text1"/>
                <w:lang w:val="en-AU"/>
              </w:rPr>
            </w:pPr>
            <w:r>
              <w:rPr>
                <w:color w:val="000000" w:themeColor="text1"/>
                <w:lang w:val="en-AU"/>
              </w:rPr>
              <w:t>$</w:t>
            </w:r>
            <w:r w:rsidR="002F5025">
              <w:rPr>
                <w:color w:val="000000" w:themeColor="text1"/>
                <w:lang w:val="en-AU"/>
              </w:rPr>
              <w:t xml:space="preserve">5,333,026 </w:t>
            </w:r>
          </w:p>
        </w:tc>
      </w:tr>
      <w:tr w:rsidR="007A0840" w14:paraId="1638FACA" w14:textId="77777777" w:rsidTr="006C3CFA">
        <w:tc>
          <w:tcPr>
            <w:tcW w:w="4815" w:type="dxa"/>
            <w:shd w:val="clear" w:color="auto" w:fill="auto"/>
          </w:tcPr>
          <w:p w14:paraId="37BADCDA" w14:textId="7362FFFC" w:rsidR="007A0840" w:rsidRPr="004C1A6E" w:rsidRDefault="004C1A6E" w:rsidP="004C1A6E">
            <w:pPr>
              <w:pStyle w:val="Header"/>
              <w:rPr>
                <w:color w:val="000000" w:themeColor="text1"/>
              </w:rPr>
            </w:pPr>
            <w:r w:rsidRPr="004C1A6E">
              <w:rPr>
                <w:color w:val="000000" w:themeColor="text1"/>
              </w:rPr>
              <w:t xml:space="preserve">Leafy vegetables </w:t>
            </w:r>
          </w:p>
        </w:tc>
        <w:tc>
          <w:tcPr>
            <w:tcW w:w="3969" w:type="dxa"/>
            <w:shd w:val="clear" w:color="auto" w:fill="auto"/>
          </w:tcPr>
          <w:p w14:paraId="16B76F64" w14:textId="21F24E26" w:rsidR="007A0840" w:rsidRDefault="007A0840" w:rsidP="00E93FAA">
            <w:pPr>
              <w:jc w:val="right"/>
              <w:rPr>
                <w:color w:val="000000" w:themeColor="text1"/>
                <w:lang w:val="en-AU"/>
              </w:rPr>
            </w:pPr>
            <w:r>
              <w:rPr>
                <w:rFonts w:cs="Arial"/>
                <w:color w:val="000000"/>
                <w:lang w:eastAsia="en-GB"/>
              </w:rPr>
              <w:t>$</w:t>
            </w:r>
            <w:r w:rsidR="002F5025">
              <w:rPr>
                <w:rFonts w:cs="Arial"/>
                <w:color w:val="000000"/>
                <w:lang w:eastAsia="en-GB"/>
              </w:rPr>
              <w:t xml:space="preserve">90,440,567 </w:t>
            </w:r>
          </w:p>
        </w:tc>
      </w:tr>
      <w:tr w:rsidR="007A0840" w14:paraId="00867666" w14:textId="77777777" w:rsidTr="00737007">
        <w:tc>
          <w:tcPr>
            <w:tcW w:w="4815" w:type="dxa"/>
            <w:tcBorders>
              <w:bottom w:val="single" w:sz="4" w:space="0" w:color="000000"/>
            </w:tcBorders>
          </w:tcPr>
          <w:p w14:paraId="65ED9450" w14:textId="7E7F552B" w:rsidR="007A0840" w:rsidRPr="004C1A6E" w:rsidRDefault="004C1A6E" w:rsidP="004C1A6E">
            <w:pPr>
              <w:pStyle w:val="Header"/>
              <w:rPr>
                <w:color w:val="000000" w:themeColor="text1"/>
              </w:rPr>
            </w:pPr>
            <w:r w:rsidRPr="004C1A6E">
              <w:rPr>
                <w:color w:val="000000" w:themeColor="text1"/>
              </w:rPr>
              <w:t>Melons</w:t>
            </w:r>
          </w:p>
        </w:tc>
        <w:tc>
          <w:tcPr>
            <w:tcW w:w="3969" w:type="dxa"/>
            <w:tcBorders>
              <w:bottom w:val="single" w:sz="4" w:space="0" w:color="000000"/>
            </w:tcBorders>
          </w:tcPr>
          <w:p w14:paraId="665FB3ED" w14:textId="6CC6DAB7" w:rsidR="007A0840" w:rsidRDefault="00E363A0" w:rsidP="00E93FAA">
            <w:pPr>
              <w:jc w:val="right"/>
              <w:rPr>
                <w:color w:val="000000" w:themeColor="text1"/>
                <w:lang w:val="en-AU"/>
              </w:rPr>
            </w:pPr>
            <w:r w:rsidRPr="00E363A0">
              <w:t>$</w:t>
            </w:r>
            <w:r w:rsidR="002F5025">
              <w:t xml:space="preserve">41,776,414 </w:t>
            </w:r>
          </w:p>
        </w:tc>
      </w:tr>
      <w:tr w:rsidR="007A0840" w14:paraId="55055DD6" w14:textId="77777777" w:rsidTr="00737007">
        <w:tc>
          <w:tcPr>
            <w:tcW w:w="8784" w:type="dxa"/>
            <w:gridSpan w:val="2"/>
            <w:tcBorders>
              <w:left w:val="nil"/>
              <w:bottom w:val="nil"/>
              <w:right w:val="nil"/>
            </w:tcBorders>
          </w:tcPr>
          <w:p w14:paraId="4178DEBA" w14:textId="448C1DB1" w:rsidR="007A0840" w:rsidRPr="001329B2" w:rsidRDefault="007A0840" w:rsidP="00004D72">
            <w:pPr>
              <w:jc w:val="both"/>
              <w:rPr>
                <w:sz w:val="20"/>
                <w:szCs w:val="20"/>
                <w:lang w:val="en-AU"/>
              </w:rPr>
            </w:pPr>
            <w:r>
              <w:rPr>
                <w:rFonts w:cs="Arial"/>
                <w:bCs/>
                <w:color w:val="000000"/>
                <w:sz w:val="20"/>
                <w:szCs w:val="20"/>
                <w:lang w:eastAsia="en-GB"/>
              </w:rPr>
              <w:t xml:space="preserve">Note: </w:t>
            </w:r>
            <w:r w:rsidRPr="00573044">
              <w:rPr>
                <w:rFonts w:cs="Arial"/>
                <w:bCs/>
                <w:color w:val="000000"/>
                <w:sz w:val="20"/>
                <w:szCs w:val="20"/>
                <w:lang w:eastAsia="en-GB"/>
              </w:rPr>
              <w:t>$AU late 2020 - Central efficacies at 7% discount rate</w:t>
            </w:r>
          </w:p>
        </w:tc>
      </w:tr>
    </w:tbl>
    <w:p w14:paraId="6FBFC527" w14:textId="77777777" w:rsidR="00CE13FC" w:rsidRPr="00CE13FC" w:rsidRDefault="00CE13FC" w:rsidP="00104CDC">
      <w:pPr>
        <w:pStyle w:val="Heading3"/>
        <w:rPr>
          <w:lang w:val="en-AU"/>
        </w:rPr>
      </w:pPr>
      <w:bookmarkStart w:id="264" w:name="_Toc77249280"/>
      <w:bookmarkStart w:id="265" w:name="_Toc71212249"/>
      <w:bookmarkStart w:id="266" w:name="_Toc71125338"/>
      <w:bookmarkStart w:id="267" w:name="_Toc71122902"/>
      <w:bookmarkStart w:id="268" w:name="_Toc71119635"/>
      <w:bookmarkStart w:id="269" w:name="_Toc71112385"/>
      <w:bookmarkStart w:id="270" w:name="_Toc71108749"/>
      <w:bookmarkStart w:id="271" w:name="_Toc71106834"/>
      <w:bookmarkStart w:id="272" w:name="_Toc85540183"/>
      <w:bookmarkStart w:id="273" w:name="_Toc85626188"/>
      <w:bookmarkStart w:id="274" w:name="_Toc85635321"/>
      <w:bookmarkStart w:id="275" w:name="_Toc87428601"/>
      <w:r w:rsidRPr="00CE13FC">
        <w:rPr>
          <w:lang w:val="en-AU"/>
        </w:rPr>
        <w:t>Increased exports</w:t>
      </w:r>
      <w:bookmarkEnd w:id="264"/>
      <w:bookmarkEnd w:id="265"/>
      <w:bookmarkEnd w:id="266"/>
      <w:bookmarkEnd w:id="267"/>
      <w:bookmarkEnd w:id="268"/>
      <w:bookmarkEnd w:id="269"/>
      <w:bookmarkEnd w:id="270"/>
      <w:bookmarkEnd w:id="271"/>
      <w:bookmarkEnd w:id="272"/>
      <w:bookmarkEnd w:id="273"/>
      <w:bookmarkEnd w:id="274"/>
      <w:bookmarkEnd w:id="275"/>
    </w:p>
    <w:p w14:paraId="2AFB51FF" w14:textId="66A3BE4C" w:rsidR="00CE13FC" w:rsidRDefault="00CE13FC" w:rsidP="00CE13FC">
      <w:pPr>
        <w:rPr>
          <w:rFonts w:eastAsiaTheme="minorHAnsi"/>
          <w:lang w:val="en-AU"/>
        </w:rPr>
      </w:pPr>
      <w:r>
        <w:rPr>
          <w:lang w:val="en-AU"/>
        </w:rPr>
        <w:t>Potential trade impacts have been raised as an issue to examine in the analysis of costs and benefits of regulation. Australian food is well recognised internationally for its quality and safety, creating market access in several export countries at premium pricing. The vegetable export value is projected to increase from $457</w:t>
      </w:r>
      <w:r w:rsidR="004C216C">
        <w:rPr>
          <w:lang w:val="en-AU"/>
        </w:rPr>
        <w:t xml:space="preserve"> </w:t>
      </w:r>
      <w:r>
        <w:rPr>
          <w:lang w:val="en-AU"/>
        </w:rPr>
        <w:t>m</w:t>
      </w:r>
      <w:r w:rsidR="004C216C">
        <w:rPr>
          <w:lang w:val="en-AU"/>
        </w:rPr>
        <w:t>illion (m)</w:t>
      </w:r>
      <w:r>
        <w:rPr>
          <w:lang w:val="en-AU"/>
        </w:rPr>
        <w:t xml:space="preserve"> to $565m between 2018</w:t>
      </w:r>
      <w:r w:rsidR="004C216C">
        <w:t>–</w:t>
      </w:r>
      <w:r w:rsidR="004C216C">
        <w:rPr>
          <w:lang w:val="en-AU"/>
        </w:rPr>
        <w:t>19 and 2025</w:t>
      </w:r>
      <w:r w:rsidR="004C216C">
        <w:t>–</w:t>
      </w:r>
      <w:r>
        <w:rPr>
          <w:lang w:val="en-AU"/>
        </w:rPr>
        <w:t xml:space="preserve">26 (DAWE ABARES 2021). Similarly, fruit exports are projected to increase from $1493m to $1783m over the same period. </w:t>
      </w:r>
    </w:p>
    <w:p w14:paraId="06855B9D" w14:textId="77777777" w:rsidR="00CE13FC" w:rsidRDefault="00CE13FC" w:rsidP="00CE13FC">
      <w:pPr>
        <w:rPr>
          <w:lang w:val="en-AU"/>
        </w:rPr>
      </w:pPr>
    </w:p>
    <w:p w14:paraId="45183D73" w14:textId="58940332" w:rsidR="00CE13FC" w:rsidRDefault="00CE13FC" w:rsidP="00CE13FC">
      <w:pPr>
        <w:rPr>
          <w:lang w:val="en-AU"/>
        </w:rPr>
      </w:pPr>
      <w:r>
        <w:rPr>
          <w:lang w:val="en-AU"/>
        </w:rPr>
        <w:t>However, closer analysis of specific commodities reveals that different markets can work quite differently. It is not clear that increased regulation leads directly to increased exports.  The cost competitiveness of Australian producers also needs to be considered.</w:t>
      </w:r>
    </w:p>
    <w:p w14:paraId="4DFA2D15" w14:textId="77777777" w:rsidR="00CE13FC" w:rsidRDefault="00CE13FC" w:rsidP="00CE13FC">
      <w:pPr>
        <w:rPr>
          <w:lang w:val="en-AU"/>
        </w:rPr>
      </w:pPr>
    </w:p>
    <w:p w14:paraId="11A06356" w14:textId="0BB2130D" w:rsidR="00CE13FC" w:rsidRDefault="00CE13FC" w:rsidP="00CE13FC">
      <w:pPr>
        <w:rPr>
          <w:lang w:val="en-AU"/>
        </w:rPr>
      </w:pPr>
      <w:r>
        <w:rPr>
          <w:lang w:val="en-AU"/>
        </w:rPr>
        <w:t>Exports only account for a small (but potentially growing) percentage of berries sales value of around 3%. Leafy vegetables (Australian lettuce exports) also only generate export revenue of around 2-3% of sales value at $10-15m a year, with other leafy greens and fresh salads adding around $</w:t>
      </w:r>
      <w:r>
        <w:rPr>
          <w:color w:val="000000"/>
          <w:lang w:val="en-AU"/>
        </w:rPr>
        <w:t>5m (ABARES</w:t>
      </w:r>
      <w:r w:rsidR="000B261E">
        <w:rPr>
          <w:rStyle w:val="FootnoteReference"/>
          <w:color w:val="000000"/>
          <w:lang w:val="en-AU"/>
        </w:rPr>
        <w:footnoteReference w:id="6"/>
      </w:r>
      <w:r>
        <w:rPr>
          <w:color w:val="000000"/>
          <w:lang w:val="en-AU"/>
        </w:rPr>
        <w:t xml:space="preserve">). </w:t>
      </w:r>
      <w:r>
        <w:rPr>
          <w:lang w:val="en-AU"/>
        </w:rPr>
        <w:t xml:space="preserve">A greater proportion of melons are being exported: 20.4% of sales value. Evidence of any sort of price premium only exists for lettuces, with lower prices being received for melons and berries than many other export countries. </w:t>
      </w:r>
    </w:p>
    <w:p w14:paraId="510F9283" w14:textId="77777777" w:rsidR="00CE13FC" w:rsidRDefault="00CE13FC" w:rsidP="00CE13FC">
      <w:pPr>
        <w:rPr>
          <w:lang w:val="en-AU"/>
        </w:rPr>
      </w:pPr>
    </w:p>
    <w:p w14:paraId="5D74953D" w14:textId="77777777" w:rsidR="00CE13FC" w:rsidRDefault="00CE13FC" w:rsidP="00CE13FC">
      <w:pPr>
        <w:rPr>
          <w:lang w:val="en-AU"/>
        </w:rPr>
      </w:pPr>
      <w:r>
        <w:rPr>
          <w:lang w:val="en-AU"/>
        </w:rPr>
        <w:t xml:space="preserve">It is unlikely that trade impacts will be significant to consideration of the costs and benefits for berries and leafy vegetables. There is a strong domestic production focus for these industries and price premiums over competing export countries appear limited. </w:t>
      </w:r>
    </w:p>
    <w:p w14:paraId="5C8E2358" w14:textId="77777777" w:rsidR="00CE13FC" w:rsidRDefault="00CE13FC" w:rsidP="00CE13FC">
      <w:pPr>
        <w:rPr>
          <w:lang w:val="en-AU"/>
        </w:rPr>
      </w:pPr>
    </w:p>
    <w:p w14:paraId="35E32426" w14:textId="1E682AC1" w:rsidR="00D83A00" w:rsidRDefault="00CE13FC" w:rsidP="009613F6">
      <w:pPr>
        <w:rPr>
          <w:lang w:val="en-AU"/>
        </w:rPr>
      </w:pPr>
      <w:r>
        <w:rPr>
          <w:lang w:val="en-AU"/>
        </w:rPr>
        <w:t>There could be positive trade implications for the melon industry, which exports over 20% of domestic production values. A more extensive analysis of possible trade implications of increased food safety regulation is pro</w:t>
      </w:r>
      <w:r w:rsidR="00104CDC">
        <w:rPr>
          <w:lang w:val="en-AU"/>
        </w:rPr>
        <w:t xml:space="preserve">vided in Appendix </w:t>
      </w:r>
      <w:r w:rsidR="00F64CB7">
        <w:rPr>
          <w:lang w:val="en-AU"/>
        </w:rPr>
        <w:t>6</w:t>
      </w:r>
      <w:r w:rsidR="00104CDC">
        <w:rPr>
          <w:lang w:val="en-AU"/>
        </w:rPr>
        <w:t xml:space="preserve"> of the CBA.</w:t>
      </w:r>
    </w:p>
    <w:p w14:paraId="0B41E189" w14:textId="77777777" w:rsidR="00CE13FC" w:rsidRPr="00CE13FC" w:rsidRDefault="00CE13FC" w:rsidP="00104CDC">
      <w:pPr>
        <w:pStyle w:val="Heading3"/>
        <w:rPr>
          <w:lang w:val="en-AU"/>
        </w:rPr>
      </w:pPr>
      <w:bookmarkStart w:id="276" w:name="_Toc77249281"/>
      <w:bookmarkStart w:id="277" w:name="_Toc85540184"/>
      <w:bookmarkStart w:id="278" w:name="_Toc85626189"/>
      <w:bookmarkStart w:id="279" w:name="_Toc85635322"/>
      <w:bookmarkStart w:id="280" w:name="_Toc87428602"/>
      <w:bookmarkStart w:id="281" w:name="_Toc71212250"/>
      <w:r w:rsidRPr="00CE13FC">
        <w:rPr>
          <w:lang w:val="en-AU"/>
        </w:rPr>
        <w:t>Consumer response</w:t>
      </w:r>
      <w:bookmarkEnd w:id="276"/>
      <w:bookmarkEnd w:id="277"/>
      <w:bookmarkEnd w:id="278"/>
      <w:bookmarkEnd w:id="279"/>
      <w:bookmarkEnd w:id="280"/>
      <w:r w:rsidRPr="00CE13FC">
        <w:rPr>
          <w:lang w:val="en-AU"/>
        </w:rPr>
        <w:t xml:space="preserve"> </w:t>
      </w:r>
      <w:bookmarkEnd w:id="281"/>
    </w:p>
    <w:p w14:paraId="7976025B" w14:textId="77777777" w:rsidR="00CE13FC" w:rsidRDefault="00CE13FC" w:rsidP="00CE13FC">
      <w:pPr>
        <w:rPr>
          <w:rFonts w:eastAsiaTheme="minorHAnsi"/>
          <w:lang w:val="en-AU"/>
        </w:rPr>
      </w:pPr>
      <w:r>
        <w:rPr>
          <w:lang w:val="en-AU"/>
        </w:rPr>
        <w:t>The proposed regulatory and non-regulatory food safety strategies have been estimated to translate into an increased consumer purchase cost and an increased demand from some consumers due to increased confidence in food safety.</w:t>
      </w:r>
    </w:p>
    <w:p w14:paraId="3F45691A" w14:textId="77777777" w:rsidR="00CE13FC" w:rsidRDefault="00CE13FC" w:rsidP="00CE13FC">
      <w:pPr>
        <w:rPr>
          <w:lang w:val="en-AU"/>
        </w:rPr>
      </w:pPr>
    </w:p>
    <w:p w14:paraId="021F3AF1" w14:textId="10A785FD" w:rsidR="006D5508" w:rsidRPr="00104CDC" w:rsidRDefault="00CE13FC" w:rsidP="007A0840">
      <w:pPr>
        <w:rPr>
          <w:lang w:val="en-AU"/>
        </w:rPr>
      </w:pPr>
      <w:r>
        <w:rPr>
          <w:lang w:val="en-AU"/>
        </w:rPr>
        <w:t>While available studies suggest that the net impact in terms of consumer demand should be relatively benign, further research is needed to offer a more definitive view. Details of the consumer research to date is provided in Appendix </w:t>
      </w:r>
      <w:r w:rsidR="00F64CB7">
        <w:rPr>
          <w:lang w:val="en-AU"/>
        </w:rPr>
        <w:t>7</w:t>
      </w:r>
      <w:r>
        <w:rPr>
          <w:lang w:val="en-AU"/>
        </w:rPr>
        <w:t xml:space="preserve"> of the CBA.  </w:t>
      </w:r>
      <w:bookmarkStart w:id="282" w:name="_Toc71106839"/>
      <w:bookmarkStart w:id="283" w:name="_Toc71106885"/>
      <w:bookmarkStart w:id="284" w:name="_Toc71108754"/>
      <w:bookmarkStart w:id="285" w:name="_Toc71108800"/>
      <w:bookmarkStart w:id="286" w:name="_Toc71108723"/>
      <w:bookmarkStart w:id="287" w:name="_Toc71212254"/>
      <w:bookmarkEnd w:id="282"/>
      <w:bookmarkEnd w:id="283"/>
      <w:bookmarkEnd w:id="284"/>
      <w:bookmarkEnd w:id="285"/>
      <w:bookmarkEnd w:id="286"/>
      <w:bookmarkEnd w:id="287"/>
    </w:p>
    <w:p w14:paraId="642FD5AA" w14:textId="60C2F115" w:rsidR="007A0840" w:rsidRPr="006D5508" w:rsidRDefault="00BF6DAE" w:rsidP="00104CDC">
      <w:pPr>
        <w:pStyle w:val="Heading3"/>
        <w:rPr>
          <w:lang w:val="en-AU"/>
        </w:rPr>
      </w:pPr>
      <w:bookmarkStart w:id="288" w:name="_Toc85540185"/>
      <w:bookmarkStart w:id="289" w:name="_Toc85626190"/>
      <w:bookmarkStart w:id="290" w:name="_Toc85635323"/>
      <w:bookmarkStart w:id="291" w:name="_Toc87428603"/>
      <w:r>
        <w:rPr>
          <w:lang w:val="en-AU"/>
        </w:rPr>
        <w:t>Non</w:t>
      </w:r>
      <w:r w:rsidR="006D5508" w:rsidRPr="006D5508">
        <w:rPr>
          <w:lang w:val="en-AU"/>
        </w:rPr>
        <w:t>-regulatory measures</w:t>
      </w:r>
      <w:bookmarkEnd w:id="288"/>
      <w:bookmarkEnd w:id="289"/>
      <w:bookmarkEnd w:id="290"/>
      <w:bookmarkEnd w:id="291"/>
    </w:p>
    <w:p w14:paraId="3546C82D" w14:textId="1931C24C" w:rsidR="003B2A0A" w:rsidRPr="009D2DA6" w:rsidRDefault="007A0840" w:rsidP="003B2A0A">
      <w:pPr>
        <w:rPr>
          <w:rFonts w:cs="Arial"/>
          <w:color w:val="000000" w:themeColor="text1"/>
        </w:rPr>
      </w:pPr>
      <w:r w:rsidRPr="009D2DA6">
        <w:rPr>
          <w:rFonts w:cs="Arial"/>
          <w:color w:val="000000" w:themeColor="text1"/>
        </w:rPr>
        <w:t>The additional non-regulatory mea</w:t>
      </w:r>
      <w:r w:rsidR="00BF6DAE" w:rsidRPr="009D2DA6">
        <w:rPr>
          <w:rFonts w:cs="Arial"/>
          <w:color w:val="000000" w:themeColor="text1"/>
        </w:rPr>
        <w:t>sures included in option 3 are described and costed below</w:t>
      </w:r>
      <w:r w:rsidR="00104CDC">
        <w:rPr>
          <w:rFonts w:cs="Arial"/>
          <w:color w:val="000000" w:themeColor="text1"/>
        </w:rPr>
        <w:t xml:space="preserve"> (Table </w:t>
      </w:r>
      <w:r w:rsidR="00F71A1C">
        <w:rPr>
          <w:rFonts w:cs="Arial"/>
          <w:color w:val="000000" w:themeColor="text1"/>
        </w:rPr>
        <w:t>13</w:t>
      </w:r>
      <w:r w:rsidR="00104CDC">
        <w:rPr>
          <w:rFonts w:cs="Arial"/>
          <w:color w:val="000000" w:themeColor="text1"/>
        </w:rPr>
        <w:t>)</w:t>
      </w:r>
      <w:r w:rsidR="00BF6DAE" w:rsidRPr="009D2DA6">
        <w:rPr>
          <w:rFonts w:cs="Arial"/>
          <w:color w:val="000000" w:themeColor="text1"/>
        </w:rPr>
        <w:t>.</w:t>
      </w:r>
      <w:r w:rsidR="006A4B71" w:rsidRPr="009D2DA6">
        <w:rPr>
          <w:rFonts w:cs="Arial"/>
          <w:color w:val="000000" w:themeColor="text1"/>
        </w:rPr>
        <w:t xml:space="preserve"> </w:t>
      </w:r>
      <w:r w:rsidR="003B2A0A" w:rsidRPr="009D2DA6">
        <w:rPr>
          <w:rFonts w:cs="Arial"/>
          <w:color w:val="000000" w:themeColor="text1"/>
        </w:rPr>
        <w:t xml:space="preserve">The cost to individual businesses for reading the material, participating in webinars </w:t>
      </w:r>
      <w:r w:rsidR="00301E15">
        <w:rPr>
          <w:rFonts w:cs="Arial"/>
          <w:color w:val="000000" w:themeColor="text1"/>
        </w:rPr>
        <w:t>etc.</w:t>
      </w:r>
      <w:r w:rsidR="003B2A0A" w:rsidRPr="009D2DA6">
        <w:rPr>
          <w:rFonts w:cs="Arial"/>
          <w:color w:val="000000" w:themeColor="text1"/>
        </w:rPr>
        <w:t xml:space="preserve"> has been included as the ‘initial costs of familiarising with new rules’. </w:t>
      </w:r>
    </w:p>
    <w:p w14:paraId="660EA74E" w14:textId="2D40F689" w:rsidR="003B2A0A" w:rsidRPr="009D2DA6" w:rsidRDefault="003B2A0A" w:rsidP="003B2A0A">
      <w:pPr>
        <w:rPr>
          <w:rFonts w:cs="Arial"/>
          <w:color w:val="000000" w:themeColor="text1"/>
        </w:rPr>
      </w:pPr>
    </w:p>
    <w:p w14:paraId="6D90F298" w14:textId="010D26F2" w:rsidR="003B2A0A" w:rsidRPr="009D2DA6" w:rsidRDefault="003B2A0A" w:rsidP="007A0840">
      <w:pPr>
        <w:rPr>
          <w:rFonts w:cs="Arial"/>
          <w:color w:val="000000" w:themeColor="text1"/>
        </w:rPr>
      </w:pPr>
      <w:r w:rsidRPr="009D2DA6">
        <w:rPr>
          <w:rFonts w:cs="Arial"/>
          <w:color w:val="000000" w:themeColor="text1"/>
        </w:rPr>
        <w:t>FSANZ has also estimated costs to peak industry bodies for engagement in the non-regulatory measures and included these figures in all cost calculations.</w:t>
      </w:r>
      <w:r w:rsidR="00700687">
        <w:rPr>
          <w:rFonts w:cs="Arial"/>
          <w:color w:val="000000" w:themeColor="text1"/>
        </w:rPr>
        <w:t xml:space="preserve"> </w:t>
      </w:r>
      <w:r w:rsidRPr="009D2DA6">
        <w:rPr>
          <w:rFonts w:cs="Arial"/>
          <w:color w:val="000000" w:themeColor="text1"/>
        </w:rPr>
        <w:t>However, non-regulatory activities are not legislated and there is no mandated requirement for industry to pa</w:t>
      </w:r>
      <w:r w:rsidR="00104CDC">
        <w:rPr>
          <w:rFonts w:cs="Arial"/>
          <w:color w:val="000000" w:themeColor="text1"/>
        </w:rPr>
        <w:t xml:space="preserve">rticipate in these activities. </w:t>
      </w:r>
    </w:p>
    <w:p w14:paraId="3C8C266A" w14:textId="201AC083" w:rsidR="00605CF5" w:rsidRDefault="00605CF5" w:rsidP="007A0840">
      <w:pPr>
        <w:rPr>
          <w:rFonts w:cs="Arial"/>
          <w:color w:val="000000" w:themeColor="text1"/>
        </w:rPr>
      </w:pPr>
    </w:p>
    <w:p w14:paraId="471AF2E0" w14:textId="6B6F3303" w:rsidR="00BF6DAE" w:rsidRPr="00BF6DAE" w:rsidRDefault="00BF6DAE" w:rsidP="00BF6DAE">
      <w:pPr>
        <w:rPr>
          <w:b/>
        </w:rPr>
      </w:pPr>
      <w:r w:rsidRPr="002447A1">
        <w:rPr>
          <w:b/>
        </w:rPr>
        <w:t xml:space="preserve">Table </w:t>
      </w:r>
      <w:r w:rsidR="00F71A1C">
        <w:rPr>
          <w:b/>
          <w:color w:val="000000" w:themeColor="text1"/>
        </w:rPr>
        <w:t>13</w:t>
      </w:r>
      <w:r w:rsidR="00DF44D1">
        <w:rPr>
          <w:b/>
          <w:color w:val="000000" w:themeColor="text1"/>
        </w:rPr>
        <w:t xml:space="preserve">. </w:t>
      </w:r>
      <w:r>
        <w:rPr>
          <w:b/>
        </w:rPr>
        <w:t>Proposed non-regulatory measures and costs</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8"/>
        <w:gridCol w:w="3627"/>
        <w:gridCol w:w="2040"/>
        <w:gridCol w:w="2107"/>
      </w:tblGrid>
      <w:tr w:rsidR="00BF6DAE" w:rsidRPr="009D2DA6" w14:paraId="2586C9E8" w14:textId="77777777" w:rsidTr="0088377D">
        <w:tc>
          <w:tcPr>
            <w:tcW w:w="1408" w:type="dxa"/>
            <w:shd w:val="clear" w:color="auto" w:fill="8DB3E2" w:themeFill="text2" w:themeFillTint="66"/>
            <w:tcMar>
              <w:top w:w="0" w:type="dxa"/>
              <w:left w:w="108" w:type="dxa"/>
              <w:bottom w:w="0" w:type="dxa"/>
              <w:right w:w="108" w:type="dxa"/>
            </w:tcMar>
            <w:hideMark/>
          </w:tcPr>
          <w:p w14:paraId="6FE46924" w14:textId="77777777" w:rsidR="00BF6DAE" w:rsidRPr="009D2DA6" w:rsidRDefault="00BF6DAE" w:rsidP="00BF6DAE">
            <w:pPr>
              <w:rPr>
                <w:rFonts w:cs="Arial"/>
                <w:b/>
                <w:bCs/>
              </w:rPr>
            </w:pPr>
            <w:r w:rsidRPr="009D2DA6">
              <w:rPr>
                <w:rFonts w:cs="Arial"/>
                <w:b/>
              </w:rPr>
              <w:t xml:space="preserve">Activity </w:t>
            </w:r>
          </w:p>
        </w:tc>
        <w:tc>
          <w:tcPr>
            <w:tcW w:w="3627" w:type="dxa"/>
            <w:shd w:val="clear" w:color="auto" w:fill="8DB3E2" w:themeFill="text2" w:themeFillTint="66"/>
            <w:tcMar>
              <w:top w:w="0" w:type="dxa"/>
              <w:left w:w="108" w:type="dxa"/>
              <w:bottom w:w="0" w:type="dxa"/>
              <w:right w:w="108" w:type="dxa"/>
            </w:tcMar>
            <w:hideMark/>
          </w:tcPr>
          <w:p w14:paraId="28A28E41" w14:textId="77777777" w:rsidR="00BF6DAE" w:rsidRPr="009D2DA6" w:rsidRDefault="00BF6DAE" w:rsidP="00BF6DAE">
            <w:pPr>
              <w:rPr>
                <w:rFonts w:cs="Arial"/>
                <w:b/>
              </w:rPr>
            </w:pPr>
            <w:r w:rsidRPr="009D2DA6">
              <w:rPr>
                <w:rFonts w:cs="Arial"/>
                <w:b/>
              </w:rPr>
              <w:t xml:space="preserve">Who </w:t>
            </w:r>
          </w:p>
        </w:tc>
        <w:tc>
          <w:tcPr>
            <w:tcW w:w="2040" w:type="dxa"/>
            <w:shd w:val="clear" w:color="auto" w:fill="8DB3E2" w:themeFill="text2" w:themeFillTint="66"/>
            <w:tcMar>
              <w:top w:w="0" w:type="dxa"/>
              <w:left w:w="108" w:type="dxa"/>
              <w:bottom w:w="0" w:type="dxa"/>
              <w:right w:w="108" w:type="dxa"/>
            </w:tcMar>
            <w:hideMark/>
          </w:tcPr>
          <w:p w14:paraId="7F3816F8" w14:textId="3FF55050" w:rsidR="00BF6DAE" w:rsidRPr="009D2DA6" w:rsidRDefault="00BF6DAE" w:rsidP="00BF6DAE">
            <w:pPr>
              <w:rPr>
                <w:rFonts w:cs="Arial"/>
                <w:b/>
              </w:rPr>
            </w:pPr>
            <w:r w:rsidRPr="009D2DA6">
              <w:rPr>
                <w:rFonts w:cs="Arial"/>
                <w:b/>
              </w:rPr>
              <w:t xml:space="preserve">Cost to </w:t>
            </w:r>
            <w:r w:rsidR="00D26508" w:rsidRPr="009D2DA6">
              <w:rPr>
                <w:rFonts w:cs="Arial"/>
                <w:b/>
              </w:rPr>
              <w:t>jurisdictions</w:t>
            </w:r>
            <w:r w:rsidR="00E645DE">
              <w:rPr>
                <w:rFonts w:cs="Arial"/>
                <w:b/>
              </w:rPr>
              <w:t xml:space="preserve"> $</w:t>
            </w:r>
          </w:p>
        </w:tc>
        <w:tc>
          <w:tcPr>
            <w:tcW w:w="2107" w:type="dxa"/>
            <w:shd w:val="clear" w:color="auto" w:fill="8DB3E2" w:themeFill="text2" w:themeFillTint="66"/>
          </w:tcPr>
          <w:p w14:paraId="25D6339D" w14:textId="319D7D8C" w:rsidR="00BF6DAE" w:rsidRPr="009D2DA6" w:rsidRDefault="00BF6DAE" w:rsidP="00BF6DAE">
            <w:pPr>
              <w:ind w:left="133"/>
              <w:rPr>
                <w:rFonts w:cs="Arial"/>
                <w:b/>
              </w:rPr>
            </w:pPr>
            <w:r w:rsidRPr="009D2DA6">
              <w:rPr>
                <w:rFonts w:cs="Arial"/>
                <w:b/>
              </w:rPr>
              <w:t xml:space="preserve">Cost to </w:t>
            </w:r>
            <w:r w:rsidR="00D26508" w:rsidRPr="009D2DA6">
              <w:rPr>
                <w:rFonts w:cs="Arial"/>
                <w:b/>
              </w:rPr>
              <w:t>industry</w:t>
            </w:r>
            <w:r w:rsidR="00D04C84">
              <w:rPr>
                <w:rFonts w:cs="Arial"/>
                <w:b/>
              </w:rPr>
              <w:t xml:space="preserve"> $</w:t>
            </w:r>
          </w:p>
        </w:tc>
      </w:tr>
      <w:tr w:rsidR="00BF6DAE" w:rsidRPr="009D2DA6" w14:paraId="009712C3" w14:textId="77777777" w:rsidTr="0088377D">
        <w:trPr>
          <w:trHeight w:val="1098"/>
        </w:trPr>
        <w:tc>
          <w:tcPr>
            <w:tcW w:w="1408" w:type="dxa"/>
            <w:tcMar>
              <w:top w:w="0" w:type="dxa"/>
              <w:left w:w="108" w:type="dxa"/>
              <w:bottom w:w="0" w:type="dxa"/>
              <w:right w:w="108" w:type="dxa"/>
            </w:tcMar>
            <w:hideMark/>
          </w:tcPr>
          <w:p w14:paraId="3EFC81C7" w14:textId="77777777" w:rsidR="00BF6DAE" w:rsidRPr="009D2DA6" w:rsidRDefault="00BF6DAE" w:rsidP="00BF6DAE">
            <w:pPr>
              <w:rPr>
                <w:rFonts w:cs="Arial"/>
                <w:lang w:val="en-AU"/>
              </w:rPr>
            </w:pPr>
            <w:r w:rsidRPr="009D2DA6">
              <w:rPr>
                <w:rFonts w:cs="Arial"/>
                <w:lang w:val="en-AU"/>
              </w:rPr>
              <w:t>Fact sheets</w:t>
            </w:r>
          </w:p>
        </w:tc>
        <w:tc>
          <w:tcPr>
            <w:tcW w:w="3627" w:type="dxa"/>
            <w:tcMar>
              <w:top w:w="0" w:type="dxa"/>
              <w:left w:w="108" w:type="dxa"/>
              <w:bottom w:w="0" w:type="dxa"/>
              <w:right w:w="108" w:type="dxa"/>
            </w:tcMar>
            <w:hideMark/>
          </w:tcPr>
          <w:p w14:paraId="780B877B" w14:textId="77777777" w:rsidR="00BF6DAE" w:rsidRPr="009D2DA6" w:rsidRDefault="00BF6DAE" w:rsidP="00BF6DAE">
            <w:pPr>
              <w:rPr>
                <w:rFonts w:cs="Arial"/>
                <w:lang w:val="en-AU"/>
              </w:rPr>
            </w:pPr>
            <w:r w:rsidRPr="009D2DA6">
              <w:rPr>
                <w:rFonts w:cs="Arial"/>
                <w:lang w:val="en-AU"/>
              </w:rPr>
              <w:t>Created by FSANZ  in consultation with jurisdictions and peak industry bodies.</w:t>
            </w:r>
          </w:p>
          <w:p w14:paraId="1B7238FA" w14:textId="77777777" w:rsidR="00BF6DAE" w:rsidRPr="009D2DA6" w:rsidRDefault="00BF6DAE" w:rsidP="00BF6DAE">
            <w:pPr>
              <w:rPr>
                <w:rFonts w:cs="Arial"/>
                <w:lang w:val="en-AU"/>
              </w:rPr>
            </w:pPr>
            <w:r w:rsidRPr="009D2DA6">
              <w:rPr>
                <w:rFonts w:cs="Arial"/>
                <w:lang w:val="en-AU"/>
              </w:rPr>
              <w:t>Printed and displayed by industry.</w:t>
            </w:r>
          </w:p>
        </w:tc>
        <w:tc>
          <w:tcPr>
            <w:tcW w:w="2040" w:type="dxa"/>
            <w:tcMar>
              <w:top w:w="0" w:type="dxa"/>
              <w:left w:w="108" w:type="dxa"/>
              <w:bottom w:w="0" w:type="dxa"/>
              <w:right w:w="108" w:type="dxa"/>
            </w:tcMar>
          </w:tcPr>
          <w:p w14:paraId="080094E2" w14:textId="3B1C88E4"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D26508" w:rsidRPr="00E645DE">
              <w:rPr>
                <w:rFonts w:cs="Arial"/>
                <w:lang w:val="en-AU"/>
              </w:rPr>
              <w:t>631</w:t>
            </w:r>
          </w:p>
          <w:p w14:paraId="195C4F36" w14:textId="77777777" w:rsidR="00BF6DAE" w:rsidRPr="009D2DA6" w:rsidRDefault="00BF6DAE" w:rsidP="00BF6DAE">
            <w:pPr>
              <w:rPr>
                <w:rFonts w:cs="Arial"/>
                <w:lang w:val="en-AU"/>
              </w:rPr>
            </w:pPr>
          </w:p>
          <w:p w14:paraId="243D362A" w14:textId="57F5D30A" w:rsidR="00BF6DAE" w:rsidRPr="009D2DA6" w:rsidRDefault="00BF6DAE" w:rsidP="00BF6DAE">
            <w:pPr>
              <w:rPr>
                <w:rFonts w:cs="Arial"/>
                <w:lang w:val="en-AU"/>
              </w:rPr>
            </w:pPr>
          </w:p>
        </w:tc>
        <w:tc>
          <w:tcPr>
            <w:tcW w:w="2107" w:type="dxa"/>
            <w:vMerge w:val="restart"/>
          </w:tcPr>
          <w:p w14:paraId="5B53A7F9" w14:textId="5933FEED" w:rsidR="00BF6DAE" w:rsidRPr="009D2DA6" w:rsidRDefault="00BF6DAE" w:rsidP="00BF6DAE">
            <w:pPr>
              <w:ind w:left="133"/>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FB3169" w:rsidRPr="009D2DA6">
              <w:rPr>
                <w:rFonts w:cs="Arial"/>
                <w:lang w:val="en-AU"/>
              </w:rPr>
              <w:t>240</w:t>
            </w:r>
          </w:p>
          <w:p w14:paraId="3B7A251D" w14:textId="77777777" w:rsidR="00BF6DAE" w:rsidRPr="009D2DA6" w:rsidRDefault="00BF6DAE" w:rsidP="00BF6DAE">
            <w:pPr>
              <w:ind w:left="133"/>
              <w:rPr>
                <w:rFonts w:cs="Arial"/>
                <w:lang w:val="en-AU"/>
              </w:rPr>
            </w:pPr>
          </w:p>
          <w:p w14:paraId="7EB77414" w14:textId="173A87D8" w:rsidR="00BF6DAE" w:rsidRPr="009D2DA6" w:rsidRDefault="00BF6DAE" w:rsidP="00BF6DAE">
            <w:pPr>
              <w:ind w:left="133"/>
              <w:rPr>
                <w:rFonts w:cs="Arial"/>
                <w:lang w:val="en-AU"/>
              </w:rPr>
            </w:pPr>
            <w:r w:rsidRPr="009D2DA6">
              <w:rPr>
                <w:rFonts w:cs="Arial"/>
                <w:lang w:val="en-AU"/>
              </w:rPr>
              <w:t>The costs of</w:t>
            </w:r>
            <w:r w:rsidR="00FB3169" w:rsidRPr="009D2DA6">
              <w:rPr>
                <w:rFonts w:cs="Arial"/>
                <w:lang w:val="en-AU"/>
              </w:rPr>
              <w:t xml:space="preserve"> industry</w:t>
            </w:r>
            <w:r w:rsidRPr="009D2DA6">
              <w:rPr>
                <w:rFonts w:cs="Arial"/>
                <w:lang w:val="en-AU"/>
              </w:rPr>
              <w:t xml:space="preserve"> </w:t>
            </w:r>
            <w:r w:rsidR="00FB3169" w:rsidRPr="009D2DA6">
              <w:rPr>
                <w:rFonts w:cs="Arial"/>
                <w:lang w:val="en-AU"/>
              </w:rPr>
              <w:t>peak body representatives collaborating in the design of fact sheets, animations and webinars and attending f</w:t>
            </w:r>
            <w:r w:rsidR="00BD7FF0" w:rsidRPr="009D2DA6">
              <w:rPr>
                <w:rFonts w:cs="Arial"/>
                <w:lang w:val="en-AU"/>
              </w:rPr>
              <w:t>a</w:t>
            </w:r>
            <w:r w:rsidR="00FB3169" w:rsidRPr="009D2DA6">
              <w:rPr>
                <w:rFonts w:cs="Arial"/>
                <w:lang w:val="en-AU"/>
              </w:rPr>
              <w:t>ce-to-face meetings</w:t>
            </w:r>
            <w:r w:rsidRPr="009D2DA6">
              <w:rPr>
                <w:rFonts w:cs="Arial"/>
                <w:lang w:val="en-AU"/>
              </w:rPr>
              <w:t>.</w:t>
            </w:r>
          </w:p>
          <w:p w14:paraId="4B6519AE" w14:textId="244211AF" w:rsidR="00BF6DAE" w:rsidRPr="009D2DA6" w:rsidRDefault="00BF6DAE" w:rsidP="00F611C6">
            <w:pPr>
              <w:rPr>
                <w:rFonts w:cs="Arial"/>
                <w:lang w:val="en-AU"/>
              </w:rPr>
            </w:pPr>
          </w:p>
        </w:tc>
      </w:tr>
      <w:tr w:rsidR="00BF6DAE" w:rsidRPr="009D2DA6" w14:paraId="019F4026" w14:textId="77777777" w:rsidTr="0088377D">
        <w:trPr>
          <w:trHeight w:val="1401"/>
        </w:trPr>
        <w:tc>
          <w:tcPr>
            <w:tcW w:w="1408" w:type="dxa"/>
            <w:tcMar>
              <w:top w:w="0" w:type="dxa"/>
              <w:left w:w="108" w:type="dxa"/>
              <w:bottom w:w="0" w:type="dxa"/>
              <w:right w:w="108" w:type="dxa"/>
            </w:tcMar>
            <w:hideMark/>
          </w:tcPr>
          <w:p w14:paraId="3EB7818E" w14:textId="77777777" w:rsidR="00BF6DAE" w:rsidRPr="009D2DA6" w:rsidRDefault="00BF6DAE" w:rsidP="00BF6DAE">
            <w:pPr>
              <w:rPr>
                <w:rFonts w:cs="Arial"/>
                <w:lang w:val="en-AU"/>
              </w:rPr>
            </w:pPr>
            <w:r w:rsidRPr="009D2DA6">
              <w:rPr>
                <w:rFonts w:cs="Arial"/>
                <w:lang w:val="en-AU"/>
              </w:rPr>
              <w:t>Animations</w:t>
            </w:r>
          </w:p>
        </w:tc>
        <w:tc>
          <w:tcPr>
            <w:tcW w:w="3627" w:type="dxa"/>
            <w:tcMar>
              <w:top w:w="0" w:type="dxa"/>
              <w:left w:w="108" w:type="dxa"/>
              <w:bottom w:w="0" w:type="dxa"/>
              <w:right w:w="108" w:type="dxa"/>
            </w:tcMar>
            <w:hideMark/>
          </w:tcPr>
          <w:p w14:paraId="20F1FFB4" w14:textId="77777777" w:rsidR="00BF6DAE" w:rsidRPr="009D2DA6" w:rsidRDefault="00BF6DAE" w:rsidP="00BF6DAE">
            <w:pPr>
              <w:rPr>
                <w:rFonts w:cs="Arial"/>
                <w:lang w:val="en-AU"/>
              </w:rPr>
            </w:pPr>
            <w:r w:rsidRPr="009D2DA6">
              <w:rPr>
                <w:rFonts w:cs="Arial"/>
                <w:lang w:val="en-AU"/>
              </w:rPr>
              <w:t>Created by FSANZ  in consultation with jurisdiction and peak industry bodies.</w:t>
            </w:r>
          </w:p>
          <w:p w14:paraId="25639DD0" w14:textId="77777777"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9A9F885" w14:textId="35B0D936"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5</w:t>
            </w:r>
            <w:r w:rsidR="00E93FAA">
              <w:rPr>
                <w:rFonts w:cs="Arial"/>
                <w:lang w:val="en-AU"/>
              </w:rPr>
              <w:t>,</w:t>
            </w:r>
            <w:r w:rsidR="00D26508" w:rsidRPr="00E645DE">
              <w:rPr>
                <w:rFonts w:cs="Arial"/>
                <w:lang w:val="en-AU"/>
              </w:rPr>
              <w:t>586</w:t>
            </w:r>
          </w:p>
          <w:p w14:paraId="08AFFCDB" w14:textId="77777777" w:rsidR="00BF6DAE" w:rsidRPr="009D2DA6" w:rsidRDefault="00BF6DAE" w:rsidP="00BF6DAE">
            <w:pPr>
              <w:rPr>
                <w:rFonts w:cs="Arial"/>
                <w:lang w:val="en-AU"/>
              </w:rPr>
            </w:pPr>
          </w:p>
        </w:tc>
        <w:tc>
          <w:tcPr>
            <w:tcW w:w="2107" w:type="dxa"/>
            <w:vMerge/>
          </w:tcPr>
          <w:p w14:paraId="62841ED2" w14:textId="77777777" w:rsidR="00BF6DAE" w:rsidRPr="009D2DA6" w:rsidRDefault="00BF6DAE" w:rsidP="00BF6DAE">
            <w:pPr>
              <w:rPr>
                <w:rFonts w:cs="Arial"/>
                <w:lang w:val="en-AU"/>
              </w:rPr>
            </w:pPr>
          </w:p>
        </w:tc>
      </w:tr>
      <w:tr w:rsidR="00BF6DAE" w:rsidRPr="009D2DA6" w14:paraId="32898C32" w14:textId="77777777" w:rsidTr="0088377D">
        <w:trPr>
          <w:trHeight w:val="840"/>
        </w:trPr>
        <w:tc>
          <w:tcPr>
            <w:tcW w:w="1408" w:type="dxa"/>
            <w:tcMar>
              <w:top w:w="0" w:type="dxa"/>
              <w:left w:w="108" w:type="dxa"/>
              <w:bottom w:w="0" w:type="dxa"/>
              <w:right w:w="108" w:type="dxa"/>
            </w:tcMar>
            <w:hideMark/>
          </w:tcPr>
          <w:p w14:paraId="556CADD2" w14:textId="77777777" w:rsidR="00BF6DAE" w:rsidRPr="009D2DA6" w:rsidRDefault="00BF6DAE" w:rsidP="00BF6DAE">
            <w:pPr>
              <w:rPr>
                <w:rFonts w:cs="Arial"/>
                <w:lang w:val="en-AU"/>
              </w:rPr>
            </w:pPr>
            <w:r w:rsidRPr="009D2DA6">
              <w:rPr>
                <w:rFonts w:cs="Arial"/>
                <w:lang w:val="en-AU"/>
              </w:rPr>
              <w:t>Links to useful resources</w:t>
            </w:r>
          </w:p>
        </w:tc>
        <w:tc>
          <w:tcPr>
            <w:tcW w:w="3627" w:type="dxa"/>
            <w:tcMar>
              <w:top w:w="0" w:type="dxa"/>
              <w:left w:w="108" w:type="dxa"/>
              <w:bottom w:w="0" w:type="dxa"/>
              <w:right w:w="108" w:type="dxa"/>
            </w:tcMar>
            <w:hideMark/>
          </w:tcPr>
          <w:p w14:paraId="45553E16" w14:textId="77777777" w:rsidR="00BF6DAE" w:rsidRPr="009D2DA6" w:rsidRDefault="00BF6DAE" w:rsidP="00BF6DAE">
            <w:pPr>
              <w:rPr>
                <w:rFonts w:cs="Arial"/>
                <w:lang w:val="en-AU"/>
              </w:rPr>
            </w:pPr>
            <w:r w:rsidRPr="009D2DA6">
              <w:rPr>
                <w:rFonts w:cs="Arial"/>
                <w:lang w:val="en-AU"/>
              </w:rPr>
              <w:t xml:space="preserve">Provided by FSANZ  </w:t>
            </w:r>
          </w:p>
          <w:p w14:paraId="76783955" w14:textId="77777777" w:rsidR="00BF6DAE" w:rsidRPr="009D2DA6" w:rsidRDefault="00BF6DAE" w:rsidP="00BF6DAE">
            <w:pPr>
              <w:rPr>
                <w:rFonts w:cs="Arial"/>
                <w:lang w:val="en-AU"/>
              </w:rPr>
            </w:pPr>
            <w:r w:rsidRPr="009D2DA6">
              <w:rPr>
                <w:rFonts w:cs="Arial"/>
                <w:lang w:val="en-AU"/>
              </w:rPr>
              <w:t>Links to information used by industry.</w:t>
            </w:r>
          </w:p>
        </w:tc>
        <w:tc>
          <w:tcPr>
            <w:tcW w:w="2040" w:type="dxa"/>
            <w:tcMar>
              <w:top w:w="0" w:type="dxa"/>
              <w:left w:w="108" w:type="dxa"/>
              <w:bottom w:w="0" w:type="dxa"/>
              <w:right w:w="108" w:type="dxa"/>
            </w:tcMar>
          </w:tcPr>
          <w:p w14:paraId="7D3C67E3" w14:textId="5AB7869E" w:rsidR="00BF6DAE" w:rsidRPr="009D2DA6" w:rsidRDefault="00BF6DAE" w:rsidP="00BF6DAE">
            <w:pPr>
              <w:rPr>
                <w:rFonts w:cs="Arial"/>
                <w:lang w:val="en-AU"/>
              </w:rPr>
            </w:pPr>
            <w:r w:rsidRPr="009D2DA6">
              <w:rPr>
                <w:rFonts w:cs="Arial"/>
                <w:lang w:val="en-AU"/>
              </w:rPr>
              <w:t xml:space="preserve">Subtotal = </w:t>
            </w:r>
            <w:r w:rsidR="00D26508" w:rsidRPr="00E645DE">
              <w:rPr>
                <w:rFonts w:cs="Arial"/>
                <w:lang w:val="en-AU"/>
              </w:rPr>
              <w:t>353</w:t>
            </w:r>
          </w:p>
          <w:p w14:paraId="116A72F8" w14:textId="77777777" w:rsidR="00BF6DAE" w:rsidRPr="009D2DA6" w:rsidRDefault="00BF6DAE" w:rsidP="00BF6DAE">
            <w:pPr>
              <w:rPr>
                <w:rFonts w:cs="Arial"/>
                <w:lang w:val="en-AU"/>
              </w:rPr>
            </w:pPr>
          </w:p>
        </w:tc>
        <w:tc>
          <w:tcPr>
            <w:tcW w:w="2107" w:type="dxa"/>
            <w:vMerge/>
          </w:tcPr>
          <w:p w14:paraId="3BC93F2E" w14:textId="77777777" w:rsidR="00BF6DAE" w:rsidRPr="009D2DA6" w:rsidRDefault="00BF6DAE" w:rsidP="00BF6DAE">
            <w:pPr>
              <w:rPr>
                <w:rFonts w:cs="Arial"/>
                <w:lang w:val="en-AU"/>
              </w:rPr>
            </w:pPr>
          </w:p>
        </w:tc>
      </w:tr>
      <w:tr w:rsidR="00BF6DAE" w:rsidRPr="009D2DA6" w14:paraId="7FCF6C7C" w14:textId="77777777" w:rsidTr="0088377D">
        <w:trPr>
          <w:trHeight w:val="2100"/>
        </w:trPr>
        <w:tc>
          <w:tcPr>
            <w:tcW w:w="1408" w:type="dxa"/>
            <w:tcMar>
              <w:top w:w="0" w:type="dxa"/>
              <w:left w:w="108" w:type="dxa"/>
              <w:bottom w:w="0" w:type="dxa"/>
              <w:right w:w="108" w:type="dxa"/>
            </w:tcMar>
            <w:hideMark/>
          </w:tcPr>
          <w:p w14:paraId="61D434C0" w14:textId="77777777" w:rsidR="00BF6DAE" w:rsidRPr="009D2DA6" w:rsidRDefault="00BF6DAE" w:rsidP="00BF6DAE">
            <w:pPr>
              <w:rPr>
                <w:rFonts w:cs="Arial"/>
                <w:lang w:val="en-AU"/>
              </w:rPr>
            </w:pPr>
            <w:r w:rsidRPr="009D2DA6">
              <w:rPr>
                <w:rFonts w:cs="Arial"/>
                <w:lang w:val="en-AU"/>
              </w:rPr>
              <w:t>Webinars</w:t>
            </w:r>
          </w:p>
        </w:tc>
        <w:tc>
          <w:tcPr>
            <w:tcW w:w="3627" w:type="dxa"/>
            <w:tcMar>
              <w:top w:w="0" w:type="dxa"/>
              <w:left w:w="108" w:type="dxa"/>
              <w:bottom w:w="0" w:type="dxa"/>
              <w:right w:w="108" w:type="dxa"/>
            </w:tcMar>
          </w:tcPr>
          <w:p w14:paraId="24F89ABE" w14:textId="77777777" w:rsidR="00BF6DAE" w:rsidRPr="009D2DA6" w:rsidRDefault="00BF6DAE" w:rsidP="00BF6DAE">
            <w:pPr>
              <w:rPr>
                <w:rFonts w:cs="Arial"/>
                <w:lang w:val="en-AU"/>
              </w:rPr>
            </w:pPr>
            <w:r w:rsidRPr="009D2DA6">
              <w:rPr>
                <w:rFonts w:cs="Arial"/>
                <w:lang w:val="en-AU"/>
              </w:rPr>
              <w:t xml:space="preserve">Prepared by FSANZ and jurisdictions and peak industry bodies. </w:t>
            </w:r>
          </w:p>
          <w:p w14:paraId="3A67945B" w14:textId="24FA40FE" w:rsidR="00BF6DAE" w:rsidRPr="009D2DA6" w:rsidRDefault="00BF6DAE" w:rsidP="00BF6DAE">
            <w:pPr>
              <w:rPr>
                <w:rFonts w:cs="Arial"/>
                <w:lang w:val="en-AU"/>
              </w:rPr>
            </w:pPr>
            <w:r w:rsidRPr="009D2DA6">
              <w:rPr>
                <w:rFonts w:cs="Arial"/>
                <w:lang w:val="en-AU"/>
              </w:rPr>
              <w:t>Delivered by FSANZ and jurisdictions and peak industry bodies.</w:t>
            </w:r>
          </w:p>
          <w:p w14:paraId="1FAE41AC" w14:textId="55B49F10"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B1A221F" w14:textId="640CD054"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D26508" w:rsidRPr="00E645DE">
              <w:rPr>
                <w:rFonts w:cs="Arial"/>
                <w:lang w:val="en-AU"/>
              </w:rPr>
              <w:t>703</w:t>
            </w:r>
          </w:p>
          <w:p w14:paraId="349BF9C5" w14:textId="77777777" w:rsidR="00BF6DAE" w:rsidRPr="009D2DA6" w:rsidRDefault="00BF6DAE" w:rsidP="00BF6DAE">
            <w:pPr>
              <w:rPr>
                <w:rFonts w:cs="Arial"/>
                <w:lang w:val="en-AU"/>
              </w:rPr>
            </w:pPr>
          </w:p>
        </w:tc>
        <w:tc>
          <w:tcPr>
            <w:tcW w:w="2107" w:type="dxa"/>
            <w:vMerge/>
          </w:tcPr>
          <w:p w14:paraId="5EC9D3CE" w14:textId="77777777" w:rsidR="00BF6DAE" w:rsidRPr="009D2DA6" w:rsidRDefault="00BF6DAE" w:rsidP="00BF6DAE">
            <w:pPr>
              <w:rPr>
                <w:rFonts w:cs="Arial"/>
                <w:lang w:val="en-AU"/>
              </w:rPr>
            </w:pPr>
          </w:p>
        </w:tc>
      </w:tr>
      <w:tr w:rsidR="00BF6DAE" w:rsidRPr="009D2DA6" w14:paraId="4B4C4DC8" w14:textId="77777777" w:rsidTr="0088377D">
        <w:trPr>
          <w:trHeight w:val="907"/>
        </w:trPr>
        <w:tc>
          <w:tcPr>
            <w:tcW w:w="1408" w:type="dxa"/>
            <w:tcMar>
              <w:top w:w="0" w:type="dxa"/>
              <w:left w:w="108" w:type="dxa"/>
              <w:bottom w:w="0" w:type="dxa"/>
              <w:right w:w="108" w:type="dxa"/>
            </w:tcMar>
            <w:hideMark/>
          </w:tcPr>
          <w:p w14:paraId="038CB487" w14:textId="2BEB34D1" w:rsidR="00BF6DAE" w:rsidRPr="009D2DA6" w:rsidRDefault="00BF6DAE" w:rsidP="00F611C6">
            <w:pPr>
              <w:ind w:right="-111"/>
              <w:rPr>
                <w:rFonts w:cs="Arial"/>
                <w:lang w:val="en-AU"/>
              </w:rPr>
            </w:pPr>
            <w:r w:rsidRPr="009D2DA6">
              <w:rPr>
                <w:rFonts w:cs="Arial"/>
                <w:lang w:val="en-AU"/>
              </w:rPr>
              <w:t>Face</w:t>
            </w:r>
            <w:r w:rsidR="00E645DE">
              <w:rPr>
                <w:rFonts w:cs="Arial"/>
                <w:lang w:val="en-AU"/>
              </w:rPr>
              <w:t>-</w:t>
            </w:r>
            <w:r w:rsidR="00F611C6">
              <w:rPr>
                <w:rFonts w:cs="Arial"/>
                <w:lang w:val="en-AU"/>
              </w:rPr>
              <w:t>to face meetings with industry</w:t>
            </w:r>
          </w:p>
        </w:tc>
        <w:tc>
          <w:tcPr>
            <w:tcW w:w="3627" w:type="dxa"/>
            <w:tcMar>
              <w:top w:w="0" w:type="dxa"/>
              <w:left w:w="108" w:type="dxa"/>
              <w:bottom w:w="0" w:type="dxa"/>
              <w:right w:w="108" w:type="dxa"/>
            </w:tcMar>
          </w:tcPr>
          <w:p w14:paraId="593F065E" w14:textId="1C94A599" w:rsidR="00BF6DAE" w:rsidRPr="009D2DA6" w:rsidRDefault="00BF6DAE" w:rsidP="00E645DE">
            <w:pPr>
              <w:rPr>
                <w:rFonts w:cs="Arial"/>
                <w:lang w:val="en-AU"/>
              </w:rPr>
            </w:pPr>
            <w:r w:rsidRPr="009D2DA6">
              <w:rPr>
                <w:rFonts w:cs="Arial"/>
                <w:lang w:val="en-AU"/>
              </w:rPr>
              <w:t xml:space="preserve">Prepared </w:t>
            </w:r>
            <w:r w:rsidR="00E645DE">
              <w:rPr>
                <w:rFonts w:cs="Arial"/>
                <w:lang w:val="en-AU"/>
              </w:rPr>
              <w:t xml:space="preserve">and delivered </w:t>
            </w:r>
            <w:r w:rsidRPr="009D2DA6">
              <w:rPr>
                <w:rFonts w:cs="Arial"/>
                <w:lang w:val="en-AU"/>
              </w:rPr>
              <w:t>by FSANZ</w:t>
            </w:r>
            <w:r w:rsidR="00E645DE">
              <w:rPr>
                <w:rFonts w:cs="Arial"/>
                <w:lang w:val="en-AU"/>
              </w:rPr>
              <w:t>,</w:t>
            </w:r>
            <w:r w:rsidRPr="009D2DA6">
              <w:rPr>
                <w:rFonts w:cs="Arial"/>
                <w:lang w:val="en-AU"/>
              </w:rPr>
              <w:t xml:space="preserve"> jurisdictions and peak industry bodies. </w:t>
            </w:r>
          </w:p>
        </w:tc>
        <w:tc>
          <w:tcPr>
            <w:tcW w:w="2040" w:type="dxa"/>
            <w:tcMar>
              <w:top w:w="0" w:type="dxa"/>
              <w:left w:w="108" w:type="dxa"/>
              <w:bottom w:w="0" w:type="dxa"/>
              <w:right w:w="108" w:type="dxa"/>
            </w:tcMar>
          </w:tcPr>
          <w:p w14:paraId="61E419A4" w14:textId="6EE98AE9" w:rsidR="00BF6DAE" w:rsidRPr="009D2DA6" w:rsidRDefault="00BF6DAE" w:rsidP="00BF6DAE">
            <w:pPr>
              <w:rPr>
                <w:rFonts w:cs="Arial"/>
                <w:lang w:val="en-AU"/>
              </w:rPr>
            </w:pPr>
            <w:r w:rsidRPr="009D2DA6">
              <w:rPr>
                <w:rFonts w:cs="Arial"/>
                <w:lang w:val="en-AU"/>
              </w:rPr>
              <w:t xml:space="preserve">Subtotal = </w:t>
            </w:r>
            <w:r w:rsidRPr="00E645DE">
              <w:rPr>
                <w:rFonts w:cs="Arial"/>
                <w:lang w:val="en-AU"/>
              </w:rPr>
              <w:t>16,</w:t>
            </w:r>
            <w:r w:rsidR="00D26508" w:rsidRPr="00E645DE">
              <w:rPr>
                <w:rFonts w:cs="Arial"/>
                <w:lang w:val="en-AU"/>
              </w:rPr>
              <w:t>735</w:t>
            </w:r>
          </w:p>
          <w:p w14:paraId="06B88C16" w14:textId="77777777" w:rsidR="00BF6DAE" w:rsidRPr="009D2DA6" w:rsidRDefault="00BF6DAE" w:rsidP="00BF6DAE">
            <w:pPr>
              <w:rPr>
                <w:rFonts w:cs="Arial"/>
                <w:lang w:val="en-AU"/>
              </w:rPr>
            </w:pPr>
          </w:p>
        </w:tc>
        <w:tc>
          <w:tcPr>
            <w:tcW w:w="2107" w:type="dxa"/>
            <w:vMerge/>
          </w:tcPr>
          <w:p w14:paraId="70E2E3DB" w14:textId="77777777" w:rsidR="00BF6DAE" w:rsidRPr="009D2DA6" w:rsidRDefault="00BF6DAE" w:rsidP="00BF6DAE">
            <w:pPr>
              <w:rPr>
                <w:rFonts w:cs="Arial"/>
                <w:lang w:val="en-AU"/>
              </w:rPr>
            </w:pPr>
          </w:p>
        </w:tc>
      </w:tr>
      <w:tr w:rsidR="009D2DA6" w:rsidRPr="009D2DA6" w14:paraId="4F732906" w14:textId="77777777" w:rsidTr="0088377D">
        <w:trPr>
          <w:trHeight w:val="393"/>
        </w:trPr>
        <w:tc>
          <w:tcPr>
            <w:tcW w:w="5035" w:type="dxa"/>
            <w:gridSpan w:val="2"/>
            <w:tcMar>
              <w:top w:w="0" w:type="dxa"/>
              <w:left w:w="108" w:type="dxa"/>
              <w:bottom w:w="0" w:type="dxa"/>
              <w:right w:w="108" w:type="dxa"/>
            </w:tcMar>
          </w:tcPr>
          <w:p w14:paraId="4950C9FF" w14:textId="77777777" w:rsidR="00BF6DAE" w:rsidRPr="009D2DA6" w:rsidRDefault="00BF6DAE" w:rsidP="00BF6DAE">
            <w:pPr>
              <w:rPr>
                <w:rFonts w:cs="Arial"/>
                <w:lang w:val="en-AU"/>
              </w:rPr>
            </w:pPr>
          </w:p>
        </w:tc>
        <w:tc>
          <w:tcPr>
            <w:tcW w:w="2040" w:type="dxa"/>
            <w:tcMar>
              <w:top w:w="0" w:type="dxa"/>
              <w:left w:w="108" w:type="dxa"/>
              <w:bottom w:w="0" w:type="dxa"/>
              <w:right w:w="108" w:type="dxa"/>
            </w:tcMar>
          </w:tcPr>
          <w:p w14:paraId="3B621B65" w14:textId="1507E1BE" w:rsidR="00BF6DAE" w:rsidRPr="009D2DA6" w:rsidRDefault="00BF6DAE" w:rsidP="00E93FAA">
            <w:pPr>
              <w:jc w:val="right"/>
              <w:rPr>
                <w:rFonts w:cs="Arial"/>
                <w:lang w:val="en-AU"/>
              </w:rPr>
            </w:pPr>
            <w:r w:rsidRPr="009D2DA6">
              <w:rPr>
                <w:rFonts w:cs="Arial"/>
                <w:lang w:val="en-AU"/>
              </w:rPr>
              <w:t xml:space="preserve">Total = </w:t>
            </w:r>
            <w:r w:rsidR="00D26508" w:rsidRPr="009D2DA6">
              <w:rPr>
                <w:rFonts w:cs="Arial"/>
                <w:b/>
                <w:lang w:val="en-AU"/>
              </w:rPr>
              <w:t>42,007</w:t>
            </w:r>
          </w:p>
        </w:tc>
        <w:tc>
          <w:tcPr>
            <w:tcW w:w="2107" w:type="dxa"/>
          </w:tcPr>
          <w:p w14:paraId="3DC1D0C7" w14:textId="2F917640" w:rsidR="00BF6DAE" w:rsidRPr="009D2DA6" w:rsidRDefault="00E93FAA" w:rsidP="00E93FAA">
            <w:pPr>
              <w:jc w:val="right"/>
              <w:rPr>
                <w:rFonts w:cs="Arial"/>
                <w:lang w:val="en-AU"/>
              </w:rPr>
            </w:pPr>
            <w:r>
              <w:rPr>
                <w:rFonts w:cs="Arial"/>
                <w:lang w:val="en-AU"/>
              </w:rPr>
              <w:t xml:space="preserve">Total = </w:t>
            </w:r>
            <w:r w:rsidR="004C5E13">
              <w:rPr>
                <w:rFonts w:cs="Arial"/>
                <w:b/>
                <w:bCs/>
                <w:lang w:val="en-AU"/>
              </w:rPr>
              <w:t>9</w:t>
            </w:r>
            <w:r w:rsidR="00F64CB7">
              <w:rPr>
                <w:rFonts w:cs="Arial"/>
                <w:b/>
                <w:bCs/>
                <w:lang w:val="en-AU"/>
              </w:rPr>
              <w:t>,</w:t>
            </w:r>
            <w:r w:rsidR="00FB3169" w:rsidRPr="009D2DA6">
              <w:rPr>
                <w:rFonts w:cs="Arial"/>
                <w:b/>
                <w:bCs/>
                <w:lang w:val="en-AU"/>
              </w:rPr>
              <w:t>240</w:t>
            </w:r>
          </w:p>
        </w:tc>
      </w:tr>
    </w:tbl>
    <w:p w14:paraId="3D582F4A" w14:textId="538FB12E" w:rsidR="00BF6DAE" w:rsidRDefault="00BF6DAE" w:rsidP="007A0840">
      <w:pPr>
        <w:rPr>
          <w:rFonts w:cs="Arial"/>
          <w:color w:val="000000" w:themeColor="text1"/>
        </w:rPr>
      </w:pPr>
    </w:p>
    <w:p w14:paraId="783F2821" w14:textId="7BC098DA" w:rsidR="00BF6DAE" w:rsidRDefault="00BF6DAE" w:rsidP="007A0840">
      <w:pPr>
        <w:rPr>
          <w:rFonts w:cs="Arial"/>
          <w:color w:val="000000" w:themeColor="text1"/>
        </w:rPr>
      </w:pPr>
      <w:r w:rsidRPr="009D2DA6">
        <w:rPr>
          <w:rFonts w:cs="Arial"/>
          <w:color w:val="000000" w:themeColor="text1"/>
        </w:rPr>
        <w:t xml:space="preserve">The CBA concluded that the additional non-regulatory measures could be justified if they resulted in a </w:t>
      </w:r>
      <w:r w:rsidRPr="009D2DA6">
        <w:rPr>
          <w:color w:val="000000" w:themeColor="text1"/>
          <w:lang w:val="en-AU"/>
        </w:rPr>
        <w:t xml:space="preserve">reduction of illness of </w:t>
      </w:r>
      <w:r w:rsidR="00F30FF0" w:rsidRPr="009D2DA6">
        <w:rPr>
          <w:color w:val="000000" w:themeColor="text1"/>
          <w:lang w:val="en-AU"/>
        </w:rPr>
        <w:t>less than</w:t>
      </w:r>
      <w:r w:rsidRPr="009D2DA6">
        <w:rPr>
          <w:color w:val="000000" w:themeColor="text1"/>
          <w:lang w:val="en-AU"/>
        </w:rPr>
        <w:t xml:space="preserve"> 0.</w:t>
      </w:r>
      <w:r w:rsidR="00FB3169" w:rsidRPr="009D2DA6">
        <w:rPr>
          <w:color w:val="000000" w:themeColor="text1"/>
          <w:lang w:val="en-AU"/>
        </w:rPr>
        <w:t>25</w:t>
      </w:r>
      <w:r w:rsidRPr="009D2DA6">
        <w:rPr>
          <w:color w:val="000000" w:themeColor="text1"/>
          <w:lang w:val="en-AU"/>
        </w:rPr>
        <w:t>%</w:t>
      </w:r>
      <w:r w:rsidR="00FB3169" w:rsidRPr="009D2DA6">
        <w:rPr>
          <w:color w:val="000000" w:themeColor="text1"/>
          <w:lang w:val="en-AU"/>
        </w:rPr>
        <w:t xml:space="preserve"> over ten years</w:t>
      </w:r>
      <w:r w:rsidRPr="009D2DA6">
        <w:rPr>
          <w:color w:val="000000" w:themeColor="text1"/>
          <w:lang w:val="en-AU"/>
        </w:rPr>
        <w:t>.</w:t>
      </w:r>
      <w:r w:rsidRPr="009D2DA6">
        <w:rPr>
          <w:rFonts w:cs="Arial"/>
          <w:color w:val="000000" w:themeColor="text1"/>
        </w:rPr>
        <w:t xml:space="preserve"> Given this, option 3 (rather than option 2) is FSANZ’s preferred option.</w:t>
      </w:r>
    </w:p>
    <w:p w14:paraId="3594F343" w14:textId="01710B34" w:rsidR="00A2501B" w:rsidRPr="00A2501B" w:rsidRDefault="00A2501B" w:rsidP="00104CDC">
      <w:pPr>
        <w:pStyle w:val="Heading3"/>
        <w:rPr>
          <w:lang w:val="en-AU"/>
        </w:rPr>
      </w:pPr>
      <w:bookmarkStart w:id="292" w:name="_Toc85540186"/>
      <w:bookmarkStart w:id="293" w:name="_Toc85626191"/>
      <w:bookmarkStart w:id="294" w:name="_Toc85635324"/>
      <w:bookmarkStart w:id="295" w:name="_Toc87428604"/>
      <w:r>
        <w:rPr>
          <w:lang w:val="en-AU"/>
        </w:rPr>
        <w:t>Other i</w:t>
      </w:r>
      <w:r w:rsidRPr="00A2501B">
        <w:rPr>
          <w:lang w:val="en-AU"/>
        </w:rPr>
        <w:t>mpacts</w:t>
      </w:r>
      <w:bookmarkEnd w:id="292"/>
      <w:bookmarkEnd w:id="293"/>
      <w:bookmarkEnd w:id="294"/>
      <w:bookmarkEnd w:id="295"/>
    </w:p>
    <w:p w14:paraId="5844BF82" w14:textId="0D448A45" w:rsidR="00A2501B" w:rsidRPr="006C3CFA" w:rsidRDefault="00A2501B" w:rsidP="00A2501B">
      <w:pPr>
        <w:pStyle w:val="FSTableFigureHeading"/>
        <w:ind w:left="0" w:firstLine="0"/>
        <w:rPr>
          <w:rFonts w:cs="Arial"/>
          <w:color w:val="000000" w:themeColor="text1"/>
        </w:rPr>
      </w:pPr>
      <w:r w:rsidRPr="00A2501B">
        <w:rPr>
          <w:rFonts w:eastAsia="Times New Roman" w:cs="Arial"/>
          <w:b w:val="0"/>
          <w:i w:val="0"/>
          <w:color w:val="000000" w:themeColor="text1"/>
          <w:szCs w:val="24"/>
          <w:lang w:bidi="en-US"/>
        </w:rPr>
        <w:t xml:space="preserve">FSANZ has </w:t>
      </w:r>
      <w:r>
        <w:rPr>
          <w:rFonts w:eastAsia="Times New Roman" w:cs="Arial"/>
          <w:b w:val="0"/>
          <w:i w:val="0"/>
          <w:color w:val="000000" w:themeColor="text1"/>
          <w:szCs w:val="24"/>
          <w:lang w:bidi="en-US"/>
        </w:rPr>
        <w:t>identified the impacts of regulation by social group</w:t>
      </w:r>
      <w:r w:rsidR="009613F6">
        <w:rPr>
          <w:rFonts w:eastAsia="Times New Roman" w:cs="Arial"/>
          <w:b w:val="0"/>
          <w:i w:val="0"/>
          <w:color w:val="000000" w:themeColor="text1"/>
          <w:szCs w:val="24"/>
          <w:lang w:bidi="en-US"/>
        </w:rPr>
        <w:t>,</w:t>
      </w:r>
      <w:r>
        <w:rPr>
          <w:rFonts w:eastAsia="Times New Roman" w:cs="Arial"/>
          <w:b w:val="0"/>
          <w:i w:val="0"/>
          <w:color w:val="000000" w:themeColor="text1"/>
          <w:szCs w:val="24"/>
          <w:lang w:bidi="en-US"/>
        </w:rPr>
        <w:t xml:space="preserve"> provided in </w:t>
      </w:r>
      <w:r w:rsidR="002447A1">
        <w:rPr>
          <w:rFonts w:eastAsia="Times New Roman" w:cs="Arial"/>
          <w:b w:val="0"/>
          <w:i w:val="0"/>
          <w:color w:val="000000" w:themeColor="text1"/>
          <w:szCs w:val="24"/>
          <w:lang w:bidi="en-US"/>
        </w:rPr>
        <w:t>T</w:t>
      </w:r>
      <w:r>
        <w:rPr>
          <w:rFonts w:eastAsia="Times New Roman" w:cs="Arial"/>
          <w:b w:val="0"/>
          <w:i w:val="0"/>
          <w:color w:val="000000" w:themeColor="text1"/>
          <w:szCs w:val="24"/>
          <w:lang w:bidi="en-US"/>
        </w:rPr>
        <w:t xml:space="preserve">able </w:t>
      </w:r>
      <w:r w:rsidR="00F71A1C">
        <w:rPr>
          <w:rFonts w:eastAsia="Times New Roman" w:cs="Arial"/>
          <w:b w:val="0"/>
          <w:i w:val="0"/>
          <w:color w:val="000000" w:themeColor="text1"/>
          <w:szCs w:val="24"/>
          <w:lang w:bidi="en-US"/>
        </w:rPr>
        <w:t>14</w:t>
      </w:r>
      <w:r>
        <w:rPr>
          <w:rFonts w:eastAsia="Times New Roman" w:cs="Arial"/>
          <w:b w:val="0"/>
          <w:i w:val="0"/>
          <w:color w:val="000000" w:themeColor="text1"/>
          <w:szCs w:val="24"/>
          <w:lang w:bidi="en-US"/>
        </w:rPr>
        <w:t>.</w:t>
      </w:r>
    </w:p>
    <w:p w14:paraId="06108640" w14:textId="22AD5B2A" w:rsidR="00605CF5" w:rsidRPr="00CE64E7" w:rsidRDefault="009D2DA6" w:rsidP="00605CF5">
      <w:pPr>
        <w:pStyle w:val="FSTableFigureHeading"/>
        <w:rPr>
          <w:rFonts w:eastAsia="Times New Roman" w:cs="Times New Roman"/>
          <w:i w:val="0"/>
          <w:color w:val="000000" w:themeColor="text1"/>
          <w:szCs w:val="24"/>
          <w:lang w:val="en-AU" w:bidi="en-US"/>
        </w:rPr>
      </w:pPr>
      <w:r w:rsidRPr="002447A1">
        <w:rPr>
          <w:rFonts w:eastAsia="Times New Roman" w:cs="Times New Roman"/>
          <w:i w:val="0"/>
          <w:color w:val="000000" w:themeColor="text1"/>
          <w:szCs w:val="24"/>
          <w:lang w:val="en-AU" w:bidi="en-US"/>
        </w:rPr>
        <w:t xml:space="preserve">Table </w:t>
      </w:r>
      <w:r w:rsidR="00F71A1C">
        <w:rPr>
          <w:rFonts w:eastAsia="Times New Roman" w:cs="Times New Roman"/>
          <w:i w:val="0"/>
          <w:color w:val="000000" w:themeColor="text1"/>
          <w:szCs w:val="24"/>
          <w:lang w:val="en-AU" w:bidi="en-US"/>
        </w:rPr>
        <w:t>14</w:t>
      </w:r>
      <w:r w:rsidR="00DF44D1">
        <w:rPr>
          <w:rFonts w:eastAsia="Times New Roman" w:cs="Times New Roman"/>
          <w:i w:val="0"/>
          <w:color w:val="000000" w:themeColor="text1"/>
          <w:szCs w:val="24"/>
          <w:lang w:val="en-AU" w:bidi="en-US"/>
        </w:rPr>
        <w:t>.</w:t>
      </w:r>
      <w:r w:rsidR="00605CF5" w:rsidRPr="00CE64E7">
        <w:rPr>
          <w:rFonts w:eastAsia="Times New Roman" w:cs="Times New Roman"/>
          <w:i w:val="0"/>
          <w:color w:val="000000" w:themeColor="text1"/>
          <w:szCs w:val="24"/>
          <w:lang w:val="en-AU" w:bidi="en-US"/>
        </w:rPr>
        <w:t xml:space="preserve"> Major impacts of regulation, by social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9"/>
        <w:gridCol w:w="6431"/>
      </w:tblGrid>
      <w:tr w:rsidR="00605CF5" w14:paraId="16D459D1" w14:textId="77777777" w:rsidTr="006C3CFA">
        <w:tc>
          <w:tcPr>
            <w:tcW w:w="2694" w:type="dxa"/>
            <w:shd w:val="clear" w:color="auto" w:fill="8DB3E2" w:themeFill="text2" w:themeFillTint="66"/>
            <w:tcMar>
              <w:top w:w="0" w:type="dxa"/>
              <w:left w:w="108" w:type="dxa"/>
              <w:bottom w:w="0" w:type="dxa"/>
              <w:right w:w="108" w:type="dxa"/>
            </w:tcMar>
            <w:hideMark/>
          </w:tcPr>
          <w:p w14:paraId="42FAEFE2" w14:textId="77777777" w:rsidR="00605CF5" w:rsidRDefault="00605CF5" w:rsidP="002D301F">
            <w:pPr>
              <w:rPr>
                <w:rFonts w:cs="Arial"/>
                <w:b/>
                <w:bCs/>
                <w:lang w:val="en-AU"/>
              </w:rPr>
            </w:pPr>
            <w:r>
              <w:rPr>
                <w:rFonts w:cs="Arial"/>
                <w:b/>
                <w:bCs/>
                <w:lang w:val="en-AU"/>
              </w:rPr>
              <w:t xml:space="preserve">Social group </w:t>
            </w:r>
          </w:p>
        </w:tc>
        <w:tc>
          <w:tcPr>
            <w:tcW w:w="6662" w:type="dxa"/>
            <w:shd w:val="clear" w:color="auto" w:fill="8DB3E2" w:themeFill="text2" w:themeFillTint="66"/>
            <w:tcMar>
              <w:top w:w="0" w:type="dxa"/>
              <w:left w:w="108" w:type="dxa"/>
              <w:bottom w:w="0" w:type="dxa"/>
              <w:right w:w="108" w:type="dxa"/>
            </w:tcMar>
            <w:hideMark/>
          </w:tcPr>
          <w:p w14:paraId="2FD19881" w14:textId="77777777" w:rsidR="00605CF5" w:rsidRDefault="00605CF5" w:rsidP="002D301F">
            <w:pPr>
              <w:ind w:firstLine="179"/>
              <w:rPr>
                <w:rFonts w:cs="Arial"/>
                <w:b/>
                <w:bCs/>
                <w:lang w:val="en-AU"/>
              </w:rPr>
            </w:pPr>
            <w:r>
              <w:rPr>
                <w:rFonts w:cs="Arial"/>
                <w:b/>
                <w:bCs/>
                <w:lang w:val="en-AU"/>
              </w:rPr>
              <w:t>Notes on impacts</w:t>
            </w:r>
          </w:p>
        </w:tc>
      </w:tr>
      <w:tr w:rsidR="00605CF5" w14:paraId="58F2B8F3" w14:textId="77777777" w:rsidTr="00D04C84">
        <w:tc>
          <w:tcPr>
            <w:tcW w:w="2694" w:type="dxa"/>
            <w:shd w:val="clear" w:color="auto" w:fill="auto"/>
            <w:tcMar>
              <w:top w:w="0" w:type="dxa"/>
              <w:left w:w="108" w:type="dxa"/>
              <w:bottom w:w="0" w:type="dxa"/>
              <w:right w:w="108" w:type="dxa"/>
            </w:tcMar>
          </w:tcPr>
          <w:p w14:paraId="6B866F4E" w14:textId="4D2A201D" w:rsidR="00605CF5" w:rsidRDefault="00605CF5" w:rsidP="002D301F">
            <w:pPr>
              <w:rPr>
                <w:rFonts w:cs="Arial"/>
                <w:b/>
                <w:bCs/>
                <w:lang w:val="en-AU"/>
              </w:rPr>
            </w:pPr>
            <w:r>
              <w:rPr>
                <w:rFonts w:cs="Arial"/>
                <w:lang w:val="en-AU"/>
              </w:rPr>
              <w:t>Primary producers</w:t>
            </w:r>
          </w:p>
          <w:p w14:paraId="1F68EF03" w14:textId="77777777" w:rsidR="00605CF5" w:rsidRDefault="00605CF5" w:rsidP="002D301F">
            <w:pPr>
              <w:rPr>
                <w:rFonts w:cs="Arial"/>
                <w:caps/>
                <w:lang w:val="en-AU"/>
              </w:rPr>
            </w:pPr>
          </w:p>
        </w:tc>
        <w:tc>
          <w:tcPr>
            <w:tcW w:w="6662" w:type="dxa"/>
            <w:shd w:val="clear" w:color="auto" w:fill="auto"/>
            <w:tcMar>
              <w:top w:w="0" w:type="dxa"/>
              <w:left w:w="108" w:type="dxa"/>
              <w:bottom w:w="0" w:type="dxa"/>
              <w:right w:w="108" w:type="dxa"/>
            </w:tcMar>
            <w:hideMark/>
          </w:tcPr>
          <w:p w14:paraId="17A5FA51" w14:textId="77777777" w:rsidR="00605CF5" w:rsidRDefault="00605CF5" w:rsidP="006354B0">
            <w:pPr>
              <w:pStyle w:val="ListParagraph"/>
              <w:widowControl/>
              <w:numPr>
                <w:ilvl w:val="0"/>
                <w:numId w:val="18"/>
              </w:numPr>
              <w:ind w:left="463" w:hanging="284"/>
              <w:rPr>
                <w:rFonts w:cs="Arial"/>
                <w:lang w:val="en-AU"/>
              </w:rPr>
            </w:pPr>
            <w:r>
              <w:rPr>
                <w:lang w:val="en-AU"/>
              </w:rPr>
              <w:t>Potentially increased production costs</w:t>
            </w:r>
          </w:p>
          <w:p w14:paraId="5580C00E" w14:textId="77777777" w:rsidR="00605CF5" w:rsidRDefault="00605CF5" w:rsidP="006354B0">
            <w:pPr>
              <w:pStyle w:val="ListParagraph"/>
              <w:widowControl/>
              <w:numPr>
                <w:ilvl w:val="0"/>
                <w:numId w:val="18"/>
              </w:numPr>
              <w:ind w:left="463" w:hanging="284"/>
              <w:rPr>
                <w:lang w:val="en-AU"/>
              </w:rPr>
            </w:pPr>
            <w:r>
              <w:rPr>
                <w:lang w:val="en-AU"/>
              </w:rPr>
              <w:t>Reduction in the risk of a food safety incident, saving costs</w:t>
            </w:r>
          </w:p>
          <w:p w14:paraId="4754AFA1" w14:textId="77777777" w:rsidR="00605CF5" w:rsidRDefault="00605CF5"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16E28576" w14:textId="77777777" w:rsidR="00605CF5" w:rsidRDefault="00605CF5" w:rsidP="006354B0">
            <w:pPr>
              <w:pStyle w:val="ListParagraph"/>
              <w:widowControl/>
              <w:numPr>
                <w:ilvl w:val="0"/>
                <w:numId w:val="18"/>
              </w:numPr>
              <w:ind w:left="463" w:hanging="284"/>
              <w:rPr>
                <w:lang w:val="en-AU"/>
              </w:rPr>
            </w:pPr>
            <w:r>
              <w:rPr>
                <w:lang w:val="en-AU"/>
              </w:rPr>
              <w:t>Inventory management and other business management benefits from better record keeping</w:t>
            </w:r>
          </w:p>
          <w:p w14:paraId="0B26CEC5" w14:textId="77777777" w:rsidR="00605CF5" w:rsidRDefault="00605CF5" w:rsidP="006354B0">
            <w:pPr>
              <w:pStyle w:val="ListParagraph"/>
              <w:widowControl/>
              <w:numPr>
                <w:ilvl w:val="0"/>
                <w:numId w:val="18"/>
              </w:numPr>
              <w:ind w:left="463" w:hanging="284"/>
              <w:rPr>
                <w:lang w:val="en-AU"/>
              </w:rPr>
            </w:pPr>
            <w:r>
              <w:rPr>
                <w:lang w:val="en-AU"/>
              </w:rPr>
              <w:t>Potential additional sales in export markets</w:t>
            </w:r>
          </w:p>
          <w:p w14:paraId="6AD7194E" w14:textId="77777777" w:rsidR="00605CF5" w:rsidRDefault="00605CF5" w:rsidP="006354B0">
            <w:pPr>
              <w:pStyle w:val="ListParagraph"/>
              <w:widowControl/>
              <w:numPr>
                <w:ilvl w:val="0"/>
                <w:numId w:val="18"/>
              </w:numPr>
              <w:ind w:left="463" w:hanging="284"/>
              <w:rPr>
                <w:lang w:val="en-AU"/>
              </w:rPr>
            </w:pPr>
            <w:r>
              <w:rPr>
                <w:lang w:val="en-AU"/>
              </w:rPr>
              <w:t>Reduced risks of market damage caused by others</w:t>
            </w:r>
          </w:p>
        </w:tc>
      </w:tr>
      <w:tr w:rsidR="00605CF5" w14:paraId="4091E319" w14:textId="77777777" w:rsidTr="00D04C84">
        <w:tc>
          <w:tcPr>
            <w:tcW w:w="2694" w:type="dxa"/>
            <w:shd w:val="clear" w:color="auto" w:fill="DBE5F1" w:themeFill="accent1" w:themeFillTint="33"/>
            <w:tcMar>
              <w:top w:w="0" w:type="dxa"/>
              <w:left w:w="108" w:type="dxa"/>
              <w:bottom w:w="0" w:type="dxa"/>
              <w:right w:w="108" w:type="dxa"/>
            </w:tcMar>
          </w:tcPr>
          <w:p w14:paraId="72AE269B" w14:textId="34EEE2D3" w:rsidR="00605CF5" w:rsidRDefault="00605CF5" w:rsidP="002D301F">
            <w:pPr>
              <w:rPr>
                <w:rFonts w:cs="Arial"/>
                <w:b/>
                <w:bCs/>
                <w:lang w:val="en-AU"/>
              </w:rPr>
            </w:pPr>
            <w:r>
              <w:rPr>
                <w:rFonts w:cs="Arial"/>
                <w:lang w:val="en-AU"/>
              </w:rPr>
              <w:t>Food processors</w:t>
            </w:r>
          </w:p>
          <w:p w14:paraId="1E0BEA78" w14:textId="77777777" w:rsidR="00605CF5" w:rsidRDefault="00605CF5" w:rsidP="002D301F">
            <w:pPr>
              <w:rPr>
                <w:rFonts w:cs="Arial"/>
                <w:lang w:val="en-AU"/>
              </w:rPr>
            </w:pPr>
          </w:p>
        </w:tc>
        <w:tc>
          <w:tcPr>
            <w:tcW w:w="6662" w:type="dxa"/>
            <w:shd w:val="clear" w:color="auto" w:fill="DBE5F1" w:themeFill="accent1" w:themeFillTint="33"/>
            <w:tcMar>
              <w:top w:w="0" w:type="dxa"/>
              <w:left w:w="108" w:type="dxa"/>
              <w:bottom w:w="0" w:type="dxa"/>
              <w:right w:w="108" w:type="dxa"/>
            </w:tcMar>
            <w:hideMark/>
          </w:tcPr>
          <w:p w14:paraId="4A2EAF45" w14:textId="77777777" w:rsidR="00605CF5" w:rsidRDefault="00605CF5" w:rsidP="006354B0">
            <w:pPr>
              <w:pStyle w:val="ListParagraph"/>
              <w:widowControl/>
              <w:numPr>
                <w:ilvl w:val="0"/>
                <w:numId w:val="18"/>
              </w:numPr>
              <w:ind w:left="463" w:hanging="284"/>
              <w:rPr>
                <w:rFonts w:cs="Arial"/>
                <w:lang w:val="en-AU"/>
              </w:rPr>
            </w:pPr>
            <w:r>
              <w:rPr>
                <w:lang w:val="en-AU"/>
              </w:rPr>
              <w:t>Potentially increased input costs</w:t>
            </w:r>
          </w:p>
          <w:p w14:paraId="7C06D450" w14:textId="77777777" w:rsidR="00605CF5" w:rsidRDefault="00605CF5" w:rsidP="006354B0">
            <w:pPr>
              <w:pStyle w:val="ListParagraph"/>
              <w:widowControl/>
              <w:numPr>
                <w:ilvl w:val="0"/>
                <w:numId w:val="18"/>
              </w:numPr>
              <w:ind w:left="463" w:hanging="284"/>
              <w:rPr>
                <w:lang w:val="en-AU"/>
              </w:rPr>
            </w:pPr>
            <w:r>
              <w:rPr>
                <w:lang w:val="en-AU"/>
              </w:rPr>
              <w:t>Increased production costs</w:t>
            </w:r>
          </w:p>
          <w:p w14:paraId="2D0BF0A2" w14:textId="77777777" w:rsidR="00605CF5" w:rsidRDefault="00605CF5" w:rsidP="006354B0">
            <w:pPr>
              <w:pStyle w:val="ListParagraph"/>
              <w:widowControl/>
              <w:numPr>
                <w:ilvl w:val="0"/>
                <w:numId w:val="18"/>
              </w:numPr>
              <w:ind w:left="463" w:hanging="284"/>
              <w:rPr>
                <w:lang w:val="en-AU"/>
              </w:rPr>
            </w:pPr>
            <w:r>
              <w:rPr>
                <w:lang w:val="en-AU"/>
              </w:rPr>
              <w:t>Reduction in the risk of a food safety incident, saving costs</w:t>
            </w:r>
          </w:p>
          <w:p w14:paraId="3E1B3C29" w14:textId="77777777" w:rsidR="00605CF5" w:rsidRDefault="00605CF5"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35DFCB69" w14:textId="77777777" w:rsidR="00605CF5" w:rsidRDefault="00605CF5" w:rsidP="006354B0">
            <w:pPr>
              <w:pStyle w:val="ListParagraph"/>
              <w:widowControl/>
              <w:numPr>
                <w:ilvl w:val="0"/>
                <w:numId w:val="18"/>
              </w:numPr>
              <w:ind w:left="463" w:hanging="284"/>
              <w:rPr>
                <w:lang w:val="en-AU"/>
              </w:rPr>
            </w:pPr>
            <w:r>
              <w:rPr>
                <w:lang w:val="en-AU"/>
              </w:rPr>
              <w:t>Inventory management and other business management benefits</w:t>
            </w:r>
          </w:p>
          <w:p w14:paraId="658B3ECE" w14:textId="77777777" w:rsidR="00605CF5" w:rsidRDefault="00605CF5" w:rsidP="006354B0">
            <w:pPr>
              <w:pStyle w:val="ListParagraph"/>
              <w:widowControl/>
              <w:numPr>
                <w:ilvl w:val="0"/>
                <w:numId w:val="18"/>
              </w:numPr>
              <w:ind w:left="463" w:hanging="284"/>
              <w:rPr>
                <w:lang w:val="en-AU"/>
              </w:rPr>
            </w:pPr>
            <w:r>
              <w:rPr>
                <w:lang w:val="en-AU"/>
              </w:rPr>
              <w:t>Potential additional sales in export markets</w:t>
            </w:r>
          </w:p>
          <w:p w14:paraId="29F53F80" w14:textId="77777777" w:rsidR="00605CF5" w:rsidRDefault="00605CF5" w:rsidP="006354B0">
            <w:pPr>
              <w:pStyle w:val="ListParagraph"/>
              <w:widowControl/>
              <w:numPr>
                <w:ilvl w:val="0"/>
                <w:numId w:val="18"/>
              </w:numPr>
              <w:ind w:left="463" w:hanging="284"/>
              <w:rPr>
                <w:lang w:val="en-AU"/>
              </w:rPr>
            </w:pPr>
            <w:r>
              <w:rPr>
                <w:lang w:val="en-AU"/>
              </w:rPr>
              <w:t>Reduced risks of market damage caused by others</w:t>
            </w:r>
          </w:p>
        </w:tc>
      </w:tr>
      <w:tr w:rsidR="00605CF5" w14:paraId="3E9222C0" w14:textId="77777777" w:rsidTr="00D04C84">
        <w:tc>
          <w:tcPr>
            <w:tcW w:w="2694" w:type="dxa"/>
            <w:shd w:val="clear" w:color="auto" w:fill="auto"/>
            <w:tcMar>
              <w:top w:w="0" w:type="dxa"/>
              <w:left w:w="108" w:type="dxa"/>
              <w:bottom w:w="0" w:type="dxa"/>
              <w:right w:w="108" w:type="dxa"/>
            </w:tcMar>
            <w:hideMark/>
          </w:tcPr>
          <w:p w14:paraId="37C20881" w14:textId="2A2BFF12" w:rsidR="00605CF5" w:rsidRDefault="00605CF5" w:rsidP="002D301F">
            <w:pPr>
              <w:rPr>
                <w:rFonts w:cs="Arial"/>
                <w:b/>
                <w:bCs/>
                <w:lang w:val="en-AU"/>
              </w:rPr>
            </w:pPr>
            <w:r>
              <w:rPr>
                <w:rFonts w:cs="Arial"/>
                <w:lang w:val="en-AU"/>
              </w:rPr>
              <w:t>Food retailers</w:t>
            </w:r>
          </w:p>
        </w:tc>
        <w:tc>
          <w:tcPr>
            <w:tcW w:w="6662" w:type="dxa"/>
            <w:shd w:val="clear" w:color="auto" w:fill="auto"/>
            <w:tcMar>
              <w:top w:w="0" w:type="dxa"/>
              <w:left w:w="108" w:type="dxa"/>
              <w:bottom w:w="0" w:type="dxa"/>
              <w:right w:w="108" w:type="dxa"/>
            </w:tcMar>
            <w:hideMark/>
          </w:tcPr>
          <w:p w14:paraId="29CD0F36" w14:textId="77777777" w:rsidR="00605CF5" w:rsidRDefault="00605CF5" w:rsidP="006354B0">
            <w:pPr>
              <w:pStyle w:val="ListParagraph"/>
              <w:widowControl/>
              <w:numPr>
                <w:ilvl w:val="0"/>
                <w:numId w:val="18"/>
              </w:numPr>
              <w:ind w:left="463" w:hanging="284"/>
              <w:rPr>
                <w:rFonts w:cs="Arial"/>
                <w:lang w:val="en-AU"/>
              </w:rPr>
            </w:pPr>
            <w:r>
              <w:rPr>
                <w:lang w:val="en-AU"/>
              </w:rPr>
              <w:t>Potentially increased input costs</w:t>
            </w:r>
          </w:p>
          <w:p w14:paraId="3ACD55FF" w14:textId="77777777" w:rsidR="00605CF5" w:rsidRDefault="00605CF5"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7268E722" w14:textId="77777777" w:rsidR="00605CF5" w:rsidRDefault="00605CF5" w:rsidP="006354B0">
            <w:pPr>
              <w:pStyle w:val="ListParagraph"/>
              <w:widowControl/>
              <w:numPr>
                <w:ilvl w:val="0"/>
                <w:numId w:val="18"/>
              </w:numPr>
              <w:ind w:left="463" w:hanging="284"/>
              <w:rPr>
                <w:lang w:val="en-AU"/>
              </w:rPr>
            </w:pPr>
            <w:r>
              <w:rPr>
                <w:lang w:val="en-AU"/>
              </w:rPr>
              <w:t>Inventory management and other business management benefits</w:t>
            </w:r>
          </w:p>
          <w:p w14:paraId="3D77F8D7" w14:textId="77777777" w:rsidR="00605CF5" w:rsidRDefault="00605CF5" w:rsidP="006354B0">
            <w:pPr>
              <w:pStyle w:val="ListParagraph"/>
              <w:widowControl/>
              <w:numPr>
                <w:ilvl w:val="0"/>
                <w:numId w:val="18"/>
              </w:numPr>
              <w:ind w:left="463" w:hanging="284"/>
              <w:rPr>
                <w:lang w:val="en-AU"/>
              </w:rPr>
            </w:pPr>
            <w:r>
              <w:rPr>
                <w:lang w:val="en-AU"/>
              </w:rPr>
              <w:t>Reduced risks of market damage caused by others</w:t>
            </w:r>
          </w:p>
        </w:tc>
      </w:tr>
      <w:tr w:rsidR="00605CF5" w14:paraId="6F7827D8" w14:textId="77777777" w:rsidTr="00D04C84">
        <w:tc>
          <w:tcPr>
            <w:tcW w:w="2694" w:type="dxa"/>
            <w:shd w:val="clear" w:color="auto" w:fill="DBE5F1" w:themeFill="accent1" w:themeFillTint="33"/>
            <w:tcMar>
              <w:top w:w="0" w:type="dxa"/>
              <w:left w:w="108" w:type="dxa"/>
              <w:bottom w:w="0" w:type="dxa"/>
              <w:right w:w="108" w:type="dxa"/>
            </w:tcMar>
            <w:hideMark/>
          </w:tcPr>
          <w:p w14:paraId="074C0701" w14:textId="25EA85E2" w:rsidR="00605CF5" w:rsidRDefault="004C1A6E" w:rsidP="004C1A6E">
            <w:pPr>
              <w:rPr>
                <w:rFonts w:cs="Arial"/>
                <w:b/>
                <w:bCs/>
                <w:lang w:val="en-AU"/>
              </w:rPr>
            </w:pPr>
            <w:r>
              <w:rPr>
                <w:rFonts w:cs="Arial"/>
                <w:lang w:val="en-AU"/>
              </w:rPr>
              <w:t>C</w:t>
            </w:r>
            <w:r w:rsidR="00605CF5">
              <w:rPr>
                <w:rFonts w:cs="Arial"/>
                <w:lang w:val="en-AU"/>
              </w:rPr>
              <w:t>onsumers</w:t>
            </w:r>
          </w:p>
        </w:tc>
        <w:tc>
          <w:tcPr>
            <w:tcW w:w="6662" w:type="dxa"/>
            <w:shd w:val="clear" w:color="auto" w:fill="DBE5F1" w:themeFill="accent1" w:themeFillTint="33"/>
            <w:tcMar>
              <w:top w:w="0" w:type="dxa"/>
              <w:left w:w="108" w:type="dxa"/>
              <w:bottom w:w="0" w:type="dxa"/>
              <w:right w:w="108" w:type="dxa"/>
            </w:tcMar>
            <w:hideMark/>
          </w:tcPr>
          <w:p w14:paraId="0AB57062" w14:textId="77777777" w:rsidR="00605CF5" w:rsidRDefault="00605CF5" w:rsidP="006354B0">
            <w:pPr>
              <w:pStyle w:val="ListParagraph"/>
              <w:widowControl/>
              <w:numPr>
                <w:ilvl w:val="0"/>
                <w:numId w:val="18"/>
              </w:numPr>
              <w:ind w:left="463" w:hanging="284"/>
              <w:rPr>
                <w:rFonts w:cs="Arial"/>
                <w:lang w:val="en-AU"/>
              </w:rPr>
            </w:pPr>
            <w:r>
              <w:rPr>
                <w:lang w:val="en-AU"/>
              </w:rPr>
              <w:t>Improved safety of products meaning a reduced likelihood of illness</w:t>
            </w:r>
          </w:p>
          <w:p w14:paraId="6DA509DC" w14:textId="77777777" w:rsidR="00605CF5" w:rsidRDefault="00605CF5" w:rsidP="006354B0">
            <w:pPr>
              <w:pStyle w:val="ListParagraph"/>
              <w:widowControl/>
              <w:numPr>
                <w:ilvl w:val="0"/>
                <w:numId w:val="18"/>
              </w:numPr>
              <w:ind w:left="463" w:hanging="284"/>
              <w:rPr>
                <w:lang w:val="en-AU"/>
              </w:rPr>
            </w:pPr>
            <w:r>
              <w:rPr>
                <w:lang w:val="en-AU"/>
              </w:rPr>
              <w:t>Potential increased costs of purchase</w:t>
            </w:r>
          </w:p>
        </w:tc>
      </w:tr>
      <w:tr w:rsidR="00605CF5" w14:paraId="2F1163AA" w14:textId="77777777" w:rsidTr="00D04C84">
        <w:tc>
          <w:tcPr>
            <w:tcW w:w="2694" w:type="dxa"/>
            <w:shd w:val="clear" w:color="auto" w:fill="auto"/>
            <w:tcMar>
              <w:top w:w="0" w:type="dxa"/>
              <w:left w:w="108" w:type="dxa"/>
              <w:bottom w:w="0" w:type="dxa"/>
              <w:right w:w="108" w:type="dxa"/>
            </w:tcMar>
            <w:hideMark/>
          </w:tcPr>
          <w:p w14:paraId="6F9D6B19" w14:textId="65A1186E" w:rsidR="00605CF5" w:rsidRDefault="00605CF5" w:rsidP="002D301F">
            <w:pPr>
              <w:rPr>
                <w:rFonts w:cs="Arial"/>
                <w:b/>
                <w:bCs/>
                <w:lang w:val="en-AU"/>
              </w:rPr>
            </w:pPr>
            <w:r>
              <w:rPr>
                <w:rFonts w:cs="Arial"/>
                <w:lang w:val="en-AU"/>
              </w:rPr>
              <w:t>Government</w:t>
            </w:r>
          </w:p>
        </w:tc>
        <w:tc>
          <w:tcPr>
            <w:tcW w:w="6662" w:type="dxa"/>
            <w:shd w:val="clear" w:color="auto" w:fill="auto"/>
            <w:tcMar>
              <w:top w:w="0" w:type="dxa"/>
              <w:left w:w="108" w:type="dxa"/>
              <w:bottom w:w="0" w:type="dxa"/>
              <w:right w:w="108" w:type="dxa"/>
            </w:tcMar>
            <w:hideMark/>
          </w:tcPr>
          <w:p w14:paraId="05229200" w14:textId="77777777" w:rsidR="00605CF5" w:rsidRDefault="00605CF5" w:rsidP="006354B0">
            <w:pPr>
              <w:pStyle w:val="ListParagraph"/>
              <w:widowControl/>
              <w:numPr>
                <w:ilvl w:val="0"/>
                <w:numId w:val="18"/>
              </w:numPr>
              <w:ind w:left="461" w:hanging="284"/>
              <w:rPr>
                <w:rFonts w:cs="Arial"/>
                <w:lang w:val="en-AU"/>
              </w:rPr>
            </w:pPr>
            <w:r>
              <w:rPr>
                <w:lang w:val="en-AU"/>
              </w:rPr>
              <w:t>Increased implementation and enforcement cost of new regulation</w:t>
            </w:r>
          </w:p>
          <w:p w14:paraId="1A47BD7A" w14:textId="77777777" w:rsidR="00605CF5" w:rsidRDefault="00605CF5" w:rsidP="006354B0">
            <w:pPr>
              <w:pStyle w:val="ListParagraph"/>
              <w:widowControl/>
              <w:numPr>
                <w:ilvl w:val="0"/>
                <w:numId w:val="18"/>
              </w:numPr>
              <w:ind w:left="461" w:hanging="284"/>
              <w:rPr>
                <w:lang w:val="en-AU"/>
              </w:rPr>
            </w:pPr>
            <w:r>
              <w:rPr>
                <w:lang w:val="en-AU"/>
              </w:rPr>
              <w:t>Improved capacity to effectively and efficiently manage a food safety incident, reducing costs</w:t>
            </w:r>
          </w:p>
          <w:p w14:paraId="4D3CC2FE" w14:textId="77777777" w:rsidR="00605CF5" w:rsidRDefault="00605CF5" w:rsidP="006354B0">
            <w:pPr>
              <w:pStyle w:val="ListParagraph"/>
              <w:widowControl/>
              <w:numPr>
                <w:ilvl w:val="0"/>
                <w:numId w:val="18"/>
              </w:numPr>
              <w:ind w:left="461" w:hanging="284"/>
              <w:rPr>
                <w:lang w:val="en-AU"/>
              </w:rPr>
            </w:pPr>
            <w:r>
              <w:rPr>
                <w:lang w:val="en-AU"/>
              </w:rPr>
              <w:t>Savings in health care expenditure</w:t>
            </w:r>
          </w:p>
        </w:tc>
      </w:tr>
    </w:tbl>
    <w:p w14:paraId="40D5E2F1" w14:textId="43F74431" w:rsidR="007A0840" w:rsidRPr="00FE0066" w:rsidRDefault="007A0840" w:rsidP="00104CDC">
      <w:pPr>
        <w:pStyle w:val="Heading3"/>
      </w:pPr>
      <w:bookmarkStart w:id="296" w:name="_Toc85540187"/>
      <w:bookmarkStart w:id="297" w:name="_Toc85626192"/>
      <w:bookmarkStart w:id="298" w:name="_Toc85635325"/>
      <w:bookmarkStart w:id="299" w:name="_Toc87428605"/>
      <w:r w:rsidRPr="00FE0066">
        <w:t>S</w:t>
      </w:r>
      <w:r w:rsidR="006D5508">
        <w:t>ummary of</w:t>
      </w:r>
      <w:r w:rsidR="006D5508" w:rsidRPr="008D07E5">
        <w:t xml:space="preserve"> the </w:t>
      </w:r>
      <w:r w:rsidR="006D5508">
        <w:t xml:space="preserve">costs and benefits </w:t>
      </w:r>
      <w:r w:rsidRPr="00FE0066">
        <w:t>the option 3</w:t>
      </w:r>
      <w:bookmarkEnd w:id="296"/>
      <w:bookmarkEnd w:id="297"/>
      <w:bookmarkEnd w:id="298"/>
      <w:bookmarkEnd w:id="299"/>
    </w:p>
    <w:p w14:paraId="68701044" w14:textId="6F0ED57D" w:rsidR="007A0840" w:rsidRDefault="007A0840" w:rsidP="007A0840">
      <w:pPr>
        <w:rPr>
          <w:color w:val="000000" w:themeColor="text1"/>
        </w:rPr>
      </w:pPr>
      <w:r w:rsidRPr="00FE0066">
        <w:rPr>
          <w:color w:val="000000" w:themeColor="text1"/>
        </w:rPr>
        <w:t>If option 3 were implemented</w:t>
      </w:r>
      <w:r w:rsidR="00DE09A8">
        <w:rPr>
          <w:color w:val="000000" w:themeColor="text1"/>
        </w:rPr>
        <w:t>,</w:t>
      </w:r>
      <w:r w:rsidRPr="00FE0066">
        <w:rPr>
          <w:color w:val="000000" w:themeColor="text1"/>
        </w:rPr>
        <w:t xml:space="preserve"> the following can be expected:</w:t>
      </w:r>
    </w:p>
    <w:p w14:paraId="381F4756" w14:textId="1F9C7171" w:rsidR="00506A5B" w:rsidRPr="00506A5B" w:rsidRDefault="00506A5B" w:rsidP="00DF44D1">
      <w:pPr>
        <w:pStyle w:val="FSBullet1"/>
      </w:pPr>
      <w:r w:rsidRPr="00506A5B">
        <w:t xml:space="preserve">Net </w:t>
      </w:r>
      <w:r>
        <w:t>benefits for each sector</w:t>
      </w:r>
      <w:r w:rsidR="00DE09A8">
        <w:t>.</w:t>
      </w:r>
    </w:p>
    <w:p w14:paraId="2E2CDCF1" w14:textId="77777777" w:rsidR="007A0840" w:rsidRPr="00BC2491" w:rsidRDefault="007A0840" w:rsidP="00DF44D1">
      <w:pPr>
        <w:pStyle w:val="FSBullet1"/>
        <w:rPr>
          <w:rFonts w:eastAsiaTheme="minorHAnsi" w:cstheme="minorBidi"/>
          <w:szCs w:val="22"/>
        </w:rPr>
      </w:pPr>
      <w:r w:rsidRPr="00BC2491">
        <w:rPr>
          <w:rFonts w:eastAsiaTheme="minorHAnsi" w:cstheme="minorBidi"/>
          <w:szCs w:val="22"/>
        </w:rPr>
        <w:t xml:space="preserve">Outbreaks, illness, deaths, recalls and incidents can be expected to </w:t>
      </w:r>
      <w:r>
        <w:rPr>
          <w:rFonts w:eastAsiaTheme="minorHAnsi" w:cstheme="minorBidi"/>
          <w:szCs w:val="22"/>
        </w:rPr>
        <w:t>be reduced.</w:t>
      </w:r>
    </w:p>
    <w:p w14:paraId="0A24D408" w14:textId="0A30FD22" w:rsidR="007A0840" w:rsidRPr="008D07E5" w:rsidRDefault="007A0840" w:rsidP="00DF44D1">
      <w:pPr>
        <w:pStyle w:val="FSBullet1"/>
        <w:rPr>
          <w:rFonts w:eastAsiaTheme="minorHAnsi"/>
        </w:rPr>
      </w:pPr>
      <w:r w:rsidRPr="00BC2491">
        <w:rPr>
          <w:rFonts w:eastAsiaTheme="minorHAnsi" w:cstheme="minorBidi"/>
          <w:szCs w:val="22"/>
        </w:rPr>
        <w:t xml:space="preserve">The </w:t>
      </w:r>
      <w:r w:rsidR="00DE09A8">
        <w:rPr>
          <w:rFonts w:eastAsiaTheme="minorHAnsi" w:cstheme="minorBidi"/>
          <w:szCs w:val="22"/>
        </w:rPr>
        <w:t xml:space="preserve">annual </w:t>
      </w:r>
      <w:r>
        <w:rPr>
          <w:rFonts w:eastAsiaTheme="minorHAnsi" w:cstheme="minorBidi"/>
          <w:szCs w:val="22"/>
        </w:rPr>
        <w:t xml:space="preserve">cost of illness can </w:t>
      </w:r>
      <w:r w:rsidRPr="00BC2491">
        <w:rPr>
          <w:rFonts w:eastAsiaTheme="minorHAnsi" w:cstheme="minorBidi"/>
          <w:szCs w:val="22"/>
        </w:rPr>
        <w:t xml:space="preserve">be expected to </w:t>
      </w:r>
      <w:r>
        <w:rPr>
          <w:rFonts w:eastAsiaTheme="minorHAnsi" w:cstheme="minorBidi"/>
          <w:szCs w:val="22"/>
        </w:rPr>
        <w:t>be reduced.</w:t>
      </w:r>
    </w:p>
    <w:p w14:paraId="41E6FF83" w14:textId="77777777" w:rsidR="007A0840" w:rsidRPr="00BC2491" w:rsidRDefault="007A0840" w:rsidP="00DF44D1">
      <w:pPr>
        <w:pStyle w:val="FSBullet1"/>
        <w:rPr>
          <w:rFonts w:eastAsiaTheme="minorHAnsi" w:cstheme="minorBidi"/>
          <w:szCs w:val="22"/>
        </w:rPr>
      </w:pPr>
      <w:r>
        <w:rPr>
          <w:rFonts w:eastAsiaTheme="minorHAnsi"/>
          <w:szCs w:val="22"/>
        </w:rPr>
        <w:t>There would be a</w:t>
      </w:r>
      <w:r w:rsidRPr="00BC2491">
        <w:rPr>
          <w:rFonts w:eastAsiaTheme="minorHAnsi"/>
          <w:szCs w:val="22"/>
        </w:rPr>
        <w:t xml:space="preserve"> nationally consistent set of regulatory requirements </w:t>
      </w:r>
      <w:r>
        <w:rPr>
          <w:rFonts w:eastAsiaTheme="minorHAnsi"/>
          <w:szCs w:val="22"/>
        </w:rPr>
        <w:t>for berries, leafy vegetables and</w:t>
      </w:r>
      <w:r w:rsidRPr="00BC2491">
        <w:rPr>
          <w:rFonts w:eastAsiaTheme="minorHAnsi"/>
          <w:szCs w:val="22"/>
        </w:rPr>
        <w:t xml:space="preserve"> melons.</w:t>
      </w:r>
    </w:p>
    <w:p w14:paraId="55E51ECD" w14:textId="63769E32" w:rsidR="007A0840" w:rsidRPr="00D40DEB" w:rsidRDefault="007A0840" w:rsidP="00DF44D1">
      <w:pPr>
        <w:pStyle w:val="FSBullet1"/>
        <w:rPr>
          <w:rFonts w:eastAsiaTheme="minorHAnsi" w:cstheme="minorBidi"/>
          <w:szCs w:val="22"/>
        </w:rPr>
      </w:pPr>
      <w:r w:rsidRPr="00BC2491">
        <w:rPr>
          <w:rFonts w:eastAsiaTheme="minorHAnsi"/>
          <w:szCs w:val="22"/>
        </w:rPr>
        <w:t>Gove</w:t>
      </w:r>
      <w:r>
        <w:rPr>
          <w:rFonts w:eastAsiaTheme="minorHAnsi"/>
          <w:szCs w:val="22"/>
        </w:rPr>
        <w:t>rnment food regulators would</w:t>
      </w:r>
      <w:r w:rsidRPr="00BC2491">
        <w:rPr>
          <w:rFonts w:eastAsiaTheme="minorHAnsi"/>
          <w:szCs w:val="22"/>
        </w:rPr>
        <w:t xml:space="preserve"> be empowered to</w:t>
      </w:r>
      <w:r w:rsidRPr="00BC2491">
        <w:rPr>
          <w:rFonts w:eastAsiaTheme="minorHAnsi" w:cstheme="minorBidi"/>
          <w:szCs w:val="22"/>
        </w:rPr>
        <w:t xml:space="preserve"> support Australia’s pri</w:t>
      </w:r>
      <w:r>
        <w:rPr>
          <w:rFonts w:eastAsiaTheme="minorHAnsi" w:cstheme="minorBidi"/>
          <w:szCs w:val="22"/>
        </w:rPr>
        <w:t>mary producers and processors and</w:t>
      </w:r>
      <w:r w:rsidRPr="00BC2491">
        <w:rPr>
          <w:rFonts w:eastAsiaTheme="minorHAnsi" w:cstheme="minorBidi"/>
          <w:szCs w:val="22"/>
        </w:rPr>
        <w:t xml:space="preserve"> proactively manage food safety in these</w:t>
      </w:r>
      <w:r>
        <w:rPr>
          <w:rFonts w:eastAsiaTheme="minorHAnsi" w:cstheme="minorBidi"/>
          <w:szCs w:val="22"/>
        </w:rPr>
        <w:t xml:space="preserve"> sectors on behalf of consumers.</w:t>
      </w:r>
      <w:r w:rsidR="00AB7D57">
        <w:rPr>
          <w:rFonts w:eastAsiaTheme="minorHAnsi" w:cstheme="minorBidi"/>
          <w:szCs w:val="22"/>
        </w:rPr>
        <w:t xml:space="preserve"> </w:t>
      </w:r>
      <w:r w:rsidR="00AB7D57">
        <w:t>Current regulation generally only empowers regulators to manage food safety in these sectors</w:t>
      </w:r>
      <w:r w:rsidR="00AB7D57" w:rsidRPr="00C01ED9">
        <w:t xml:space="preserve"> </w:t>
      </w:r>
      <w:r w:rsidR="00AB7D57">
        <w:t>(e.g. to legally enter premises) as a reactive measure.</w:t>
      </w:r>
    </w:p>
    <w:p w14:paraId="51DB92FC" w14:textId="77777777" w:rsidR="007A0840" w:rsidRDefault="007A0840" w:rsidP="00DF44D1">
      <w:pPr>
        <w:pStyle w:val="FSBullet1"/>
        <w:rPr>
          <w:rFonts w:eastAsiaTheme="minorHAnsi" w:cstheme="minorBidi"/>
          <w:szCs w:val="22"/>
        </w:rPr>
      </w:pPr>
      <w:r w:rsidRPr="00BC2491">
        <w:rPr>
          <w:rFonts w:eastAsiaTheme="minorHAnsi" w:cstheme="minorBidi"/>
          <w:szCs w:val="22"/>
        </w:rPr>
        <w:t xml:space="preserve">Consumers would </w:t>
      </w:r>
      <w:r>
        <w:rPr>
          <w:rFonts w:eastAsiaTheme="minorHAnsi" w:cstheme="minorBidi"/>
          <w:szCs w:val="22"/>
        </w:rPr>
        <w:t>be better protected.</w:t>
      </w:r>
    </w:p>
    <w:p w14:paraId="6FA2B8B1" w14:textId="197A933C" w:rsidR="007A0840" w:rsidRDefault="007A0840" w:rsidP="00DF44D1">
      <w:pPr>
        <w:pStyle w:val="FSBullet1"/>
        <w:rPr>
          <w:rFonts w:eastAsiaTheme="minorHAnsi" w:cstheme="minorBidi"/>
          <w:szCs w:val="22"/>
        </w:rPr>
      </w:pPr>
      <w:r>
        <w:rPr>
          <w:rFonts w:eastAsiaTheme="minorHAnsi" w:cstheme="minorBidi"/>
          <w:szCs w:val="22"/>
        </w:rPr>
        <w:t xml:space="preserve">There would be changes required of industry to implement the regulation, particularly for those businesses not </w:t>
      </w:r>
      <w:r w:rsidR="00382522">
        <w:rPr>
          <w:rFonts w:eastAsiaTheme="minorHAnsi" w:cstheme="minorBidi"/>
          <w:szCs w:val="22"/>
        </w:rPr>
        <w:t>currently</w:t>
      </w:r>
      <w:r>
        <w:rPr>
          <w:rFonts w:eastAsiaTheme="minorHAnsi" w:cstheme="minorBidi"/>
          <w:szCs w:val="22"/>
        </w:rPr>
        <w:t xml:space="preserve"> </w:t>
      </w:r>
      <w:r w:rsidR="00382522">
        <w:rPr>
          <w:rFonts w:eastAsiaTheme="minorHAnsi" w:cstheme="minorBidi"/>
          <w:szCs w:val="22"/>
        </w:rPr>
        <w:t>invested</w:t>
      </w:r>
      <w:r>
        <w:rPr>
          <w:rFonts w:eastAsiaTheme="minorHAnsi" w:cstheme="minorBidi"/>
          <w:szCs w:val="22"/>
        </w:rPr>
        <w:t xml:space="preserve"> in food safety management. </w:t>
      </w:r>
    </w:p>
    <w:p w14:paraId="509454C3" w14:textId="7F78DB16" w:rsidR="007A0840" w:rsidRPr="00BC2491" w:rsidRDefault="007A0840" w:rsidP="00DF44D1">
      <w:pPr>
        <w:pStyle w:val="FSBullet1"/>
        <w:rPr>
          <w:rFonts w:eastAsiaTheme="minorHAnsi" w:cstheme="minorBidi"/>
          <w:szCs w:val="22"/>
        </w:rPr>
      </w:pPr>
      <w:r>
        <w:rPr>
          <w:rFonts w:eastAsiaTheme="minorHAnsi" w:cstheme="minorBidi"/>
          <w:szCs w:val="22"/>
        </w:rPr>
        <w:t xml:space="preserve">Government food regulators would be required to audit </w:t>
      </w:r>
      <w:r w:rsidR="005171E7">
        <w:rPr>
          <w:rFonts w:eastAsiaTheme="minorHAnsi" w:cstheme="minorBidi"/>
          <w:szCs w:val="22"/>
        </w:rPr>
        <w:t xml:space="preserve">or monitor </w:t>
      </w:r>
      <w:r>
        <w:rPr>
          <w:rFonts w:eastAsiaTheme="minorHAnsi" w:cstheme="minorBidi"/>
          <w:szCs w:val="22"/>
        </w:rPr>
        <w:t>compliance.</w:t>
      </w:r>
    </w:p>
    <w:p w14:paraId="2B98173F" w14:textId="1D6B8971" w:rsidR="007A0840" w:rsidRPr="00104CDC" w:rsidRDefault="007A0840" w:rsidP="0076310B">
      <w:pPr>
        <w:pStyle w:val="FSBullet1"/>
        <w:rPr>
          <w:rFonts w:eastAsiaTheme="minorHAnsi"/>
        </w:rPr>
      </w:pPr>
      <w:r>
        <w:rPr>
          <w:rFonts w:eastAsiaTheme="minorHAnsi"/>
        </w:rPr>
        <w:t>Additional costs may be incurred by industry, government or consumers. However, the</w:t>
      </w:r>
      <w:r w:rsidR="0076310B">
        <w:rPr>
          <w:rFonts w:eastAsiaTheme="minorHAnsi"/>
        </w:rPr>
        <w:t>se may be offset by</w:t>
      </w:r>
      <w:r>
        <w:rPr>
          <w:rFonts w:eastAsiaTheme="minorHAnsi"/>
        </w:rPr>
        <w:t xml:space="preserve"> reductions in costs associated with illness.</w:t>
      </w:r>
    </w:p>
    <w:p w14:paraId="04C08BA8" w14:textId="6B6B01C8" w:rsidR="007A0840" w:rsidRDefault="00FB6EF1" w:rsidP="00F611C6">
      <w:pPr>
        <w:pStyle w:val="Heading2"/>
      </w:pPr>
      <w:bookmarkStart w:id="300" w:name="_Toc85635326"/>
      <w:bookmarkStart w:id="301" w:name="_Toc87428606"/>
      <w:r>
        <w:t>7.6</w:t>
      </w:r>
      <w:r>
        <w:tab/>
      </w:r>
      <w:r w:rsidR="00CA5971">
        <w:t>Net benefit of o</w:t>
      </w:r>
      <w:r w:rsidR="007A0840">
        <w:t>ption 4 – Non-regulatory measures</w:t>
      </w:r>
      <w:bookmarkEnd w:id="300"/>
      <w:bookmarkEnd w:id="301"/>
    </w:p>
    <w:p w14:paraId="67AFE2EE" w14:textId="6BE21C92" w:rsidR="00241C0C" w:rsidRPr="00611DA2" w:rsidRDefault="007A0840" w:rsidP="007A0840">
      <w:pPr>
        <w:rPr>
          <w:lang w:eastAsia="en-AU"/>
        </w:rPr>
      </w:pPr>
      <w:r w:rsidRPr="009370DD">
        <w:rPr>
          <w:lang w:eastAsia="en-AU"/>
        </w:rPr>
        <w:t>This option relies on self-regulation. Self-regulation can produce benefits for food safety, parti</w:t>
      </w:r>
      <w:r w:rsidR="00D81593">
        <w:rPr>
          <w:lang w:eastAsia="en-AU"/>
        </w:rPr>
        <w:t>cularly when coupled with third-</w:t>
      </w:r>
      <w:r w:rsidRPr="009370DD">
        <w:rPr>
          <w:lang w:eastAsia="en-AU"/>
        </w:rPr>
        <w:t>party audit regimes. However self-regulation is unlikely to change the behaviour of those businesses that most need to change</w:t>
      </w:r>
      <w:r w:rsidR="00DE09A8">
        <w:rPr>
          <w:lang w:eastAsia="en-AU"/>
        </w:rPr>
        <w:t>; that is,</w:t>
      </w:r>
      <w:r w:rsidRPr="009370DD">
        <w:rPr>
          <w:lang w:eastAsia="en-AU"/>
        </w:rPr>
        <w:t xml:space="preserve"> businesses that do no</w:t>
      </w:r>
      <w:r w:rsidR="00241C0C">
        <w:rPr>
          <w:lang w:eastAsia="en-AU"/>
        </w:rPr>
        <w:t xml:space="preserve">t currently </w:t>
      </w:r>
      <w:r w:rsidR="00241C0C" w:rsidRPr="009D2DA6">
        <w:rPr>
          <w:lang w:eastAsia="en-AU"/>
        </w:rPr>
        <w:t>participate in FSS.</w:t>
      </w:r>
      <w:r w:rsidR="00611DA2" w:rsidRPr="009D2DA6">
        <w:rPr>
          <w:lang w:eastAsia="en-AU"/>
        </w:rPr>
        <w:t xml:space="preserve"> Cost and benefits of non-regulatory measures are described in option 3.</w:t>
      </w:r>
    </w:p>
    <w:p w14:paraId="4345D636" w14:textId="2B9EBB90" w:rsidR="007A0840" w:rsidRPr="00FE0066" w:rsidRDefault="007A0840" w:rsidP="00104CDC">
      <w:pPr>
        <w:pStyle w:val="Heading3"/>
      </w:pPr>
      <w:bookmarkStart w:id="302" w:name="_Toc85540189"/>
      <w:bookmarkStart w:id="303" w:name="_Toc85626194"/>
      <w:bookmarkStart w:id="304" w:name="_Toc85635327"/>
      <w:bookmarkStart w:id="305" w:name="_Toc87428607"/>
      <w:r w:rsidRPr="00FE0066">
        <w:t>S</w:t>
      </w:r>
      <w:r w:rsidR="006D5508">
        <w:t>ummary</w:t>
      </w:r>
      <w:r w:rsidR="006D5508" w:rsidRPr="006D5508">
        <w:t xml:space="preserve"> </w:t>
      </w:r>
      <w:r w:rsidR="006D5508" w:rsidRPr="008D07E5">
        <w:t xml:space="preserve">of the </w:t>
      </w:r>
      <w:r w:rsidR="006D5508">
        <w:t>costs and benefits of</w:t>
      </w:r>
      <w:r w:rsidRPr="00FE0066">
        <w:t xml:space="preserve"> option </w:t>
      </w:r>
      <w:r w:rsidR="00241C0C">
        <w:t>4</w:t>
      </w:r>
      <w:bookmarkEnd w:id="302"/>
      <w:bookmarkEnd w:id="303"/>
      <w:bookmarkEnd w:id="304"/>
      <w:bookmarkEnd w:id="305"/>
    </w:p>
    <w:p w14:paraId="69379C1F" w14:textId="759D2C4B" w:rsidR="007A0840" w:rsidRPr="00FE0066" w:rsidRDefault="00241C0C" w:rsidP="007A0840">
      <w:pPr>
        <w:rPr>
          <w:color w:val="000000" w:themeColor="text1"/>
        </w:rPr>
      </w:pPr>
      <w:r>
        <w:rPr>
          <w:color w:val="000000" w:themeColor="text1"/>
        </w:rPr>
        <w:t>If option 4</w:t>
      </w:r>
      <w:r w:rsidR="007A0840" w:rsidRPr="00FE0066">
        <w:rPr>
          <w:color w:val="000000" w:themeColor="text1"/>
        </w:rPr>
        <w:t xml:space="preserve"> were implemented</w:t>
      </w:r>
      <w:r w:rsidR="00DE09A8">
        <w:rPr>
          <w:color w:val="000000" w:themeColor="text1"/>
        </w:rPr>
        <w:t>,</w:t>
      </w:r>
      <w:r w:rsidR="007A0840" w:rsidRPr="00FE0066">
        <w:rPr>
          <w:color w:val="000000" w:themeColor="text1"/>
        </w:rPr>
        <w:t xml:space="preserve"> the following can be expected:</w:t>
      </w:r>
    </w:p>
    <w:p w14:paraId="5599F7A8" w14:textId="67B4AC03" w:rsidR="0076310B" w:rsidRPr="00BC2491" w:rsidRDefault="0076310B" w:rsidP="00DF44D1">
      <w:pPr>
        <w:pStyle w:val="FSBullet1"/>
        <w:rPr>
          <w:rFonts w:eastAsiaTheme="minorHAnsi"/>
        </w:rPr>
      </w:pPr>
      <w:r w:rsidRPr="00BC2491">
        <w:rPr>
          <w:rFonts w:eastAsiaTheme="minorHAnsi"/>
        </w:rPr>
        <w:t xml:space="preserve">Outbreaks, illness, deaths, recalls and incidents can be expected to </w:t>
      </w:r>
      <w:r>
        <w:rPr>
          <w:rFonts w:eastAsiaTheme="minorHAnsi"/>
        </w:rPr>
        <w:t>be slightly reduced.</w:t>
      </w:r>
    </w:p>
    <w:p w14:paraId="1EB117FF" w14:textId="20FB2274" w:rsidR="0076310B" w:rsidRPr="0076310B" w:rsidRDefault="0076310B" w:rsidP="00DF44D1">
      <w:pPr>
        <w:pStyle w:val="FSBullet1"/>
        <w:rPr>
          <w:rFonts w:eastAsiaTheme="minorHAnsi"/>
        </w:rPr>
      </w:pPr>
      <w:r w:rsidRPr="00BC2491">
        <w:rPr>
          <w:rFonts w:eastAsiaTheme="minorHAnsi"/>
        </w:rPr>
        <w:t xml:space="preserve">The </w:t>
      </w:r>
      <w:r w:rsidR="00DE09A8">
        <w:rPr>
          <w:rFonts w:eastAsiaTheme="minorHAnsi"/>
        </w:rPr>
        <w:t xml:space="preserve">annual </w:t>
      </w:r>
      <w:r>
        <w:rPr>
          <w:rFonts w:eastAsiaTheme="minorHAnsi"/>
        </w:rPr>
        <w:t xml:space="preserve">cost of illness can </w:t>
      </w:r>
      <w:r w:rsidRPr="00BC2491">
        <w:rPr>
          <w:rFonts w:eastAsiaTheme="minorHAnsi"/>
        </w:rPr>
        <w:t xml:space="preserve">be expected to </w:t>
      </w:r>
      <w:r>
        <w:rPr>
          <w:rFonts w:eastAsiaTheme="minorHAnsi"/>
        </w:rPr>
        <w:t>be slightly reduced.</w:t>
      </w:r>
    </w:p>
    <w:p w14:paraId="0AF24B2F" w14:textId="33217C51" w:rsidR="0076310B" w:rsidRPr="008D07E5" w:rsidRDefault="0076310B" w:rsidP="00DF44D1">
      <w:pPr>
        <w:pStyle w:val="FSBullet1"/>
        <w:rPr>
          <w:rFonts w:eastAsiaTheme="minorHAnsi"/>
        </w:rPr>
      </w:pPr>
      <w:r>
        <w:rPr>
          <w:rFonts w:eastAsiaTheme="minorHAnsi"/>
        </w:rPr>
        <w:t xml:space="preserve">There would be </w:t>
      </w:r>
      <w:r w:rsidR="0067605F">
        <w:rPr>
          <w:rFonts w:eastAsiaTheme="minorHAnsi"/>
        </w:rPr>
        <w:t>minimal</w:t>
      </w:r>
      <w:r w:rsidRPr="00BC2491">
        <w:rPr>
          <w:rFonts w:eastAsiaTheme="minorHAnsi"/>
        </w:rPr>
        <w:t xml:space="preserve"> additional benefits in terms of food safety</w:t>
      </w:r>
      <w:r>
        <w:rPr>
          <w:rFonts w:eastAsiaTheme="minorHAnsi"/>
        </w:rPr>
        <w:t>.</w:t>
      </w:r>
    </w:p>
    <w:p w14:paraId="30F39D98" w14:textId="77777777" w:rsidR="0076310B" w:rsidRPr="00BC2491" w:rsidRDefault="0076310B" w:rsidP="00DF44D1">
      <w:pPr>
        <w:pStyle w:val="FSBullet1"/>
        <w:rPr>
          <w:rFonts w:eastAsiaTheme="minorHAnsi"/>
        </w:rPr>
      </w:pPr>
      <w:r w:rsidRPr="00BC2491">
        <w:rPr>
          <w:rFonts w:eastAsiaTheme="minorHAnsi"/>
        </w:rPr>
        <w:t>There would be no nationally consistent set of regulatory requirements for berries, leafy vegetables or melons.</w:t>
      </w:r>
    </w:p>
    <w:p w14:paraId="0CF18B44" w14:textId="2630425C" w:rsidR="0076310B" w:rsidRPr="00D40DEB" w:rsidRDefault="0076310B" w:rsidP="00DF44D1">
      <w:pPr>
        <w:pStyle w:val="FSBullet1"/>
        <w:rPr>
          <w:rFonts w:eastAsiaTheme="minorHAnsi"/>
        </w:rPr>
      </w:pPr>
      <w:r w:rsidRPr="00BC2491">
        <w:rPr>
          <w:rFonts w:eastAsiaTheme="minorHAnsi"/>
        </w:rPr>
        <w:t>Government food regulators would not be empowered to support Australia’s primary producers and processors or proactively manage food safety in these sectors on behalf of consumers.</w:t>
      </w:r>
      <w:r w:rsidR="00AB7D57">
        <w:rPr>
          <w:rFonts w:eastAsiaTheme="minorHAnsi"/>
        </w:rPr>
        <w:t xml:space="preserve"> </w:t>
      </w:r>
      <w:r w:rsidR="00AB7D57">
        <w:t>Current regulation generally only empowers regulators to manage food safety in these sectors</w:t>
      </w:r>
      <w:r w:rsidR="00AB7D57" w:rsidRPr="00C01ED9">
        <w:t xml:space="preserve"> </w:t>
      </w:r>
      <w:r w:rsidR="00AB7D57">
        <w:t>(e.g. to legally enter premises) as a reactive measure.</w:t>
      </w:r>
    </w:p>
    <w:p w14:paraId="0B452498" w14:textId="71944DF9" w:rsidR="0076310B" w:rsidRPr="00BC2491" w:rsidRDefault="0067605F" w:rsidP="00DF44D1">
      <w:pPr>
        <w:pStyle w:val="FSBullet1"/>
        <w:rPr>
          <w:rFonts w:eastAsiaTheme="minorHAnsi"/>
        </w:rPr>
      </w:pPr>
      <w:r>
        <w:rPr>
          <w:rFonts w:eastAsiaTheme="minorHAnsi"/>
        </w:rPr>
        <w:t>There would be</w:t>
      </w:r>
      <w:r w:rsidR="0076310B">
        <w:rPr>
          <w:rFonts w:eastAsiaTheme="minorHAnsi"/>
        </w:rPr>
        <w:t xml:space="preserve"> </w:t>
      </w:r>
      <w:r>
        <w:rPr>
          <w:rFonts w:eastAsiaTheme="minorHAnsi"/>
        </w:rPr>
        <w:t>minimal requirements</w:t>
      </w:r>
      <w:r w:rsidR="0076310B">
        <w:rPr>
          <w:rFonts w:eastAsiaTheme="minorHAnsi"/>
        </w:rPr>
        <w:t xml:space="preserve"> of industry or government.</w:t>
      </w:r>
    </w:p>
    <w:p w14:paraId="6A920862" w14:textId="793FAF9E" w:rsidR="004C1A6E" w:rsidRPr="00F611C6" w:rsidRDefault="0067605F" w:rsidP="00D81593">
      <w:pPr>
        <w:pStyle w:val="FSBullet1"/>
        <w:rPr>
          <w:rFonts w:eastAsiaTheme="minorHAnsi"/>
        </w:rPr>
      </w:pPr>
      <w:r w:rsidRPr="00F611C6">
        <w:rPr>
          <w:rFonts w:eastAsiaTheme="minorHAnsi"/>
        </w:rPr>
        <w:t>There would be minimal</w:t>
      </w:r>
      <w:r w:rsidR="0076310B" w:rsidRPr="00F611C6">
        <w:rPr>
          <w:rFonts w:eastAsiaTheme="minorHAnsi"/>
        </w:rPr>
        <w:t xml:space="preserve"> additional costs incurred by industry, government or consumers.</w:t>
      </w:r>
      <w:r w:rsidR="00F611C6" w:rsidRPr="00F611C6">
        <w:rPr>
          <w:rFonts w:eastAsiaTheme="minorHAnsi"/>
        </w:rPr>
        <w:t xml:space="preserve"> </w:t>
      </w:r>
    </w:p>
    <w:p w14:paraId="3DA09172" w14:textId="2E532B9D" w:rsidR="00BD4268" w:rsidRPr="00A53A53" w:rsidRDefault="00FB6EF1" w:rsidP="00F611C6">
      <w:pPr>
        <w:pStyle w:val="Heading2"/>
      </w:pPr>
      <w:bookmarkStart w:id="306" w:name="_Toc77687501"/>
      <w:bookmarkStart w:id="307" w:name="_Toc85635328"/>
      <w:bookmarkStart w:id="308" w:name="_Toc87428608"/>
      <w:r>
        <w:t>7.7</w:t>
      </w:r>
      <w:r>
        <w:tab/>
      </w:r>
      <w:r w:rsidR="00BD4268" w:rsidRPr="00A53A53">
        <w:t>Comparing the costs and benefits of the risk management options</w:t>
      </w:r>
      <w:bookmarkEnd w:id="306"/>
      <w:bookmarkEnd w:id="307"/>
      <w:bookmarkEnd w:id="308"/>
    </w:p>
    <w:p w14:paraId="3F9A5036" w14:textId="77777777" w:rsidR="00B25307" w:rsidRPr="00B25307" w:rsidRDefault="00B25307" w:rsidP="00927D2D">
      <w:pPr>
        <w:pStyle w:val="Heading3"/>
      </w:pPr>
      <w:bookmarkStart w:id="309" w:name="_Toc77249277"/>
      <w:bookmarkStart w:id="310" w:name="_Toc71212246"/>
      <w:bookmarkStart w:id="311" w:name="_Toc71125335"/>
      <w:bookmarkStart w:id="312" w:name="_Toc71122899"/>
      <w:bookmarkStart w:id="313" w:name="_Toc71119632"/>
      <w:bookmarkStart w:id="314" w:name="_Toc71112382"/>
      <w:bookmarkStart w:id="315" w:name="_Toc71108718"/>
      <w:bookmarkStart w:id="316" w:name="_Toc71108795"/>
      <w:bookmarkStart w:id="317" w:name="_Toc71108746"/>
      <w:bookmarkStart w:id="318" w:name="_Toc71106880"/>
      <w:bookmarkStart w:id="319" w:name="_Toc71106831"/>
      <w:bookmarkStart w:id="320" w:name="_Toc85540191"/>
      <w:bookmarkStart w:id="321" w:name="_Toc85626196"/>
      <w:bookmarkStart w:id="322" w:name="_Toc85635329"/>
      <w:bookmarkStart w:id="323" w:name="_Toc87428609"/>
      <w:r w:rsidRPr="00B25307">
        <w:t>Quantitative analysis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E0402A8" w14:textId="69B49255" w:rsidR="00B25307" w:rsidRDefault="00B25307" w:rsidP="00B25307">
      <w:pPr>
        <w:rPr>
          <w:rFonts w:eastAsiaTheme="minorHAnsi"/>
          <w:lang w:val="en-AU"/>
        </w:rPr>
      </w:pPr>
      <w:r>
        <w:rPr>
          <w:lang w:val="en-AU"/>
        </w:rPr>
        <w:t>To support a comparison of the four potential options, FSANZ has undertaken some quantitative analysis. This compares the direct benefits that may be achieved from a reduction in foodborne illness, against the costs of the different options to industry and government.</w:t>
      </w:r>
    </w:p>
    <w:p w14:paraId="1AE6B51C" w14:textId="77777777" w:rsidR="00B25307" w:rsidRDefault="00B25307" w:rsidP="00B25307">
      <w:pPr>
        <w:rPr>
          <w:lang w:val="en-AU"/>
        </w:rPr>
      </w:pPr>
    </w:p>
    <w:p w14:paraId="1FBEB0FD" w14:textId="77777777" w:rsidR="00B25307" w:rsidRDefault="00B25307" w:rsidP="00B25307">
      <w:pPr>
        <w:rPr>
          <w:lang w:val="en-AU"/>
        </w:rPr>
      </w:pPr>
      <w:r>
        <w:rPr>
          <w:lang w:val="en-AU"/>
        </w:rPr>
        <w:t>Our analysis included:</w:t>
      </w:r>
    </w:p>
    <w:p w14:paraId="7198AE20" w14:textId="52706882" w:rsidR="00B25307" w:rsidRDefault="00B25307" w:rsidP="006354B0">
      <w:pPr>
        <w:pStyle w:val="FSBullet"/>
        <w:numPr>
          <w:ilvl w:val="0"/>
          <w:numId w:val="19"/>
        </w:numPr>
        <w:ind w:left="567" w:hanging="567"/>
        <w:rPr>
          <w:lang w:val="en-AU"/>
        </w:rPr>
      </w:pPr>
      <w:r>
        <w:rPr>
          <w:lang w:val="en-AU"/>
        </w:rPr>
        <w:t>a comparison of the costs and benefits that are readily quantifiable (provided in this document</w:t>
      </w:r>
      <w:r w:rsidR="00DE09A8">
        <w:rPr>
          <w:lang w:val="en-AU"/>
        </w:rPr>
        <w:t>,</w:t>
      </w:r>
      <w:r>
        <w:rPr>
          <w:lang w:val="en-AU"/>
        </w:rPr>
        <w:t xml:space="preserve"> below)</w:t>
      </w:r>
    </w:p>
    <w:p w14:paraId="095D0820" w14:textId="1905DE67" w:rsidR="00B25307" w:rsidRDefault="00B25307" w:rsidP="006354B0">
      <w:pPr>
        <w:pStyle w:val="FSBullet"/>
        <w:numPr>
          <w:ilvl w:val="0"/>
          <w:numId w:val="19"/>
        </w:numPr>
        <w:ind w:left="567" w:hanging="567"/>
        <w:rPr>
          <w:lang w:val="en-AU"/>
        </w:rPr>
      </w:pPr>
      <w:r>
        <w:rPr>
          <w:lang w:val="en-AU"/>
        </w:rPr>
        <w:t>a simplified estimation of cost of regulation to business (see Appendix 1 of the CBA)</w:t>
      </w:r>
    </w:p>
    <w:p w14:paraId="510D68E6" w14:textId="65AEE95B" w:rsidR="00B25307" w:rsidRDefault="00B25307" w:rsidP="006354B0">
      <w:pPr>
        <w:pStyle w:val="FSBullet"/>
        <w:numPr>
          <w:ilvl w:val="0"/>
          <w:numId w:val="19"/>
        </w:numPr>
        <w:ind w:left="567" w:hanging="567"/>
        <w:rPr>
          <w:lang w:val="en-AU"/>
        </w:rPr>
      </w:pPr>
      <w:r>
        <w:rPr>
          <w:lang w:val="en-AU"/>
        </w:rPr>
        <w:t>an expert elicitation process to estimate the contribution of berries, leafy vegetables and melons to the total number of illnesses in Australia (see Appendix 2 of the CBA).</w:t>
      </w:r>
    </w:p>
    <w:p w14:paraId="0A7E1F04" w14:textId="77777777" w:rsidR="00B25307" w:rsidRDefault="00B25307" w:rsidP="00B25307"/>
    <w:p w14:paraId="23789FAA" w14:textId="5B12D5AB" w:rsidR="00B25307" w:rsidRDefault="00490390" w:rsidP="00B25307">
      <w:pPr>
        <w:rPr>
          <w:lang w:val="en-AU"/>
        </w:rPr>
      </w:pPr>
      <w:r>
        <w:rPr>
          <w:lang w:val="en-AU"/>
        </w:rPr>
        <w:t>C</w:t>
      </w:r>
      <w:r w:rsidR="00B25307">
        <w:rPr>
          <w:lang w:val="en-AU"/>
        </w:rPr>
        <w:t>ost</w:t>
      </w:r>
      <w:r>
        <w:rPr>
          <w:lang w:val="en-AU"/>
        </w:rPr>
        <w:t>s</w:t>
      </w:r>
      <w:r w:rsidR="00B25307">
        <w:rPr>
          <w:lang w:val="en-AU"/>
        </w:rPr>
        <w:t xml:space="preserve"> to governments to implement the regulatory options ha</w:t>
      </w:r>
      <w:r w:rsidR="00DB1C6D">
        <w:rPr>
          <w:lang w:val="en-AU"/>
        </w:rPr>
        <w:t>ve</w:t>
      </w:r>
      <w:r w:rsidR="00B25307">
        <w:rPr>
          <w:lang w:val="en-AU"/>
        </w:rPr>
        <w:t xml:space="preserve"> only been preliminarily </w:t>
      </w:r>
      <w:r>
        <w:rPr>
          <w:lang w:val="en-AU"/>
        </w:rPr>
        <w:t>assessed</w:t>
      </w:r>
      <w:r w:rsidR="009E0E7D">
        <w:rPr>
          <w:lang w:val="en-AU"/>
        </w:rPr>
        <w:t xml:space="preserve">. </w:t>
      </w:r>
      <w:r>
        <w:rPr>
          <w:lang w:val="en-AU"/>
        </w:rPr>
        <w:t>H</w:t>
      </w:r>
      <w:r w:rsidR="00B25307">
        <w:rPr>
          <w:lang w:val="en-AU"/>
        </w:rPr>
        <w:t xml:space="preserve">ow these costs can be calculated, and some simplified costings are </w:t>
      </w:r>
      <w:r>
        <w:rPr>
          <w:lang w:val="en-AU"/>
        </w:rPr>
        <w:t xml:space="preserve">discussed in </w:t>
      </w:r>
      <w:r w:rsidR="00B25307">
        <w:rPr>
          <w:color w:val="000000"/>
          <w:lang w:val="en-AU"/>
        </w:rPr>
        <w:t>Appendix 3</w:t>
      </w:r>
      <w:r w:rsidR="009E0E7D">
        <w:rPr>
          <w:color w:val="000000"/>
          <w:lang w:val="en-AU"/>
        </w:rPr>
        <w:t xml:space="preserve"> of the CBA</w:t>
      </w:r>
      <w:r w:rsidR="00B25307">
        <w:rPr>
          <w:lang w:val="en-AU"/>
        </w:rPr>
        <w:t xml:space="preserve">. </w:t>
      </w:r>
      <w:r>
        <w:rPr>
          <w:lang w:val="en-AU"/>
        </w:rPr>
        <w:t xml:space="preserve">Costings for non-regulatory measures are explained in Appendix 4 of the CBA. </w:t>
      </w:r>
      <w:r w:rsidR="00B25307">
        <w:rPr>
          <w:lang w:val="en-AU"/>
        </w:rPr>
        <w:t xml:space="preserve">These costings will be able to be more robustly assessed following the second </w:t>
      </w:r>
      <w:r>
        <w:rPr>
          <w:lang w:val="en-AU"/>
        </w:rPr>
        <w:t>CFS</w:t>
      </w:r>
      <w:r w:rsidR="00B25307">
        <w:rPr>
          <w:lang w:val="en-AU"/>
        </w:rPr>
        <w:t>. The DRIS will include this fuller consideration of quantified costs and benefits.</w:t>
      </w:r>
    </w:p>
    <w:p w14:paraId="3AB73677" w14:textId="0B9D55DC" w:rsidR="00B25307" w:rsidRDefault="00B25307" w:rsidP="00BD4268">
      <w:pPr>
        <w:rPr>
          <w:lang w:val="en-AU"/>
        </w:rPr>
      </w:pPr>
    </w:p>
    <w:p w14:paraId="2B6922E5" w14:textId="0BFCE281" w:rsidR="00651C8E" w:rsidRDefault="00BD4268" w:rsidP="00BD4268">
      <w:pPr>
        <w:rPr>
          <w:lang w:val="en-AU"/>
        </w:rPr>
      </w:pPr>
      <w:r w:rsidRPr="0001618C">
        <w:rPr>
          <w:lang w:val="en-AU"/>
        </w:rPr>
        <w:t xml:space="preserve">A comparison of the costings for options 2, 3 and 4 is shown in </w:t>
      </w:r>
      <w:r w:rsidR="002924C1" w:rsidRPr="00927D2D">
        <w:rPr>
          <w:lang w:val="en-AU"/>
        </w:rPr>
        <w:t>Ta</w:t>
      </w:r>
      <w:r w:rsidR="009D2DA6" w:rsidRPr="00927D2D">
        <w:rPr>
          <w:lang w:val="en-AU"/>
        </w:rPr>
        <w:t xml:space="preserve">ble </w:t>
      </w:r>
      <w:r w:rsidR="00F71A1C">
        <w:rPr>
          <w:lang w:val="en-AU"/>
        </w:rPr>
        <w:t>15</w:t>
      </w:r>
      <w:r w:rsidRPr="0001618C">
        <w:rPr>
          <w:lang w:val="en-AU"/>
        </w:rPr>
        <w:t xml:space="preserve">. Option 3 (a combination of regulation and non-regulation) provides a positive net benefit of $138 million when the industry costs are balanced against likely avoided illness-related costs. </w:t>
      </w:r>
    </w:p>
    <w:p w14:paraId="3F45B1E2" w14:textId="2841CD8D" w:rsidR="00506A5B" w:rsidRDefault="00A35D76" w:rsidP="00BD4268">
      <w:pPr>
        <w:rPr>
          <w:lang w:val="en-AU"/>
        </w:rPr>
      </w:pPr>
      <w:r w:rsidRPr="004E4FAA">
        <w:rPr>
          <w:lang w:val="en-AU"/>
        </w:rPr>
        <w:t xml:space="preserve">Non-regulatory measures on their own are not likely to have a significant impact without regulatory status of requirements. </w:t>
      </w:r>
      <w:r w:rsidR="00651C8E" w:rsidRPr="004E4FAA">
        <w:rPr>
          <w:lang w:val="en-AU"/>
        </w:rPr>
        <w:t>Non</w:t>
      </w:r>
      <w:r w:rsidR="00EA39EC" w:rsidRPr="004E4FAA">
        <w:rPr>
          <w:lang w:val="en-AU"/>
        </w:rPr>
        <w:t>-</w:t>
      </w:r>
      <w:r w:rsidR="00651C8E" w:rsidRPr="004E4FAA">
        <w:rPr>
          <w:lang w:val="en-AU"/>
        </w:rPr>
        <w:t>regulatory measures may have a further impact on reducing foodborne illness when added to regulatory measures.</w:t>
      </w:r>
      <w:r w:rsidR="00651C8E" w:rsidRPr="00651C8E">
        <w:rPr>
          <w:lang w:val="en-AU"/>
        </w:rPr>
        <w:t xml:space="preserve"> </w:t>
      </w:r>
    </w:p>
    <w:p w14:paraId="027E5A66" w14:textId="1AC339F8" w:rsidR="007C2318" w:rsidRDefault="007C2318" w:rsidP="00BD4268">
      <w:pPr>
        <w:rPr>
          <w:lang w:val="en-AU"/>
        </w:rPr>
      </w:pPr>
    </w:p>
    <w:p w14:paraId="07CD6927" w14:textId="79D68750" w:rsidR="00BD4268" w:rsidRPr="0001618C" w:rsidRDefault="00506A5B" w:rsidP="004E4FAA">
      <w:pPr>
        <w:pStyle w:val="FSTableFigureHeading"/>
        <w:keepNext/>
        <w:spacing w:after="0"/>
        <w:ind w:left="0" w:firstLine="0"/>
        <w:rPr>
          <w:i w:val="0"/>
          <w:lang w:val="en-AU"/>
        </w:rPr>
      </w:pPr>
      <w:r w:rsidRPr="00927D2D">
        <w:rPr>
          <w:i w:val="0"/>
          <w:lang w:val="en-AU"/>
        </w:rPr>
        <w:t>Tab</w:t>
      </w:r>
      <w:r w:rsidR="009D2DA6" w:rsidRPr="00927D2D">
        <w:rPr>
          <w:i w:val="0"/>
          <w:lang w:val="en-AU"/>
        </w:rPr>
        <w:t xml:space="preserve">le </w:t>
      </w:r>
      <w:r w:rsidR="00F71A1C">
        <w:rPr>
          <w:i w:val="0"/>
          <w:lang w:val="en-AU"/>
        </w:rPr>
        <w:t>15</w:t>
      </w:r>
      <w:r w:rsidR="00DF44D1">
        <w:rPr>
          <w:i w:val="0"/>
          <w:lang w:val="en-AU"/>
        </w:rPr>
        <w:t xml:space="preserve">. </w:t>
      </w:r>
      <w:r w:rsidR="00BD4268" w:rsidRPr="0001618C">
        <w:rPr>
          <w:i w:val="0"/>
          <w:lang w:val="en-AU"/>
        </w:rPr>
        <w:t>Comparison of the costings for each risk management option</w:t>
      </w:r>
      <w:r w:rsidR="007C2318">
        <w:rPr>
          <w:i w:val="0"/>
          <w:lang w:val="en-AU"/>
        </w:rPr>
        <w:t xml:space="preserve"> (</w:t>
      </w:r>
      <w:r w:rsidR="007C2318" w:rsidRPr="00A2501B">
        <w:rPr>
          <w:i w:val="0"/>
          <w:lang w:val="en-AU"/>
        </w:rPr>
        <w:t>benchmarked against the status quo – central efficacy ranges)</w:t>
      </w:r>
    </w:p>
    <w:tbl>
      <w:tblPr>
        <w:tblStyle w:val="TableGrid"/>
        <w:tblW w:w="0" w:type="auto"/>
        <w:tblInd w:w="-5" w:type="dxa"/>
        <w:tblLook w:val="04A0" w:firstRow="1" w:lastRow="0" w:firstColumn="1" w:lastColumn="0" w:noHBand="0" w:noVBand="1"/>
      </w:tblPr>
      <w:tblGrid>
        <w:gridCol w:w="2268"/>
        <w:gridCol w:w="2292"/>
        <w:gridCol w:w="2244"/>
        <w:gridCol w:w="2261"/>
      </w:tblGrid>
      <w:tr w:rsidR="00BD4268" w:rsidRPr="0001618C" w14:paraId="1B020112" w14:textId="77777777" w:rsidTr="004E4FAA">
        <w:tc>
          <w:tcPr>
            <w:tcW w:w="2268" w:type="dxa"/>
            <w:shd w:val="clear" w:color="auto" w:fill="8DB3E2" w:themeFill="text2" w:themeFillTint="66"/>
          </w:tcPr>
          <w:p w14:paraId="6E47AF98" w14:textId="4E7C8B82" w:rsidR="00BD4268" w:rsidRPr="00D04C84" w:rsidRDefault="00BD4268" w:rsidP="00D04C84">
            <w:pPr>
              <w:pStyle w:val="FSTableFigureHeading"/>
              <w:ind w:left="0" w:firstLine="0"/>
              <w:rPr>
                <w:b w:val="0"/>
                <w:i w:val="0"/>
                <w:lang w:val="en-AU"/>
              </w:rPr>
            </w:pPr>
            <w:r w:rsidRPr="00D04C84">
              <w:rPr>
                <w:rFonts w:cs="Arial"/>
                <w:i w:val="0"/>
                <w:lang w:val="en-AU"/>
              </w:rPr>
              <w:t>Commodity</w:t>
            </w:r>
          </w:p>
        </w:tc>
        <w:tc>
          <w:tcPr>
            <w:tcW w:w="2292" w:type="dxa"/>
            <w:shd w:val="clear" w:color="auto" w:fill="8DB3E2" w:themeFill="text2" w:themeFillTint="66"/>
          </w:tcPr>
          <w:p w14:paraId="4F283D6C" w14:textId="4FDFB5AA" w:rsidR="00BD4268" w:rsidRPr="0001618C" w:rsidRDefault="00BD4268" w:rsidP="00FB6EF1">
            <w:pPr>
              <w:pStyle w:val="FSTableFigureHeading"/>
              <w:ind w:left="0" w:firstLine="0"/>
              <w:rPr>
                <w:i w:val="0"/>
                <w:lang w:val="en-AU"/>
              </w:rPr>
            </w:pPr>
            <w:r w:rsidRPr="00D04C84">
              <w:rPr>
                <w:rFonts w:cs="Arial"/>
                <w:i w:val="0"/>
                <w:lang w:val="en-AU"/>
              </w:rPr>
              <w:t>Non-regulatory option 4</w:t>
            </w:r>
            <w:r w:rsidR="00FB6EF1" w:rsidRPr="00D04C84">
              <w:rPr>
                <w:rFonts w:cs="Arial"/>
                <w:i w:val="0"/>
                <w:vertAlign w:val="superscript"/>
                <w:lang w:val="en-AU"/>
              </w:rPr>
              <w:t>a</w:t>
            </w:r>
          </w:p>
        </w:tc>
        <w:tc>
          <w:tcPr>
            <w:tcW w:w="2244" w:type="dxa"/>
            <w:shd w:val="clear" w:color="auto" w:fill="8DB3E2" w:themeFill="text2" w:themeFillTint="66"/>
          </w:tcPr>
          <w:p w14:paraId="55C944F4" w14:textId="4FFEFBC7" w:rsidR="00BD4268" w:rsidRPr="0001618C" w:rsidRDefault="00BD4268" w:rsidP="00FB6EF1">
            <w:pPr>
              <w:pStyle w:val="FSTableFigureHeading"/>
              <w:ind w:left="0" w:firstLine="0"/>
              <w:rPr>
                <w:i w:val="0"/>
                <w:lang w:val="en-AU"/>
              </w:rPr>
            </w:pPr>
            <w:r w:rsidRPr="00D04C84">
              <w:rPr>
                <w:rFonts w:cs="Arial"/>
                <w:i w:val="0"/>
                <w:lang w:val="en-AU"/>
              </w:rPr>
              <w:t>Regulatory only option 2</w:t>
            </w:r>
            <w:r w:rsidR="00FB6EF1" w:rsidRPr="00D04C84">
              <w:rPr>
                <w:rFonts w:cs="Arial"/>
                <w:i w:val="0"/>
                <w:vertAlign w:val="superscript"/>
                <w:lang w:val="en-AU"/>
              </w:rPr>
              <w:t>b</w:t>
            </w:r>
          </w:p>
        </w:tc>
        <w:tc>
          <w:tcPr>
            <w:tcW w:w="2261" w:type="dxa"/>
            <w:shd w:val="clear" w:color="auto" w:fill="8DB3E2" w:themeFill="text2" w:themeFillTint="66"/>
          </w:tcPr>
          <w:p w14:paraId="0342213E" w14:textId="64387626" w:rsidR="00BD4268" w:rsidRPr="0001618C" w:rsidRDefault="00BD4268" w:rsidP="00FB6EF1">
            <w:pPr>
              <w:pStyle w:val="FSTableFigureHeading"/>
              <w:ind w:left="0" w:firstLine="0"/>
              <w:rPr>
                <w:i w:val="0"/>
                <w:lang w:val="en-AU"/>
              </w:rPr>
            </w:pPr>
            <w:r w:rsidRPr="00D04C84">
              <w:rPr>
                <w:rFonts w:cs="Arial"/>
                <w:i w:val="0"/>
                <w:lang w:val="en-AU"/>
              </w:rPr>
              <w:t>Regulatory-plus</w:t>
            </w:r>
            <w:r w:rsidR="00D04C84" w:rsidRPr="00D04C84">
              <w:rPr>
                <w:rFonts w:cs="Arial"/>
                <w:i w:val="0"/>
                <w:lang w:val="en-AU"/>
              </w:rPr>
              <w:br/>
            </w:r>
            <w:r w:rsidRPr="00D04C84">
              <w:rPr>
                <w:rFonts w:cs="Arial"/>
                <w:i w:val="0"/>
                <w:lang w:val="en-AU"/>
              </w:rPr>
              <w:t>option 3</w:t>
            </w:r>
            <w:r w:rsidR="00FB6EF1" w:rsidRPr="00D04C84">
              <w:rPr>
                <w:rFonts w:cs="Arial"/>
                <w:i w:val="0"/>
                <w:vertAlign w:val="superscript"/>
                <w:lang w:val="en-AU"/>
              </w:rPr>
              <w:t>c</w:t>
            </w:r>
          </w:p>
        </w:tc>
      </w:tr>
      <w:tr w:rsidR="00BD4268" w:rsidRPr="0001618C" w14:paraId="7075F593" w14:textId="77777777" w:rsidTr="004E4FAA">
        <w:tc>
          <w:tcPr>
            <w:tcW w:w="2268" w:type="dxa"/>
          </w:tcPr>
          <w:p w14:paraId="36EFD633" w14:textId="77777777" w:rsidR="00BD4268" w:rsidRPr="00AE259D" w:rsidRDefault="00BD4268" w:rsidP="00305EE9">
            <w:pPr>
              <w:rPr>
                <w:lang w:val="en-AU"/>
              </w:rPr>
            </w:pPr>
            <w:r w:rsidRPr="00AE259D">
              <w:rPr>
                <w:lang w:val="en-AU"/>
              </w:rPr>
              <w:t>Berries</w:t>
            </w:r>
          </w:p>
          <w:p w14:paraId="58E6FB52" w14:textId="060B183A" w:rsidR="00BD4268" w:rsidRPr="0001618C" w:rsidRDefault="00BD4268" w:rsidP="00305EE9">
            <w:pPr>
              <w:pStyle w:val="FSTableFigureHeading"/>
              <w:ind w:left="0" w:firstLine="0"/>
              <w:rPr>
                <w:b w:val="0"/>
                <w:i w:val="0"/>
                <w:lang w:val="en-AU"/>
              </w:rPr>
            </w:pPr>
            <w:r w:rsidRPr="00BB7061">
              <w:rPr>
                <w:b w:val="0"/>
                <w:i w:val="0"/>
                <w:lang w:val="en-AU"/>
              </w:rPr>
              <w:t xml:space="preserve">Harvest and packing season assumed as </w:t>
            </w:r>
            <w:r w:rsidRPr="00BB7061">
              <w:rPr>
                <w:rFonts w:cs="Arial"/>
                <w:b w:val="0"/>
                <w:i w:val="0"/>
                <w:lang w:val="en-AU"/>
              </w:rPr>
              <w:t xml:space="preserve">60 days </w:t>
            </w:r>
            <w:r w:rsidRPr="00BB7061">
              <w:rPr>
                <w:b w:val="0"/>
                <w:i w:val="0"/>
                <w:lang w:val="en-AU"/>
              </w:rPr>
              <w:t>a year</w:t>
            </w:r>
            <w:r w:rsidR="00BB7061" w:rsidRPr="00BB7061">
              <w:rPr>
                <w:b w:val="0"/>
                <w:i w:val="0"/>
                <w:lang w:val="en-AU"/>
              </w:rPr>
              <w:t>.</w:t>
            </w:r>
          </w:p>
        </w:tc>
        <w:tc>
          <w:tcPr>
            <w:tcW w:w="2292" w:type="dxa"/>
          </w:tcPr>
          <w:p w14:paraId="30445B05" w14:textId="1C1E7EC8" w:rsidR="00BD4268" w:rsidRPr="00A63476" w:rsidRDefault="00A63476" w:rsidP="0086275D">
            <w:pPr>
              <w:pStyle w:val="FSTableFigureHeading"/>
              <w:ind w:left="0" w:firstLine="0"/>
              <w:rPr>
                <w:b w:val="0"/>
                <w:i w:val="0"/>
                <w:lang w:val="en-AU"/>
              </w:rPr>
            </w:pPr>
            <w:r w:rsidRPr="00A63476">
              <w:rPr>
                <w:b w:val="0"/>
                <w:i w:val="0"/>
                <w:lang w:val="en-AU"/>
              </w:rPr>
              <w:t xml:space="preserve">Costs </w:t>
            </w:r>
            <w:r w:rsidR="00BD4268" w:rsidRPr="00A63476">
              <w:rPr>
                <w:b w:val="0"/>
                <w:i w:val="0"/>
                <w:lang w:val="en-AU"/>
              </w:rPr>
              <w:t xml:space="preserve">estimated at </w:t>
            </w:r>
            <w:r w:rsidR="0086275D">
              <w:rPr>
                <w:b w:val="0"/>
                <w:i w:val="0"/>
                <w:lang w:val="en-AU"/>
              </w:rPr>
              <w:t xml:space="preserve">$113,832 for berries. Largely one-off costs. </w:t>
            </w:r>
          </w:p>
        </w:tc>
        <w:tc>
          <w:tcPr>
            <w:tcW w:w="2244" w:type="dxa"/>
          </w:tcPr>
          <w:p w14:paraId="4964ADAD" w14:textId="7E626798" w:rsidR="00BD4268" w:rsidRPr="00D04C84" w:rsidRDefault="00BD4268" w:rsidP="00D04C84">
            <w:pPr>
              <w:pStyle w:val="FSTableFigureHeading"/>
              <w:ind w:left="0" w:firstLine="0"/>
              <w:rPr>
                <w:b w:val="0"/>
                <w:i w:val="0"/>
                <w:highlight w:val="yellow"/>
                <w:lang w:val="en-AU"/>
              </w:rPr>
            </w:pPr>
            <w:r w:rsidRPr="00D04C84">
              <w:rPr>
                <w:rFonts w:cs="Arial"/>
                <w:b w:val="0"/>
                <w:i w:val="0"/>
                <w:lang w:val="en-AU"/>
              </w:rPr>
              <w:t>$0.1 to $0.3</w:t>
            </w:r>
            <w:r w:rsidRPr="00D04C84">
              <w:rPr>
                <w:b w:val="0"/>
                <w:i w:val="0"/>
                <w:lang w:val="en-AU"/>
              </w:rPr>
              <w:t xml:space="preserve"> = costs to $1 benefit</w:t>
            </w:r>
            <w:r w:rsidR="00D04C84">
              <w:rPr>
                <w:b w:val="0"/>
                <w:i w:val="0"/>
                <w:lang w:val="en-AU"/>
              </w:rPr>
              <w:t>.</w:t>
            </w:r>
          </w:p>
          <w:p w14:paraId="36679E0A" w14:textId="43369FDC" w:rsidR="00BD4268" w:rsidRPr="0001618C" w:rsidRDefault="00BD4268" w:rsidP="00305EE9">
            <w:pPr>
              <w:rPr>
                <w:lang w:val="en-AU"/>
              </w:rPr>
            </w:pPr>
            <w:r w:rsidRPr="0001618C">
              <w:rPr>
                <w:lang w:val="en-AU"/>
              </w:rPr>
              <w:t>Net benefits likely</w:t>
            </w:r>
            <w:r w:rsidR="00D04C84">
              <w:rPr>
                <w:lang w:val="en-AU"/>
              </w:rPr>
              <w:t>.</w:t>
            </w:r>
          </w:p>
          <w:p w14:paraId="4026B774" w14:textId="72CE3077" w:rsidR="00BD4268" w:rsidRPr="0001618C" w:rsidRDefault="00BD4268" w:rsidP="00305EE9">
            <w:pPr>
              <w:pStyle w:val="FSTableFigureHeading"/>
              <w:ind w:left="0" w:firstLine="0"/>
              <w:rPr>
                <w:b w:val="0"/>
                <w:i w:val="0"/>
                <w:lang w:val="en-AU"/>
              </w:rPr>
            </w:pPr>
            <w:r w:rsidRPr="0001618C">
              <w:rPr>
                <w:b w:val="0"/>
                <w:lang w:val="en-AU"/>
              </w:rPr>
              <w:t>Assumed efficacy = 15%</w:t>
            </w:r>
            <w:r w:rsidR="00D04C84">
              <w:rPr>
                <w:b w:val="0"/>
                <w:lang w:val="en-AU"/>
              </w:rPr>
              <w:t>.</w:t>
            </w:r>
          </w:p>
        </w:tc>
        <w:tc>
          <w:tcPr>
            <w:tcW w:w="2261" w:type="dxa"/>
          </w:tcPr>
          <w:p w14:paraId="2858C478" w14:textId="2FBDFFD9" w:rsidR="00BD4268" w:rsidRPr="00A63476" w:rsidRDefault="00BD4268" w:rsidP="004E4FAA">
            <w:pPr>
              <w:pStyle w:val="FSTableFigureHeading"/>
              <w:spacing w:after="60"/>
              <w:ind w:left="0" w:firstLine="0"/>
              <w:rPr>
                <w:b w:val="0"/>
                <w:i w:val="0"/>
                <w:lang w:val="en-AU"/>
              </w:rPr>
            </w:pPr>
            <w:r w:rsidRPr="00A63476">
              <w:rPr>
                <w:b w:val="0"/>
                <w:i w:val="0"/>
                <w:lang w:val="en-AU"/>
              </w:rPr>
              <w:t>Reduction of less than 0.</w:t>
            </w:r>
            <w:r w:rsidR="0086275D">
              <w:rPr>
                <w:b w:val="0"/>
                <w:i w:val="0"/>
                <w:lang w:val="en-AU"/>
              </w:rPr>
              <w:t>2</w:t>
            </w:r>
            <w:r w:rsidRPr="00A63476">
              <w:rPr>
                <w:b w:val="0"/>
                <w:i w:val="0"/>
                <w:lang w:val="en-AU"/>
              </w:rPr>
              <w:t>% of cases would justify benefits</w:t>
            </w:r>
            <w:r w:rsidR="004309F7">
              <w:rPr>
                <w:b w:val="0"/>
                <w:i w:val="0"/>
                <w:lang w:val="en-AU"/>
              </w:rPr>
              <w:t xml:space="preserve"> over ten years</w:t>
            </w:r>
            <w:r w:rsidRPr="00A63476">
              <w:rPr>
                <w:b w:val="0"/>
                <w:i w:val="0"/>
                <w:lang w:val="en-AU"/>
              </w:rPr>
              <w:t xml:space="preserve">. Marginal efficacy compared to </w:t>
            </w:r>
            <w:r w:rsidRPr="00A63476">
              <w:rPr>
                <w:rFonts w:cs="Arial"/>
                <w:b w:val="0"/>
                <w:i w:val="0"/>
                <w:lang w:val="en-AU"/>
              </w:rPr>
              <w:t>o</w:t>
            </w:r>
            <w:r w:rsidRPr="00A63476">
              <w:rPr>
                <w:b w:val="0"/>
                <w:i w:val="0"/>
                <w:lang w:val="en-AU"/>
              </w:rPr>
              <w:t>ption 2 likely to be very small</w:t>
            </w:r>
            <w:r w:rsidR="00D04C84">
              <w:rPr>
                <w:b w:val="0"/>
                <w:i w:val="0"/>
                <w:lang w:val="en-AU"/>
              </w:rPr>
              <w:t>.</w:t>
            </w:r>
          </w:p>
        </w:tc>
      </w:tr>
      <w:tr w:rsidR="00BD4268" w14:paraId="4A2EF675" w14:textId="77777777" w:rsidTr="004E4FAA">
        <w:tc>
          <w:tcPr>
            <w:tcW w:w="2268" w:type="dxa"/>
          </w:tcPr>
          <w:p w14:paraId="785AFB44" w14:textId="77777777" w:rsidR="00BD4268" w:rsidRPr="00AE259D" w:rsidRDefault="00BD4268" w:rsidP="00305EE9">
            <w:pPr>
              <w:rPr>
                <w:rFonts w:cs="Arial"/>
                <w:lang w:val="en-AU"/>
              </w:rPr>
            </w:pPr>
            <w:r w:rsidRPr="00AE259D">
              <w:rPr>
                <w:rFonts w:cs="Arial"/>
                <w:lang w:val="en-AU"/>
              </w:rPr>
              <w:t>Leafy vegetables</w:t>
            </w:r>
          </w:p>
          <w:p w14:paraId="505AFCFB" w14:textId="2EB3526C" w:rsidR="00BD4268" w:rsidRPr="0001618C" w:rsidRDefault="00BD4268" w:rsidP="00305EE9">
            <w:pPr>
              <w:pStyle w:val="FSTableFigureHeading"/>
              <w:ind w:left="0" w:firstLine="0"/>
              <w:rPr>
                <w:b w:val="0"/>
                <w:i w:val="0"/>
                <w:lang w:val="en-AU"/>
              </w:rPr>
            </w:pPr>
            <w:r w:rsidRPr="00BB7061">
              <w:rPr>
                <w:rFonts w:cs="Arial"/>
                <w:b w:val="0"/>
                <w:i w:val="0"/>
                <w:lang w:val="en-AU"/>
              </w:rPr>
              <w:t>Almost all-year round harvest and packing season assumed of 310 days a year</w:t>
            </w:r>
            <w:r w:rsidR="00BB7061" w:rsidRPr="00BB7061">
              <w:rPr>
                <w:rFonts w:cs="Arial"/>
                <w:b w:val="0"/>
                <w:i w:val="0"/>
                <w:lang w:val="en-AU"/>
              </w:rPr>
              <w:t>.</w:t>
            </w:r>
          </w:p>
        </w:tc>
        <w:tc>
          <w:tcPr>
            <w:tcW w:w="2292" w:type="dxa"/>
          </w:tcPr>
          <w:p w14:paraId="0BDF386C" w14:textId="77777777" w:rsidR="00DE09A8" w:rsidRDefault="00BD4268" w:rsidP="00305EE9">
            <w:pPr>
              <w:rPr>
                <w:lang w:val="en-AU"/>
              </w:rPr>
            </w:pPr>
            <w:r w:rsidRPr="0001618C">
              <w:rPr>
                <w:rFonts w:cs="Arial"/>
                <w:lang w:val="en-AU"/>
              </w:rPr>
              <w:t xml:space="preserve">Costs estimated at </w:t>
            </w:r>
            <w:r w:rsidR="004309F7">
              <w:rPr>
                <w:rFonts w:cs="Arial"/>
                <w:lang w:val="en-AU"/>
              </w:rPr>
              <w:t xml:space="preserve">$210,582 </w:t>
            </w:r>
            <w:r w:rsidRPr="0001618C">
              <w:rPr>
                <w:lang w:val="en-AU"/>
              </w:rPr>
              <w:t>for leafy vegetables</w:t>
            </w:r>
            <w:r w:rsidR="004309F7">
              <w:rPr>
                <w:lang w:val="en-AU"/>
              </w:rPr>
              <w:t xml:space="preserve">. </w:t>
            </w:r>
          </w:p>
          <w:p w14:paraId="4DA8044C" w14:textId="6BB7F92E" w:rsidR="00BD4268" w:rsidRPr="0001618C" w:rsidRDefault="004309F7" w:rsidP="00305EE9">
            <w:pPr>
              <w:rPr>
                <w:rFonts w:cs="Arial"/>
                <w:lang w:val="en-AU"/>
              </w:rPr>
            </w:pPr>
            <w:r w:rsidRPr="004309F7">
              <w:rPr>
                <w:lang w:val="en-AU"/>
              </w:rPr>
              <w:t>Largely one-off costs.</w:t>
            </w:r>
          </w:p>
          <w:p w14:paraId="41B9ACA7" w14:textId="77777777" w:rsidR="00BD4268" w:rsidRPr="0001618C" w:rsidRDefault="00BD4268" w:rsidP="00305EE9">
            <w:pPr>
              <w:pStyle w:val="FSTableFigureHeading"/>
              <w:ind w:left="0" w:firstLine="0"/>
              <w:rPr>
                <w:i w:val="0"/>
                <w:lang w:val="en-AU"/>
              </w:rPr>
            </w:pPr>
          </w:p>
        </w:tc>
        <w:tc>
          <w:tcPr>
            <w:tcW w:w="2244" w:type="dxa"/>
          </w:tcPr>
          <w:p w14:paraId="0B2162BB" w14:textId="7DBA02F4" w:rsidR="00BD4268" w:rsidRPr="00D04C84" w:rsidRDefault="00BD4268" w:rsidP="00D04C84">
            <w:pPr>
              <w:pStyle w:val="FSTableFigureHeading"/>
              <w:ind w:left="0" w:firstLine="0"/>
              <w:rPr>
                <w:rFonts w:cs="Arial"/>
                <w:b w:val="0"/>
                <w:i w:val="0"/>
                <w:lang w:val="en-AU"/>
              </w:rPr>
            </w:pPr>
            <w:r>
              <w:rPr>
                <w:rFonts w:cs="Arial"/>
                <w:b w:val="0"/>
                <w:i w:val="0"/>
                <w:lang w:val="en-AU"/>
              </w:rPr>
              <w:t xml:space="preserve">$0.2 to $0.6 = </w:t>
            </w:r>
            <w:r w:rsidR="00BB7061">
              <w:rPr>
                <w:rFonts w:cs="Arial"/>
                <w:b w:val="0"/>
                <w:i w:val="0"/>
                <w:lang w:val="en-AU"/>
              </w:rPr>
              <w:t>c</w:t>
            </w:r>
            <w:r w:rsidRPr="00D04C84">
              <w:rPr>
                <w:rFonts w:cs="Arial"/>
                <w:b w:val="0"/>
                <w:i w:val="0"/>
                <w:lang w:val="en-AU"/>
              </w:rPr>
              <w:t>osts to $1 benefit</w:t>
            </w:r>
          </w:p>
          <w:p w14:paraId="1AD54E2B" w14:textId="755906C1" w:rsidR="00BD4268" w:rsidRPr="0001618C" w:rsidRDefault="00BD4268" w:rsidP="00305EE9">
            <w:pPr>
              <w:rPr>
                <w:rFonts w:cs="Arial"/>
                <w:lang w:val="en-AU"/>
              </w:rPr>
            </w:pPr>
            <w:r w:rsidRPr="0001618C">
              <w:rPr>
                <w:rFonts w:cs="Arial"/>
                <w:lang w:val="en-AU"/>
              </w:rPr>
              <w:t>Net benefits likely</w:t>
            </w:r>
            <w:r w:rsidR="00D04C84">
              <w:rPr>
                <w:rFonts w:cs="Arial"/>
                <w:lang w:val="en-AU"/>
              </w:rPr>
              <w:t>.</w:t>
            </w:r>
          </w:p>
          <w:p w14:paraId="04247DE0" w14:textId="75752C78" w:rsidR="00BD4268" w:rsidRPr="0001618C" w:rsidRDefault="00BD4268" w:rsidP="004E4FAA">
            <w:pPr>
              <w:pStyle w:val="FSTableFigureHeading"/>
              <w:spacing w:after="60"/>
              <w:ind w:left="0" w:firstLine="0"/>
              <w:rPr>
                <w:b w:val="0"/>
                <w:i w:val="0"/>
                <w:lang w:val="en-AU"/>
              </w:rPr>
            </w:pPr>
            <w:r w:rsidRPr="0001618C">
              <w:rPr>
                <w:rFonts w:cs="Arial"/>
                <w:b w:val="0"/>
                <w:lang w:val="en-AU"/>
              </w:rPr>
              <w:t>Assumed efficacy = 40% because low percentages of large numbers of leafy vegetable businesses are not on a voluntary food safety scheme</w:t>
            </w:r>
            <w:r w:rsidR="00D04C84">
              <w:rPr>
                <w:rFonts w:cs="Arial"/>
                <w:b w:val="0"/>
                <w:lang w:val="en-AU"/>
              </w:rPr>
              <w:t>.</w:t>
            </w:r>
          </w:p>
        </w:tc>
        <w:tc>
          <w:tcPr>
            <w:tcW w:w="2261" w:type="dxa"/>
          </w:tcPr>
          <w:p w14:paraId="06FD9AF9" w14:textId="272F81B9" w:rsidR="00BD4268" w:rsidRPr="00A63476" w:rsidRDefault="00BD4268" w:rsidP="004309F7">
            <w:pPr>
              <w:pStyle w:val="FSTableFigureHeading"/>
              <w:ind w:left="0" w:firstLine="0"/>
              <w:rPr>
                <w:b w:val="0"/>
                <w:i w:val="0"/>
                <w:lang w:val="en-AU"/>
              </w:rPr>
            </w:pPr>
            <w:r w:rsidRPr="00A63476">
              <w:rPr>
                <w:rFonts w:cs="Arial"/>
                <w:b w:val="0"/>
                <w:i w:val="0"/>
                <w:lang w:val="en-AU"/>
              </w:rPr>
              <w:t>Reduction of 0.0</w:t>
            </w:r>
            <w:r w:rsidR="006B066F">
              <w:rPr>
                <w:rFonts w:cs="Arial"/>
                <w:b w:val="0"/>
                <w:i w:val="0"/>
                <w:lang w:val="en-AU"/>
              </w:rPr>
              <w:t>2</w:t>
            </w:r>
            <w:r w:rsidRPr="00A63476">
              <w:rPr>
                <w:rFonts w:cs="Arial"/>
                <w:b w:val="0"/>
                <w:i w:val="0"/>
                <w:lang w:val="en-AU"/>
              </w:rPr>
              <w:t>% of cases would justify benefits</w:t>
            </w:r>
            <w:r w:rsidR="004309F7">
              <w:rPr>
                <w:rFonts w:cs="Arial"/>
                <w:b w:val="0"/>
                <w:i w:val="0"/>
                <w:lang w:val="en-AU"/>
              </w:rPr>
              <w:t xml:space="preserve"> over ten years</w:t>
            </w:r>
            <w:r w:rsidRPr="00A63476">
              <w:rPr>
                <w:rFonts w:cs="Arial"/>
                <w:b w:val="0"/>
                <w:i w:val="0"/>
                <w:lang w:val="en-AU"/>
              </w:rPr>
              <w:t>. Marginal efficacy compared to option 2 likely to be very small</w:t>
            </w:r>
            <w:r w:rsidR="00D04C84">
              <w:rPr>
                <w:rFonts w:cs="Arial"/>
                <w:b w:val="0"/>
                <w:i w:val="0"/>
                <w:lang w:val="en-AU"/>
              </w:rPr>
              <w:t>.</w:t>
            </w:r>
          </w:p>
        </w:tc>
      </w:tr>
      <w:tr w:rsidR="00BD4268" w14:paraId="4EA103FA" w14:textId="77777777" w:rsidTr="004E4FAA">
        <w:tc>
          <w:tcPr>
            <w:tcW w:w="2268" w:type="dxa"/>
            <w:tcBorders>
              <w:bottom w:val="single" w:sz="4" w:space="0" w:color="auto"/>
            </w:tcBorders>
          </w:tcPr>
          <w:p w14:paraId="06B1C298" w14:textId="77777777" w:rsidR="00BD4268" w:rsidRPr="00AE259D" w:rsidRDefault="00BD4268" w:rsidP="00305EE9">
            <w:pPr>
              <w:rPr>
                <w:lang w:val="en-AU"/>
              </w:rPr>
            </w:pPr>
            <w:r w:rsidRPr="00AE259D">
              <w:rPr>
                <w:lang w:val="en-AU"/>
              </w:rPr>
              <w:t>Melons</w:t>
            </w:r>
          </w:p>
          <w:p w14:paraId="784DF2AF" w14:textId="58354704" w:rsidR="00BD4268" w:rsidRPr="0001618C" w:rsidRDefault="00BD4268" w:rsidP="00305EE9">
            <w:pPr>
              <w:pStyle w:val="FSTableFigureHeading"/>
              <w:ind w:left="0" w:firstLine="0"/>
              <w:rPr>
                <w:b w:val="0"/>
                <w:i w:val="0"/>
                <w:lang w:val="en-AU"/>
              </w:rPr>
            </w:pPr>
            <w:r w:rsidRPr="00BB7061">
              <w:rPr>
                <w:b w:val="0"/>
                <w:i w:val="0"/>
                <w:lang w:val="en-AU"/>
              </w:rPr>
              <w:t xml:space="preserve">Harvest and packing season assumed as </w:t>
            </w:r>
            <w:r w:rsidRPr="00BB7061">
              <w:rPr>
                <w:rFonts w:cs="Arial"/>
                <w:b w:val="0"/>
                <w:i w:val="0"/>
                <w:lang w:val="en-AU"/>
              </w:rPr>
              <w:t xml:space="preserve">60 days </w:t>
            </w:r>
            <w:r w:rsidRPr="00BB7061">
              <w:rPr>
                <w:b w:val="0"/>
                <w:i w:val="0"/>
                <w:lang w:val="en-AU"/>
              </w:rPr>
              <w:t>a year</w:t>
            </w:r>
            <w:r w:rsidR="00BB7061" w:rsidRPr="00BB7061">
              <w:rPr>
                <w:b w:val="0"/>
                <w:i w:val="0"/>
                <w:lang w:val="en-AU"/>
              </w:rPr>
              <w:t>.</w:t>
            </w:r>
          </w:p>
        </w:tc>
        <w:tc>
          <w:tcPr>
            <w:tcW w:w="2292" w:type="dxa"/>
            <w:tcBorders>
              <w:bottom w:val="single" w:sz="4" w:space="0" w:color="auto"/>
            </w:tcBorders>
          </w:tcPr>
          <w:p w14:paraId="6164237A" w14:textId="4DC27DC3" w:rsidR="00BD4268" w:rsidRPr="00A63476" w:rsidRDefault="00BD4268" w:rsidP="004309F7">
            <w:pPr>
              <w:pStyle w:val="FSTableFigureHeading"/>
              <w:ind w:left="0" w:firstLine="0"/>
              <w:rPr>
                <w:b w:val="0"/>
                <w:i w:val="0"/>
                <w:lang w:val="en-AU"/>
              </w:rPr>
            </w:pPr>
            <w:r w:rsidRPr="00A63476">
              <w:rPr>
                <w:b w:val="0"/>
                <w:i w:val="0"/>
                <w:lang w:val="en-AU"/>
              </w:rPr>
              <w:t>Costs estimated at</w:t>
            </w:r>
            <w:r w:rsidR="004309F7">
              <w:rPr>
                <w:b w:val="0"/>
                <w:i w:val="0"/>
                <w:lang w:val="en-AU"/>
              </w:rPr>
              <w:t xml:space="preserve"> $46,107</w:t>
            </w:r>
            <w:r w:rsidRPr="00A63476">
              <w:rPr>
                <w:b w:val="0"/>
                <w:i w:val="0"/>
                <w:lang w:val="en-AU"/>
              </w:rPr>
              <w:t xml:space="preserve"> for melons</w:t>
            </w:r>
            <w:r w:rsidR="00034DE2">
              <w:rPr>
                <w:b w:val="0"/>
                <w:i w:val="0"/>
                <w:lang w:val="en-AU"/>
              </w:rPr>
              <w:t>.</w:t>
            </w:r>
            <w:r w:rsidR="00034DE2" w:rsidRPr="00034DE2">
              <w:rPr>
                <w:rFonts w:eastAsia="Times New Roman" w:cs="Times New Roman"/>
                <w:b w:val="0"/>
                <w:i w:val="0"/>
                <w:szCs w:val="24"/>
                <w:lang w:val="en-AU" w:bidi="en-US"/>
              </w:rPr>
              <w:t xml:space="preserve"> Largely one-off costs.</w:t>
            </w:r>
          </w:p>
        </w:tc>
        <w:tc>
          <w:tcPr>
            <w:tcW w:w="2244" w:type="dxa"/>
            <w:tcBorders>
              <w:bottom w:val="single" w:sz="4" w:space="0" w:color="auto"/>
            </w:tcBorders>
          </w:tcPr>
          <w:p w14:paraId="59B1DB8E" w14:textId="0A169947" w:rsidR="00BD4268" w:rsidRPr="00D04C84" w:rsidRDefault="00BD4268" w:rsidP="00D04C84">
            <w:pPr>
              <w:pStyle w:val="FSTableFigureHeading"/>
              <w:ind w:left="0" w:firstLine="0"/>
              <w:rPr>
                <w:b w:val="0"/>
                <w:i w:val="0"/>
                <w:lang w:val="en-AU"/>
              </w:rPr>
            </w:pPr>
            <w:r>
              <w:rPr>
                <w:rFonts w:cs="Arial"/>
                <w:b w:val="0"/>
                <w:i w:val="0"/>
                <w:lang w:val="en-AU"/>
              </w:rPr>
              <w:t xml:space="preserve">$0.02 </w:t>
            </w:r>
            <w:r w:rsidR="00BB7061">
              <w:rPr>
                <w:rFonts w:cs="Arial"/>
                <w:b w:val="0"/>
                <w:i w:val="0"/>
                <w:lang w:val="en-AU"/>
              </w:rPr>
              <w:t>to</w:t>
            </w:r>
            <w:r w:rsidRPr="00D04C84">
              <w:rPr>
                <w:rFonts w:cs="Arial"/>
                <w:b w:val="0"/>
                <w:i w:val="0"/>
                <w:lang w:val="en-AU"/>
              </w:rPr>
              <w:t xml:space="preserve"> $0.05 </w:t>
            </w:r>
            <w:r w:rsidRPr="00D04C84">
              <w:rPr>
                <w:b w:val="0"/>
                <w:i w:val="0"/>
                <w:lang w:val="en-AU"/>
              </w:rPr>
              <w:t xml:space="preserve">= </w:t>
            </w:r>
            <w:r w:rsidR="00BB7061">
              <w:rPr>
                <w:rFonts w:cs="Arial"/>
                <w:b w:val="0"/>
                <w:i w:val="0"/>
                <w:lang w:val="en-AU"/>
              </w:rPr>
              <w:t>c</w:t>
            </w:r>
            <w:r w:rsidRPr="00D04C84">
              <w:rPr>
                <w:rFonts w:cs="Arial"/>
                <w:b w:val="0"/>
                <w:i w:val="0"/>
                <w:lang w:val="en-AU"/>
              </w:rPr>
              <w:t>osts</w:t>
            </w:r>
            <w:r w:rsidRPr="00D04C84">
              <w:rPr>
                <w:b w:val="0"/>
                <w:i w:val="0"/>
                <w:lang w:val="en-AU"/>
              </w:rPr>
              <w:t xml:space="preserve"> to $1 benefit</w:t>
            </w:r>
            <w:r w:rsidR="00D04C84">
              <w:rPr>
                <w:b w:val="0"/>
                <w:i w:val="0"/>
                <w:lang w:val="en-AU"/>
              </w:rPr>
              <w:t>.</w:t>
            </w:r>
          </w:p>
          <w:p w14:paraId="1740C76E" w14:textId="58FE1E91" w:rsidR="00BD4268" w:rsidRPr="0001618C" w:rsidRDefault="00BD4268" w:rsidP="00305EE9">
            <w:pPr>
              <w:rPr>
                <w:lang w:val="en-AU"/>
              </w:rPr>
            </w:pPr>
            <w:r w:rsidRPr="0001618C">
              <w:rPr>
                <w:lang w:val="en-AU"/>
              </w:rPr>
              <w:t>Net benefits very likely</w:t>
            </w:r>
            <w:r w:rsidR="00D04C84">
              <w:rPr>
                <w:lang w:val="en-AU"/>
              </w:rPr>
              <w:t>.</w:t>
            </w:r>
          </w:p>
          <w:p w14:paraId="2B2F8F91" w14:textId="54EE1BF7" w:rsidR="00BD4268" w:rsidRPr="0001618C" w:rsidRDefault="00BD4268" w:rsidP="00305EE9">
            <w:pPr>
              <w:pStyle w:val="FSTableFigureHeading"/>
              <w:ind w:left="0" w:firstLine="0"/>
              <w:rPr>
                <w:b w:val="0"/>
                <w:i w:val="0"/>
                <w:lang w:val="en-AU"/>
              </w:rPr>
            </w:pPr>
            <w:r w:rsidRPr="0001618C">
              <w:rPr>
                <w:b w:val="0"/>
                <w:lang w:val="en-AU"/>
              </w:rPr>
              <w:t>Assumed efficacy = 20%</w:t>
            </w:r>
            <w:r w:rsidR="00D04C84">
              <w:rPr>
                <w:b w:val="0"/>
                <w:lang w:val="en-AU"/>
              </w:rPr>
              <w:t>.</w:t>
            </w:r>
          </w:p>
        </w:tc>
        <w:tc>
          <w:tcPr>
            <w:tcW w:w="2261" w:type="dxa"/>
            <w:tcBorders>
              <w:bottom w:val="single" w:sz="4" w:space="0" w:color="auto"/>
            </w:tcBorders>
          </w:tcPr>
          <w:p w14:paraId="5AA387E3" w14:textId="11A89E44" w:rsidR="00BD4268" w:rsidRPr="00A63476" w:rsidRDefault="00BD4268" w:rsidP="004E4FAA">
            <w:pPr>
              <w:pStyle w:val="FSTableFigureHeading"/>
              <w:spacing w:after="60"/>
              <w:ind w:left="0" w:firstLine="0"/>
              <w:rPr>
                <w:b w:val="0"/>
                <w:i w:val="0"/>
                <w:lang w:val="en-AU"/>
              </w:rPr>
            </w:pPr>
            <w:r w:rsidRPr="00A63476">
              <w:rPr>
                <w:b w:val="0"/>
                <w:i w:val="0"/>
                <w:lang w:val="en-AU"/>
              </w:rPr>
              <w:t>Reduction of 0.0</w:t>
            </w:r>
            <w:r w:rsidR="006B066F">
              <w:rPr>
                <w:b w:val="0"/>
                <w:i w:val="0"/>
                <w:lang w:val="en-AU"/>
              </w:rPr>
              <w:t>4</w:t>
            </w:r>
            <w:r w:rsidRPr="00A63476">
              <w:rPr>
                <w:b w:val="0"/>
                <w:i w:val="0"/>
                <w:lang w:val="en-AU"/>
              </w:rPr>
              <w:t>% of cases would justify benefits</w:t>
            </w:r>
            <w:r w:rsidR="004309F7">
              <w:rPr>
                <w:b w:val="0"/>
                <w:i w:val="0"/>
                <w:lang w:val="en-AU"/>
              </w:rPr>
              <w:t xml:space="preserve"> over ten years</w:t>
            </w:r>
            <w:r w:rsidRPr="00A63476">
              <w:rPr>
                <w:b w:val="0"/>
                <w:i w:val="0"/>
                <w:lang w:val="en-AU"/>
              </w:rPr>
              <w:t xml:space="preserve">. Marginal efficacy compared to </w:t>
            </w:r>
            <w:r w:rsidRPr="00A63476">
              <w:rPr>
                <w:rFonts w:cs="Arial"/>
                <w:b w:val="0"/>
                <w:i w:val="0"/>
                <w:lang w:val="en-AU"/>
              </w:rPr>
              <w:t>o</w:t>
            </w:r>
            <w:r w:rsidRPr="00A63476">
              <w:rPr>
                <w:b w:val="0"/>
                <w:i w:val="0"/>
                <w:lang w:val="en-AU"/>
              </w:rPr>
              <w:t>ption 2 likely to be very small</w:t>
            </w:r>
            <w:r w:rsidR="00D04C84">
              <w:rPr>
                <w:b w:val="0"/>
                <w:i w:val="0"/>
                <w:lang w:val="en-AU"/>
              </w:rPr>
              <w:t>.</w:t>
            </w:r>
          </w:p>
        </w:tc>
      </w:tr>
      <w:tr w:rsidR="00FB6EF1" w:rsidRPr="00FB6EF1" w14:paraId="7DF40496" w14:textId="77777777" w:rsidTr="00FB6EF1">
        <w:tc>
          <w:tcPr>
            <w:tcW w:w="9065" w:type="dxa"/>
            <w:gridSpan w:val="4"/>
            <w:tcBorders>
              <w:top w:val="single" w:sz="4" w:space="0" w:color="auto"/>
              <w:left w:val="nil"/>
              <w:bottom w:val="nil"/>
              <w:right w:val="nil"/>
            </w:tcBorders>
          </w:tcPr>
          <w:p w14:paraId="4FFA09D7" w14:textId="77777777" w:rsidR="00FB6EF1" w:rsidRDefault="00FB6EF1" w:rsidP="00FB6EF1">
            <w:pPr>
              <w:rPr>
                <w:sz w:val="20"/>
                <w:lang w:val="en-AU"/>
              </w:rPr>
            </w:pPr>
            <w:r w:rsidRPr="00FB6EF1">
              <w:rPr>
                <w:sz w:val="20"/>
                <w:lang w:val="en-AU"/>
              </w:rPr>
              <w:t>a. Efficacy has not been analysed. Without regulatory back-up of notifications, licensing and audits/monitoring, non-regulatory guidance is likely to have zero or very marginal impacts.</w:t>
            </w:r>
          </w:p>
          <w:p w14:paraId="4F54C21C" w14:textId="77777777" w:rsidR="00FB6EF1" w:rsidRDefault="00FB6EF1" w:rsidP="00FB6EF1">
            <w:pPr>
              <w:rPr>
                <w:sz w:val="20"/>
                <w:lang w:val="en-AU"/>
              </w:rPr>
            </w:pPr>
            <w:r>
              <w:rPr>
                <w:sz w:val="20"/>
                <w:lang w:val="en-AU"/>
              </w:rPr>
              <w:t xml:space="preserve">b. </w:t>
            </w:r>
            <w:r w:rsidRPr="00273D38">
              <w:rPr>
                <w:sz w:val="20"/>
                <w:lang w:val="en-AU"/>
              </w:rPr>
              <w:t>Based on central prediction of effectiveness (efficacy) of options reducing</w:t>
            </w:r>
            <w:r>
              <w:rPr>
                <w:sz w:val="20"/>
                <w:lang w:val="en-AU"/>
              </w:rPr>
              <w:t xml:space="preserve"> current Australian annual food</w:t>
            </w:r>
            <w:r w:rsidRPr="00273D38">
              <w:rPr>
                <w:sz w:val="20"/>
                <w:lang w:val="en-AU"/>
              </w:rPr>
              <w:t>borne illnesses originating in the growing, harvesting or initial processing of each commodity. Central business costs +/-50%.</w:t>
            </w:r>
          </w:p>
          <w:p w14:paraId="40AB1290" w14:textId="24D3A597" w:rsidR="00FB6EF1" w:rsidRPr="00FB6EF1" w:rsidRDefault="00FB6EF1" w:rsidP="00FB6EF1">
            <w:pPr>
              <w:rPr>
                <w:lang w:val="en-AU"/>
              </w:rPr>
            </w:pPr>
            <w:r>
              <w:rPr>
                <w:sz w:val="20"/>
                <w:lang w:val="en-AU"/>
              </w:rPr>
              <w:t>c. Option 3 costs include</w:t>
            </w:r>
            <w:r w:rsidRPr="00273D38">
              <w:rPr>
                <w:sz w:val="20"/>
                <w:lang w:val="en-AU"/>
              </w:rPr>
              <w:t xml:space="preserve"> both regulatory </w:t>
            </w:r>
            <w:r w:rsidRPr="00273D38">
              <w:rPr>
                <w:rFonts w:cs="Arial"/>
                <w:sz w:val="20"/>
                <w:lang w:val="en-AU"/>
              </w:rPr>
              <w:t>o</w:t>
            </w:r>
            <w:r w:rsidRPr="00273D38">
              <w:rPr>
                <w:sz w:val="20"/>
                <w:lang w:val="en-AU"/>
              </w:rPr>
              <w:t xml:space="preserve">ption 2 and non-regulatory </w:t>
            </w:r>
            <w:r w:rsidRPr="00273D38">
              <w:rPr>
                <w:rFonts w:cs="Arial"/>
                <w:sz w:val="20"/>
                <w:lang w:val="en-AU"/>
              </w:rPr>
              <w:t>o</w:t>
            </w:r>
            <w:r w:rsidRPr="00273D38">
              <w:rPr>
                <w:sz w:val="20"/>
                <w:lang w:val="en-AU"/>
              </w:rPr>
              <w:t>ption 4.</w:t>
            </w:r>
            <w:r>
              <w:rPr>
                <w:sz w:val="20"/>
                <w:lang w:val="en-AU"/>
              </w:rPr>
              <w:t xml:space="preserve"> </w:t>
            </w:r>
            <w:r w:rsidRPr="00273D38">
              <w:rPr>
                <w:sz w:val="20"/>
                <w:lang w:val="en-AU"/>
              </w:rPr>
              <w:t xml:space="preserve">Costs of </w:t>
            </w:r>
            <w:r w:rsidRPr="00273D38">
              <w:rPr>
                <w:rFonts w:cs="Arial"/>
                <w:sz w:val="20"/>
                <w:lang w:val="en-AU"/>
              </w:rPr>
              <w:t>o</w:t>
            </w:r>
            <w:r w:rsidRPr="00273D38">
              <w:rPr>
                <w:sz w:val="20"/>
                <w:lang w:val="en-AU"/>
              </w:rPr>
              <w:t xml:space="preserve">ption 4 estimated </w:t>
            </w:r>
            <w:r>
              <w:rPr>
                <w:sz w:val="20"/>
                <w:lang w:val="en-AU"/>
              </w:rPr>
              <w:t>as costs to jurisdictions of designing and distributing fact sheets, online animations, webinars, training, and face-to-face meetings, plus costs to industry of involvement and collaboration</w:t>
            </w:r>
            <w:r w:rsidRPr="00273D38">
              <w:rPr>
                <w:sz w:val="20"/>
                <w:lang w:val="en-AU"/>
              </w:rPr>
              <w:t xml:space="preserve">. </w:t>
            </w:r>
          </w:p>
        </w:tc>
      </w:tr>
    </w:tbl>
    <w:p w14:paraId="3790D1AF" w14:textId="77777777" w:rsidR="00DE09A8" w:rsidRDefault="00DE09A8" w:rsidP="00DE09A8">
      <w:pPr>
        <w:rPr>
          <w:rFonts w:eastAsiaTheme="majorEastAsia"/>
          <w:lang w:val="en-AU" w:eastAsia="en-GB"/>
        </w:rPr>
      </w:pPr>
      <w:bookmarkStart w:id="324" w:name="_Toc78896404"/>
      <w:bookmarkStart w:id="325" w:name="_Toc85635330"/>
    </w:p>
    <w:p w14:paraId="158A2E11" w14:textId="18595EA6" w:rsidR="00723A76" w:rsidRDefault="00927D2D" w:rsidP="00927D2D">
      <w:pPr>
        <w:pStyle w:val="Heading1"/>
        <w:widowControl/>
        <w:spacing w:before="0" w:after="0"/>
        <w:ind w:left="0" w:firstLine="0"/>
        <w:rPr>
          <w:rFonts w:ascii="Arial Bold" w:eastAsiaTheme="majorEastAsia" w:hAnsi="Arial Bold" w:cstheme="majorBidi"/>
          <w:b w:val="0"/>
          <w:lang w:val="en-AU" w:eastAsia="en-GB"/>
        </w:rPr>
      </w:pPr>
      <w:bookmarkStart w:id="326" w:name="_Toc87428610"/>
      <w:r>
        <w:rPr>
          <w:rFonts w:ascii="Arial Bold" w:eastAsiaTheme="majorEastAsia" w:hAnsi="Arial Bold" w:cstheme="majorBidi"/>
          <w:b w:val="0"/>
          <w:lang w:val="en-AU" w:eastAsia="en-GB"/>
        </w:rPr>
        <w:t>8.</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best option from those considered?</w:t>
      </w:r>
      <w:bookmarkEnd w:id="324"/>
      <w:bookmarkEnd w:id="325"/>
      <w:bookmarkEnd w:id="326"/>
    </w:p>
    <w:p w14:paraId="1486064A" w14:textId="668DCAF7" w:rsidR="00E957F0" w:rsidRPr="009D2DA6" w:rsidRDefault="00FB6EF1" w:rsidP="00F611C6">
      <w:pPr>
        <w:pStyle w:val="Heading2"/>
        <w:rPr>
          <w:rFonts w:eastAsiaTheme="majorEastAsia"/>
          <w:lang w:val="en-AU" w:eastAsia="en-GB"/>
        </w:rPr>
      </w:pPr>
      <w:bookmarkStart w:id="327" w:name="_Toc85635331"/>
      <w:bookmarkStart w:id="328" w:name="_Toc87428611"/>
      <w:r>
        <w:rPr>
          <w:rFonts w:eastAsiaTheme="majorEastAsia"/>
          <w:lang w:val="en-AU" w:eastAsia="en-GB"/>
        </w:rPr>
        <w:t>8.1</w:t>
      </w:r>
      <w:r>
        <w:rPr>
          <w:rFonts w:eastAsiaTheme="majorEastAsia"/>
          <w:lang w:val="en-AU" w:eastAsia="en-GB"/>
        </w:rPr>
        <w:tab/>
      </w:r>
      <w:r w:rsidR="00E957F0" w:rsidRPr="009D2DA6">
        <w:rPr>
          <w:rFonts w:eastAsiaTheme="majorEastAsia"/>
          <w:lang w:val="en-AU" w:eastAsia="en-GB"/>
        </w:rPr>
        <w:t>Overview</w:t>
      </w:r>
      <w:bookmarkEnd w:id="327"/>
      <w:bookmarkEnd w:id="328"/>
    </w:p>
    <w:p w14:paraId="45D52B00" w14:textId="349909F3" w:rsidR="00234A44" w:rsidRPr="00234A44" w:rsidRDefault="00E957F0" w:rsidP="00234A44">
      <w:pPr>
        <w:rPr>
          <w:rFonts w:eastAsiaTheme="majorEastAsia"/>
          <w:lang w:val="en-AU" w:eastAsia="en-GB" w:bidi="ar-SA"/>
        </w:rPr>
      </w:pPr>
      <w:r w:rsidRPr="009D2DA6">
        <w:rPr>
          <w:rFonts w:eastAsiaTheme="majorEastAsia"/>
          <w:lang w:val="en-AU" w:eastAsia="en-GB" w:bidi="ar-SA"/>
        </w:rPr>
        <w:t xml:space="preserve">FSANZ considered all four options and evaluated them against each other and criteria including such as the protection of public health, the need for regulation or other options, and the lightest touch approach possible. FSANZ considers that </w:t>
      </w:r>
      <w:r w:rsidRPr="009D2DA6">
        <w:rPr>
          <w:lang w:eastAsia="en-AU"/>
        </w:rPr>
        <w:t xml:space="preserve">option 3 provides a cost-effective approach to reduce foodborne illness across all three horticulture sectors and is expected to </w:t>
      </w:r>
      <w:r w:rsidRPr="009D2DA6">
        <w:rPr>
          <w:rFonts w:cs="Arial"/>
        </w:rPr>
        <w:t>result in the largest net benefit to the community.</w:t>
      </w:r>
    </w:p>
    <w:p w14:paraId="2412935E" w14:textId="605B768C" w:rsidR="004742D6" w:rsidRPr="00234A44" w:rsidRDefault="00FB6EF1" w:rsidP="00F611C6">
      <w:pPr>
        <w:pStyle w:val="Heading2"/>
      </w:pPr>
      <w:bookmarkStart w:id="329" w:name="_Toc85635332"/>
      <w:bookmarkStart w:id="330" w:name="_Toc87428612"/>
      <w:r>
        <w:t>8.2</w:t>
      </w:r>
      <w:r>
        <w:tab/>
      </w:r>
      <w:r w:rsidR="004742D6" w:rsidRPr="00234A44">
        <w:t>FSANZ’s objectives</w:t>
      </w:r>
      <w:bookmarkEnd w:id="329"/>
      <w:bookmarkEnd w:id="330"/>
    </w:p>
    <w:p w14:paraId="2431E8C9" w14:textId="1CE7D1A7" w:rsidR="004742D6" w:rsidRPr="00DE09A8" w:rsidRDefault="004742D6" w:rsidP="004742D6">
      <w:pPr>
        <w:rPr>
          <w:szCs w:val="22"/>
          <w:lang w:bidi="ar-SA"/>
        </w:rPr>
      </w:pPr>
      <w:r>
        <w:t>When considering developing or varying a food s</w:t>
      </w:r>
      <w:r w:rsidRPr="00F01D83">
        <w:t>t</w:t>
      </w:r>
      <w:r>
        <w:t xml:space="preserve">andard, FSANZ is required to </w:t>
      </w:r>
      <w:r w:rsidR="00087DB0">
        <w:t xml:space="preserve">have regard to </w:t>
      </w:r>
      <w:r>
        <w:t xml:space="preserve">the three primary objectives </w:t>
      </w:r>
      <w:r w:rsidR="00087DB0">
        <w:t xml:space="preserve">for food standards development that are </w:t>
      </w:r>
      <w:r>
        <w:t xml:space="preserve">set out in section 18 of the </w:t>
      </w:r>
      <w:r w:rsidRPr="00C430AE">
        <w:rPr>
          <w:i/>
        </w:rPr>
        <w:t>Food Standards Australia New Zealand Act 1991</w:t>
      </w:r>
      <w:r>
        <w:t xml:space="preserve"> (</w:t>
      </w:r>
      <w:r w:rsidRPr="0001618C">
        <w:t>FSANZ Act).</w:t>
      </w:r>
      <w:r>
        <w:t xml:space="preserve"> These are:</w:t>
      </w:r>
    </w:p>
    <w:p w14:paraId="29BC3F10" w14:textId="77777777" w:rsidR="004742D6" w:rsidRDefault="004742D6" w:rsidP="006354B0">
      <w:pPr>
        <w:pStyle w:val="Default"/>
        <w:numPr>
          <w:ilvl w:val="0"/>
          <w:numId w:val="17"/>
        </w:numPr>
        <w:rPr>
          <w:sz w:val="22"/>
          <w:szCs w:val="22"/>
        </w:rPr>
      </w:pPr>
      <w:r>
        <w:rPr>
          <w:sz w:val="22"/>
          <w:szCs w:val="22"/>
        </w:rPr>
        <w:t>the protection of public health and safety</w:t>
      </w:r>
    </w:p>
    <w:p w14:paraId="35CC0CB3" w14:textId="77777777" w:rsidR="004742D6" w:rsidRDefault="004742D6" w:rsidP="006354B0">
      <w:pPr>
        <w:pStyle w:val="Default"/>
        <w:numPr>
          <w:ilvl w:val="0"/>
          <w:numId w:val="17"/>
        </w:numPr>
        <w:rPr>
          <w:sz w:val="22"/>
          <w:szCs w:val="22"/>
        </w:rPr>
      </w:pPr>
      <w:r>
        <w:rPr>
          <w:sz w:val="22"/>
          <w:szCs w:val="22"/>
        </w:rPr>
        <w:t>the provision of adequate information relating to food to enable consumers to make informed choices</w:t>
      </w:r>
    </w:p>
    <w:p w14:paraId="700FF83B" w14:textId="77777777" w:rsidR="004742D6" w:rsidRDefault="004742D6" w:rsidP="006354B0">
      <w:pPr>
        <w:pStyle w:val="Default"/>
        <w:numPr>
          <w:ilvl w:val="0"/>
          <w:numId w:val="17"/>
        </w:numPr>
        <w:rPr>
          <w:sz w:val="22"/>
          <w:szCs w:val="22"/>
        </w:rPr>
      </w:pPr>
      <w:r>
        <w:rPr>
          <w:sz w:val="22"/>
          <w:szCs w:val="22"/>
        </w:rPr>
        <w:t>the prevention of misleading or deceptive conduct.</w:t>
      </w:r>
    </w:p>
    <w:p w14:paraId="2FB2DB08" w14:textId="77777777" w:rsidR="004742D6" w:rsidRDefault="004742D6" w:rsidP="004742D6"/>
    <w:p w14:paraId="7B899573" w14:textId="77777777" w:rsidR="004742D6" w:rsidRDefault="004742D6" w:rsidP="004742D6">
      <w:pPr>
        <w:pStyle w:val="Default"/>
        <w:rPr>
          <w:sz w:val="22"/>
          <w:szCs w:val="22"/>
        </w:rPr>
      </w:pPr>
      <w:r>
        <w:rPr>
          <w:sz w:val="22"/>
          <w:szCs w:val="22"/>
        </w:rPr>
        <w:t>FSANZ must also have regard to the following:</w:t>
      </w:r>
    </w:p>
    <w:p w14:paraId="68374AEB" w14:textId="77777777" w:rsidR="004742D6" w:rsidRPr="00DE09A8" w:rsidRDefault="004742D6" w:rsidP="00DE09A8">
      <w:pPr>
        <w:pStyle w:val="FSBullet1"/>
      </w:pPr>
      <w:r>
        <w:t xml:space="preserve">the need for </w:t>
      </w:r>
      <w:r w:rsidRPr="00DE09A8">
        <w:t>standards to be based on risk analysis using the best available scientific evidence</w:t>
      </w:r>
    </w:p>
    <w:p w14:paraId="2C421A2D" w14:textId="77777777" w:rsidR="004742D6" w:rsidRPr="00DE09A8" w:rsidRDefault="004742D6" w:rsidP="00DE09A8">
      <w:pPr>
        <w:pStyle w:val="FSBullet1"/>
      </w:pPr>
      <w:r w:rsidRPr="00DE09A8">
        <w:t>the promotion of consistency between domestic and international food standards</w:t>
      </w:r>
    </w:p>
    <w:p w14:paraId="7EF2ED09" w14:textId="77777777" w:rsidR="004742D6" w:rsidRPr="00DE09A8" w:rsidRDefault="004742D6" w:rsidP="00DE09A8">
      <w:pPr>
        <w:pStyle w:val="FSBullet1"/>
      </w:pPr>
      <w:r w:rsidRPr="00DE09A8">
        <w:t>the desirability of an efficient and internationally competitive food industry</w:t>
      </w:r>
    </w:p>
    <w:p w14:paraId="487C776B" w14:textId="77777777" w:rsidR="004742D6" w:rsidRPr="00DE09A8" w:rsidRDefault="004742D6" w:rsidP="00DE09A8">
      <w:pPr>
        <w:pStyle w:val="FSBullet1"/>
      </w:pPr>
      <w:r w:rsidRPr="00DE09A8">
        <w:t>the promotion of fair trading in food</w:t>
      </w:r>
    </w:p>
    <w:p w14:paraId="1406A43E" w14:textId="4D1DE9FB" w:rsidR="00087DB0" w:rsidRDefault="004742D6" w:rsidP="00DE09A8">
      <w:pPr>
        <w:pStyle w:val="FSBullet1"/>
      </w:pPr>
      <w:r w:rsidRPr="00DE09A8">
        <w:t>any written policy</w:t>
      </w:r>
      <w:r>
        <w:t xml:space="preserve"> guidelines formulated by the Ministerial Council (now </w:t>
      </w:r>
      <w:r w:rsidR="00490390">
        <w:t xml:space="preserve">the </w:t>
      </w:r>
      <w:r>
        <w:t>Food Ministers’ Meeting)</w:t>
      </w:r>
      <w:r w:rsidR="00087DB0">
        <w:t>; and</w:t>
      </w:r>
    </w:p>
    <w:p w14:paraId="69FE152B" w14:textId="4E5E739B" w:rsidR="004742D6" w:rsidRDefault="00087DB0" w:rsidP="00DE09A8">
      <w:pPr>
        <w:pStyle w:val="FSBullet1"/>
      </w:pPr>
      <w:r>
        <w:t>any othe</w:t>
      </w:r>
      <w:r w:rsidR="00A25862">
        <w:t>r relevant matter</w:t>
      </w:r>
    </w:p>
    <w:p w14:paraId="7C604909" w14:textId="637E533E" w:rsidR="004742D6" w:rsidRDefault="004742D6" w:rsidP="004742D6">
      <w:pPr>
        <w:pStyle w:val="Default"/>
        <w:rPr>
          <w:sz w:val="22"/>
          <w:szCs w:val="22"/>
        </w:rPr>
      </w:pPr>
    </w:p>
    <w:p w14:paraId="14DEE239" w14:textId="648118EB" w:rsidR="004742D6" w:rsidRDefault="004742D6" w:rsidP="004742D6">
      <w:r w:rsidRPr="00366851">
        <w:t xml:space="preserve">FSANZ has regard for the </w:t>
      </w:r>
      <w:r w:rsidRPr="008230E0">
        <w:rPr>
          <w:i/>
        </w:rPr>
        <w:t>Overarching</w:t>
      </w:r>
      <w:r w:rsidRPr="00366851">
        <w:rPr>
          <w:i/>
        </w:rPr>
        <w:t xml:space="preserve"> Policy Guideline on Primary Produ</w:t>
      </w:r>
      <w:r>
        <w:rPr>
          <w:i/>
        </w:rPr>
        <w:t>ction and Processing Standards</w:t>
      </w:r>
      <w:r w:rsidRPr="00366851">
        <w:t xml:space="preserve"> (policy guideline) approved in 2006 by food ministers. The policy guideline contains high-order principles that must be conside</w:t>
      </w:r>
      <w:r>
        <w:t>red when a s</w:t>
      </w:r>
      <w:r w:rsidRPr="00366851">
        <w:t>tandard is developed</w:t>
      </w:r>
      <w:r>
        <w:t>. The guideline ensures that s</w:t>
      </w:r>
      <w:r w:rsidRPr="00366851">
        <w:t>tandards protect public health and safety and result in the development of minimal effective regulation.</w:t>
      </w:r>
    </w:p>
    <w:p w14:paraId="7270FE3F" w14:textId="5A49696C" w:rsidR="006C042B" w:rsidRDefault="006C042B" w:rsidP="004742D6"/>
    <w:p w14:paraId="78F2B0BF" w14:textId="66134233" w:rsidR="004742D6" w:rsidRDefault="004742D6" w:rsidP="004742D6">
      <w:r>
        <w:t xml:space="preserve">FSANZ’s risk assessment and risk management approach is consistent with the </w:t>
      </w:r>
      <w:r w:rsidRPr="004742D6">
        <w:t>Codex</w:t>
      </w:r>
      <w:r>
        <w:t xml:space="preserve"> </w:t>
      </w:r>
      <w:hyperlink r:id="rId37" w:history="1">
        <w:r w:rsidRPr="00EB7809">
          <w:rPr>
            <w:rStyle w:val="Hyperlink"/>
          </w:rPr>
          <w:t>risk analysis framework</w:t>
        </w:r>
      </w:hyperlink>
      <w:r>
        <w:t xml:space="preserve">. Further information about FSANZ’s risk management approach is described on the </w:t>
      </w:r>
      <w:hyperlink r:id="rId38" w:history="1">
        <w:r w:rsidRPr="00460A0E">
          <w:rPr>
            <w:rStyle w:val="Hyperlink"/>
          </w:rPr>
          <w:t xml:space="preserve">FSANZ </w:t>
        </w:r>
        <w:r>
          <w:rPr>
            <w:rStyle w:val="Hyperlink"/>
          </w:rPr>
          <w:t>website</w:t>
        </w:r>
      </w:hyperlink>
      <w:r>
        <w:t xml:space="preserve"> and can be found in the </w:t>
      </w:r>
      <w:hyperlink r:id="rId39" w:history="1">
        <w:r w:rsidRPr="00460A0E">
          <w:rPr>
            <w:rStyle w:val="Hyperlink"/>
          </w:rPr>
          <w:t>Risk Analysis in Food Regulation</w:t>
        </w:r>
      </w:hyperlink>
      <w:r>
        <w:t xml:space="preserve"> publication.</w:t>
      </w:r>
    </w:p>
    <w:p w14:paraId="742FB2C7" w14:textId="568F5B88" w:rsidR="002924C1" w:rsidRDefault="002924C1" w:rsidP="002924C1"/>
    <w:p w14:paraId="64EA83D6" w14:textId="6A11ABF0" w:rsidR="002924C1" w:rsidRDefault="002924C1" w:rsidP="002924C1">
      <w:r>
        <w:t xml:space="preserve">FSANZ’s risk management objectives also consider the cost of implementing any proposed risk management measures against the relative benefits achieved in terms of improved food safety outcomes. The </w:t>
      </w:r>
      <w:r w:rsidR="001802A0">
        <w:t>CBA</w:t>
      </w:r>
      <w:r w:rsidRPr="008337B3">
        <w:t xml:space="preserve"> has</w:t>
      </w:r>
      <w:r>
        <w:t xml:space="preserve"> heavily influenced our choice of risk management options and the risk management measures for berries, leafy vegetables </w:t>
      </w:r>
      <w:r w:rsidR="00E01D7E">
        <w:t xml:space="preserve">and melons. </w:t>
      </w:r>
    </w:p>
    <w:p w14:paraId="4904B7B3" w14:textId="74D98C2E" w:rsidR="005C788F" w:rsidRDefault="005C788F" w:rsidP="002924C1"/>
    <w:p w14:paraId="543332B1" w14:textId="4E1C7608" w:rsidR="002924C1" w:rsidRPr="00E01D7E" w:rsidDel="003B746E" w:rsidRDefault="005C788F" w:rsidP="002924C1">
      <w:pPr>
        <w:rPr>
          <w:szCs w:val="22"/>
        </w:rPr>
      </w:pPr>
      <w:r w:rsidRPr="00783F11">
        <w:rPr>
          <w:szCs w:val="22"/>
        </w:rPr>
        <w:t xml:space="preserve">FSANZ has considered each of these objectives </w:t>
      </w:r>
      <w:r w:rsidR="002924C1" w:rsidDel="003B746E">
        <w:t>to determine the:</w:t>
      </w:r>
    </w:p>
    <w:p w14:paraId="4B2C8771" w14:textId="77777777" w:rsidR="002924C1" w:rsidDel="003B746E" w:rsidRDefault="002924C1" w:rsidP="009150A6">
      <w:pPr>
        <w:pStyle w:val="FSBullet1"/>
      </w:pPr>
      <w:r w:rsidDel="003B746E">
        <w:t>best available options for managing food safety for berries, leafy vegetables and melons</w:t>
      </w:r>
    </w:p>
    <w:p w14:paraId="2A3CCB58" w14:textId="19A987A5" w:rsidR="002924C1" w:rsidRDefault="002924C1" w:rsidP="002924C1">
      <w:pPr>
        <w:pStyle w:val="FSBullet1"/>
      </w:pPr>
      <w:r w:rsidDel="003B746E">
        <w:t>most effective risk management measures in terms of costs and benefits to the Australian public.</w:t>
      </w:r>
    </w:p>
    <w:p w14:paraId="3E3D4EB4" w14:textId="72067216" w:rsidR="006C042B" w:rsidRPr="00D43F48" w:rsidRDefault="00FB6EF1" w:rsidP="00F611C6">
      <w:pPr>
        <w:pStyle w:val="Heading2"/>
        <w:rPr>
          <w:lang w:val="en-AU"/>
        </w:rPr>
      </w:pPr>
      <w:bookmarkStart w:id="331" w:name="_Toc85635333"/>
      <w:bookmarkStart w:id="332" w:name="_Toc87428613"/>
      <w:r>
        <w:rPr>
          <w:lang w:val="en-AU"/>
        </w:rPr>
        <w:t>8.3</w:t>
      </w:r>
      <w:r>
        <w:rPr>
          <w:lang w:val="en-AU"/>
        </w:rPr>
        <w:tab/>
      </w:r>
      <w:r w:rsidR="004742D6" w:rsidRPr="00D43F48">
        <w:rPr>
          <w:lang w:val="en-AU"/>
        </w:rPr>
        <w:t xml:space="preserve">Option 1 </w:t>
      </w:r>
      <w:r w:rsidR="009150A6" w:rsidRPr="00D43F48">
        <w:rPr>
          <w:lang w:val="en-AU"/>
        </w:rPr>
        <w:t>–</w:t>
      </w:r>
      <w:r w:rsidR="004742D6" w:rsidRPr="00D43F48">
        <w:rPr>
          <w:lang w:val="en-AU"/>
        </w:rPr>
        <w:t xml:space="preserve"> </w:t>
      </w:r>
      <w:r w:rsidR="00900391" w:rsidRPr="00D43F48">
        <w:rPr>
          <w:lang w:val="en-AU"/>
        </w:rPr>
        <w:t>Status quo</w:t>
      </w:r>
      <w:bookmarkEnd w:id="331"/>
      <w:bookmarkEnd w:id="332"/>
    </w:p>
    <w:p w14:paraId="6A753306" w14:textId="0561B9FB" w:rsidR="004742D6" w:rsidRPr="00927D2D" w:rsidRDefault="00BC2491" w:rsidP="007A071A">
      <w:pPr>
        <w:widowControl/>
        <w:contextualSpacing/>
        <w:rPr>
          <w:lang w:val="en-AU"/>
        </w:rPr>
      </w:pPr>
      <w:r>
        <w:rPr>
          <w:lang w:val="en-AU"/>
        </w:rPr>
        <w:t>FSANZ’s preliminary conclusion is that maintaining the status quo is not our preferred option. The status quo does not adequately support public health and safety objectives.</w:t>
      </w:r>
      <w:r w:rsidR="007A071A">
        <w:rPr>
          <w:lang w:val="en-AU"/>
        </w:rPr>
        <w:t xml:space="preserve"> </w:t>
      </w:r>
      <w:r w:rsidR="007A071A">
        <w:rPr>
          <w:rFonts w:eastAsiaTheme="minorHAnsi" w:cstheme="minorBidi"/>
          <w:szCs w:val="22"/>
          <w:lang w:bidi="ar-SA"/>
        </w:rPr>
        <w:t>Illness, deaths, recalls, outbreaks and</w:t>
      </w:r>
      <w:r w:rsidR="005510D0" w:rsidRPr="00BC2491">
        <w:rPr>
          <w:rFonts w:eastAsiaTheme="minorHAnsi" w:cstheme="minorBidi"/>
          <w:szCs w:val="22"/>
          <w:lang w:bidi="ar-SA"/>
        </w:rPr>
        <w:t xml:space="preserve"> incidents can be expected to contin</w:t>
      </w:r>
      <w:r w:rsidR="005510D0">
        <w:rPr>
          <w:rFonts w:eastAsiaTheme="minorHAnsi" w:cstheme="minorBidi"/>
          <w:szCs w:val="22"/>
          <w:lang w:bidi="ar-SA"/>
        </w:rPr>
        <w:t>ue at current levels</w:t>
      </w:r>
      <w:r w:rsidR="00DE09A8">
        <w:rPr>
          <w:rFonts w:eastAsiaTheme="minorHAnsi" w:cstheme="minorBidi"/>
          <w:szCs w:val="22"/>
          <w:lang w:bidi="ar-SA"/>
        </w:rPr>
        <w:t>,</w:t>
      </w:r>
      <w:r w:rsidR="007A071A">
        <w:rPr>
          <w:rFonts w:eastAsiaTheme="minorHAnsi" w:cstheme="minorBidi"/>
          <w:szCs w:val="22"/>
          <w:lang w:bidi="ar-SA"/>
        </w:rPr>
        <w:t xml:space="preserve"> </w:t>
      </w:r>
      <w:r w:rsidR="005510D0">
        <w:rPr>
          <w:rFonts w:eastAsiaTheme="minorHAnsi" w:cstheme="minorBidi"/>
          <w:szCs w:val="22"/>
          <w:lang w:bidi="ar-SA"/>
        </w:rPr>
        <w:t xml:space="preserve">with associated costs. </w:t>
      </w:r>
      <w:r w:rsidR="007A071A" w:rsidRPr="00BC2491">
        <w:rPr>
          <w:rFonts w:eastAsiaTheme="minorHAnsi" w:cs="Arial"/>
          <w:szCs w:val="22"/>
          <w:lang w:bidi="ar-SA"/>
        </w:rPr>
        <w:t>There would be no nationally consistent set of regulatory requirements for berries, leafy vegetables or melons.</w:t>
      </w:r>
      <w:r w:rsidR="007A071A">
        <w:rPr>
          <w:rFonts w:eastAsiaTheme="minorHAnsi" w:cs="Arial"/>
          <w:szCs w:val="22"/>
          <w:lang w:bidi="ar-SA"/>
        </w:rPr>
        <w:t xml:space="preserve"> This is not helpful for multi-jurisdictional businesses, exporters and export regulators. </w:t>
      </w:r>
      <w:r w:rsidR="005510D0" w:rsidRPr="00BC2491">
        <w:rPr>
          <w:rFonts w:eastAsiaTheme="minorHAnsi" w:cstheme="minorBidi"/>
          <w:szCs w:val="22"/>
          <w:lang w:bidi="ar-SA"/>
        </w:rPr>
        <w:t>Although industry FSS currently exist, these</w:t>
      </w:r>
      <w:r w:rsidR="005510D0" w:rsidRPr="00BC2491">
        <w:rPr>
          <w:rFonts w:cs="Arial"/>
        </w:rPr>
        <w:t xml:space="preserve"> only apply </w:t>
      </w:r>
      <w:r w:rsidR="005510D0">
        <w:rPr>
          <w:rFonts w:cs="Arial"/>
        </w:rPr>
        <w:t xml:space="preserve">to those businesses who sign up. </w:t>
      </w:r>
      <w:r w:rsidR="007A071A">
        <w:rPr>
          <w:rFonts w:cs="Arial"/>
        </w:rPr>
        <w:t>Lack of uptake of FSS</w:t>
      </w:r>
      <w:r w:rsidR="005510D0" w:rsidRPr="00BC2491">
        <w:rPr>
          <w:rFonts w:eastAsiaTheme="minorHAnsi" w:cstheme="minorBidi"/>
          <w:szCs w:val="22"/>
          <w:lang w:bidi="ar-SA"/>
        </w:rPr>
        <w:t xml:space="preserve"> would continue to result in the uneven playing field for industry and the potential lack of appropriate food safety management by </w:t>
      </w:r>
      <w:r w:rsidR="007A071A">
        <w:rPr>
          <w:rFonts w:eastAsiaTheme="minorHAnsi" w:cstheme="minorBidi"/>
          <w:szCs w:val="22"/>
          <w:lang w:bidi="ar-SA"/>
        </w:rPr>
        <w:t>those not participating.</w:t>
      </w:r>
      <w:r w:rsidR="007A071A">
        <w:rPr>
          <w:lang w:val="en-AU"/>
        </w:rPr>
        <w:t xml:space="preserve"> </w:t>
      </w:r>
      <w:r w:rsidR="005510D0" w:rsidRPr="00BC2491">
        <w:rPr>
          <w:rFonts w:eastAsiaTheme="minorHAnsi" w:cs="Arial"/>
          <w:szCs w:val="22"/>
          <w:lang w:bidi="ar-SA"/>
        </w:rPr>
        <w:t>Government food regulators would not be empowered to</w:t>
      </w:r>
      <w:r w:rsidR="005510D0" w:rsidRPr="00BC2491">
        <w:rPr>
          <w:rFonts w:eastAsiaTheme="minorHAnsi" w:cstheme="minorBidi"/>
          <w:szCs w:val="22"/>
          <w:lang w:bidi="ar-SA"/>
        </w:rPr>
        <w:t xml:space="preserve"> support Australia’s primary producers and processors or proactively manage food safety in these sectors on behalf of consumers.</w:t>
      </w:r>
    </w:p>
    <w:p w14:paraId="1BC26055" w14:textId="4C893965" w:rsidR="006C042B" w:rsidRPr="00D43F48" w:rsidRDefault="00FB6EF1" w:rsidP="00F611C6">
      <w:pPr>
        <w:pStyle w:val="Heading2"/>
        <w:rPr>
          <w:lang w:val="en-AU"/>
        </w:rPr>
      </w:pPr>
      <w:bookmarkStart w:id="333" w:name="_Toc85635334"/>
      <w:bookmarkStart w:id="334" w:name="_Toc87428614"/>
      <w:r>
        <w:rPr>
          <w:lang w:val="en-AU"/>
        </w:rPr>
        <w:t>8.4</w:t>
      </w:r>
      <w:r>
        <w:rPr>
          <w:lang w:val="en-AU"/>
        </w:rPr>
        <w:tab/>
      </w:r>
      <w:r w:rsidR="006C042B" w:rsidRPr="00D43F48">
        <w:rPr>
          <w:lang w:val="en-AU"/>
        </w:rPr>
        <w:t xml:space="preserve">Option 2 </w:t>
      </w:r>
      <w:r w:rsidR="009150A6" w:rsidRPr="00D43F48">
        <w:rPr>
          <w:lang w:val="en-AU"/>
        </w:rPr>
        <w:t>–</w:t>
      </w:r>
      <w:r w:rsidR="006C042B" w:rsidRPr="00D43F48">
        <w:rPr>
          <w:lang w:val="en-AU"/>
        </w:rPr>
        <w:t xml:space="preserve"> </w:t>
      </w:r>
      <w:r w:rsidR="000C36E3" w:rsidRPr="00D43F48">
        <w:rPr>
          <w:lang w:val="en-AU"/>
        </w:rPr>
        <w:t>R</w:t>
      </w:r>
      <w:r w:rsidR="00900391" w:rsidRPr="00D43F48">
        <w:rPr>
          <w:lang w:val="en-AU"/>
        </w:rPr>
        <w:t>egulatory measures</w:t>
      </w:r>
      <w:r w:rsidR="000C36E3" w:rsidRPr="00D43F48">
        <w:rPr>
          <w:lang w:val="en-AU"/>
        </w:rPr>
        <w:t xml:space="preserve"> (standalone)</w:t>
      </w:r>
      <w:bookmarkEnd w:id="333"/>
      <w:bookmarkEnd w:id="334"/>
    </w:p>
    <w:p w14:paraId="198EC5FD" w14:textId="408C28C5" w:rsidR="00D43F48" w:rsidRDefault="00BD4268" w:rsidP="000C36E3">
      <w:pPr>
        <w:pStyle w:val="Header"/>
        <w:rPr>
          <w:lang w:val="en-AU"/>
        </w:rPr>
      </w:pPr>
      <w:r>
        <w:rPr>
          <w:lang w:val="en-AU"/>
        </w:rPr>
        <w:t xml:space="preserve">FSANZ’s preliminary conclusion is that introduction of standalone standards is not our </w:t>
      </w:r>
      <w:r w:rsidRPr="009D2DA6">
        <w:rPr>
          <w:lang w:val="en-AU"/>
        </w:rPr>
        <w:t xml:space="preserve">preferred option. Regulatory measures are best supported by non-regulatory measures such as </w:t>
      </w:r>
      <w:r w:rsidR="00611DA2" w:rsidRPr="009D2DA6">
        <w:rPr>
          <w:lang w:val="en-AU"/>
        </w:rPr>
        <w:t>fact sheets</w:t>
      </w:r>
      <w:r w:rsidR="00BB322F">
        <w:rPr>
          <w:lang w:val="en-AU"/>
        </w:rPr>
        <w:t>, animations, webinars and face-to-</w:t>
      </w:r>
      <w:r w:rsidR="00611DA2" w:rsidRPr="009D2DA6">
        <w:rPr>
          <w:lang w:val="en-AU"/>
        </w:rPr>
        <w:t xml:space="preserve">face meetings, </w:t>
      </w:r>
      <w:r w:rsidRPr="009D2DA6">
        <w:rPr>
          <w:lang w:val="en-AU"/>
        </w:rPr>
        <w:t>developed and delivered cooperatively</w:t>
      </w:r>
      <w:r>
        <w:rPr>
          <w:lang w:val="en-AU"/>
        </w:rPr>
        <w:t xml:space="preserve"> between industry and government. The additional non-regulatory measures </w:t>
      </w:r>
      <w:r w:rsidR="005510D0">
        <w:rPr>
          <w:lang w:val="en-AU"/>
        </w:rPr>
        <w:t xml:space="preserve">(proposed by option 3) </w:t>
      </w:r>
      <w:r>
        <w:rPr>
          <w:lang w:val="en-AU"/>
        </w:rPr>
        <w:t>ad</w:t>
      </w:r>
      <w:r w:rsidR="004309F7">
        <w:rPr>
          <w:lang w:val="en-AU"/>
        </w:rPr>
        <w:t xml:space="preserve">d low extra </w:t>
      </w:r>
      <w:r>
        <w:rPr>
          <w:lang w:val="en-AU"/>
        </w:rPr>
        <w:t>costs to industry</w:t>
      </w:r>
      <w:r w:rsidR="001802A0">
        <w:rPr>
          <w:lang w:val="en-AU"/>
        </w:rPr>
        <w:t xml:space="preserve">. </w:t>
      </w:r>
      <w:r w:rsidR="00E01D7E">
        <w:rPr>
          <w:lang w:val="en-AU"/>
        </w:rPr>
        <w:t>On</w:t>
      </w:r>
      <w:r w:rsidRPr="00473A98">
        <w:rPr>
          <w:lang w:val="en-AU"/>
        </w:rPr>
        <w:t xml:space="preserve">ly a minimal reduction in illness </w:t>
      </w:r>
      <w:r>
        <w:rPr>
          <w:lang w:val="en-AU"/>
        </w:rPr>
        <w:t>would need to be attributed to these additional non-regulatory</w:t>
      </w:r>
      <w:r w:rsidR="00927D2D">
        <w:rPr>
          <w:lang w:val="en-AU"/>
        </w:rPr>
        <w:t xml:space="preserve"> measures to justify the costs.</w:t>
      </w:r>
    </w:p>
    <w:p w14:paraId="1F8894BA" w14:textId="167B10F0" w:rsidR="00D43F48" w:rsidRPr="00D43F48" w:rsidRDefault="00FB6EF1" w:rsidP="00F611C6">
      <w:pPr>
        <w:pStyle w:val="Heading2"/>
        <w:rPr>
          <w:lang w:val="en-AU"/>
        </w:rPr>
      </w:pPr>
      <w:bookmarkStart w:id="335" w:name="_Toc85635335"/>
      <w:bookmarkStart w:id="336" w:name="_Toc87428615"/>
      <w:r>
        <w:rPr>
          <w:lang w:val="en-AU"/>
        </w:rPr>
        <w:t>8.5</w:t>
      </w:r>
      <w:r>
        <w:rPr>
          <w:lang w:val="en-AU"/>
        </w:rPr>
        <w:tab/>
      </w:r>
      <w:r w:rsidR="00D43F48" w:rsidRPr="00D43F48">
        <w:rPr>
          <w:lang w:val="en-AU"/>
        </w:rPr>
        <w:t>Option 3 – Regulatory and non-regulatory measures</w:t>
      </w:r>
      <w:bookmarkEnd w:id="335"/>
      <w:bookmarkEnd w:id="336"/>
    </w:p>
    <w:p w14:paraId="6C26C984" w14:textId="77777777" w:rsidR="00F069B5" w:rsidRDefault="00D43F48" w:rsidP="00F069B5">
      <w:pPr>
        <w:autoSpaceDE w:val="0"/>
        <w:autoSpaceDN w:val="0"/>
        <w:adjustRightInd w:val="0"/>
        <w:ind w:right="-144"/>
        <w:rPr>
          <w:lang w:val="en-AU"/>
        </w:rPr>
      </w:pPr>
      <w:r>
        <w:rPr>
          <w:lang w:val="en-AU"/>
        </w:rPr>
        <w:t>After examining all available risk management options, FSANZ’s prelimina</w:t>
      </w:r>
      <w:r w:rsidR="00596C04">
        <w:rPr>
          <w:lang w:val="en-AU"/>
        </w:rPr>
        <w:t xml:space="preserve">ry conclusion is that option 3 </w:t>
      </w:r>
      <w:r>
        <w:rPr>
          <w:lang w:val="en-AU"/>
        </w:rPr>
        <w:t xml:space="preserve">is our preferred option. </w:t>
      </w:r>
    </w:p>
    <w:p w14:paraId="159ABF6A" w14:textId="77777777" w:rsidR="00F069B5" w:rsidRDefault="00F069B5" w:rsidP="00F069B5">
      <w:pPr>
        <w:autoSpaceDE w:val="0"/>
        <w:autoSpaceDN w:val="0"/>
        <w:adjustRightInd w:val="0"/>
        <w:ind w:right="-144"/>
        <w:rPr>
          <w:lang w:val="en-AU"/>
        </w:rPr>
      </w:pPr>
    </w:p>
    <w:p w14:paraId="60D4C541" w14:textId="7B6C178A" w:rsidR="00F069B5" w:rsidRDefault="00772D68" w:rsidP="00F069B5">
      <w:pPr>
        <w:autoSpaceDE w:val="0"/>
        <w:autoSpaceDN w:val="0"/>
        <w:adjustRightInd w:val="0"/>
        <w:ind w:right="-144"/>
        <w:rPr>
          <w:rFonts w:cs="Arial"/>
          <w:color w:val="000000" w:themeColor="text1"/>
        </w:rPr>
      </w:pPr>
      <w:r w:rsidRPr="00596C04">
        <w:rPr>
          <w:rFonts w:eastAsia="Calibri"/>
          <w:color w:val="000000" w:themeColor="text1"/>
        </w:rPr>
        <w:t xml:space="preserve">FSANZ considers that, in general, </w:t>
      </w:r>
      <w:r w:rsidRPr="00596C04">
        <w:rPr>
          <w:rFonts w:cs="Arial"/>
          <w:color w:val="000000" w:themeColor="text1"/>
        </w:rPr>
        <w:t xml:space="preserve">the Australian horticulture industry </w:t>
      </w:r>
      <w:r w:rsidR="00F069B5">
        <w:rPr>
          <w:rFonts w:cs="Arial"/>
          <w:color w:val="000000" w:themeColor="text1"/>
        </w:rPr>
        <w:t xml:space="preserve">operates at </w:t>
      </w:r>
      <w:r w:rsidRPr="00596C04">
        <w:rPr>
          <w:rFonts w:cs="Arial"/>
          <w:color w:val="000000" w:themeColor="text1"/>
        </w:rPr>
        <w:t xml:space="preserve">a high level of food safety. This is supported by horticultural produce agreements and industry initiatives such as </w:t>
      </w:r>
      <w:r w:rsidR="00596C04">
        <w:rPr>
          <w:rFonts w:cs="Arial"/>
          <w:color w:val="000000" w:themeColor="text1"/>
        </w:rPr>
        <w:t xml:space="preserve">FSS. </w:t>
      </w:r>
      <w:r w:rsidRPr="00596C04">
        <w:rPr>
          <w:rFonts w:cs="Arial"/>
          <w:color w:val="000000" w:themeColor="text1"/>
        </w:rPr>
        <w:t xml:space="preserve">However, </w:t>
      </w:r>
      <w:r w:rsidR="00596C04">
        <w:rPr>
          <w:rFonts w:cs="Arial"/>
          <w:color w:val="000000" w:themeColor="text1"/>
        </w:rPr>
        <w:t xml:space="preserve">based on current levels of illness, outbreaks and incidents, </w:t>
      </w:r>
      <w:r w:rsidRPr="00596C04">
        <w:rPr>
          <w:rFonts w:cs="Arial"/>
          <w:color w:val="000000" w:themeColor="text1"/>
        </w:rPr>
        <w:t>the current system needs strengthening</w:t>
      </w:r>
      <w:r w:rsidR="00DE09A8">
        <w:rPr>
          <w:rFonts w:cs="Arial"/>
          <w:color w:val="000000" w:themeColor="text1"/>
        </w:rPr>
        <w:t>—</w:t>
      </w:r>
      <w:r w:rsidR="00ED4756">
        <w:rPr>
          <w:rFonts w:cs="Arial"/>
          <w:color w:val="000000" w:themeColor="text1"/>
        </w:rPr>
        <w:t xml:space="preserve">particularly in the leafy vegetables and melons sectors. </w:t>
      </w:r>
    </w:p>
    <w:p w14:paraId="78D7CECD" w14:textId="77777777" w:rsidR="00F069B5" w:rsidRDefault="00F069B5" w:rsidP="00F069B5">
      <w:pPr>
        <w:autoSpaceDE w:val="0"/>
        <w:autoSpaceDN w:val="0"/>
        <w:adjustRightInd w:val="0"/>
        <w:ind w:right="-144"/>
        <w:rPr>
          <w:rFonts w:cs="Arial"/>
          <w:color w:val="000000" w:themeColor="text1"/>
        </w:rPr>
      </w:pPr>
    </w:p>
    <w:p w14:paraId="7710DD7D" w14:textId="6EF05652" w:rsidR="00F069B5" w:rsidRDefault="00772D68" w:rsidP="00F069B5">
      <w:pPr>
        <w:autoSpaceDE w:val="0"/>
        <w:autoSpaceDN w:val="0"/>
        <w:adjustRightInd w:val="0"/>
        <w:ind w:right="-144"/>
        <w:rPr>
          <w:rFonts w:eastAsia="Calibri"/>
          <w:color w:val="000000" w:themeColor="text1"/>
        </w:rPr>
      </w:pPr>
      <w:r w:rsidRPr="00ED4756">
        <w:rPr>
          <w:rFonts w:eastAsia="Calibri"/>
          <w:color w:val="000000" w:themeColor="text1"/>
        </w:rPr>
        <w:t>Existing</w:t>
      </w:r>
      <w:r w:rsidR="00ED4756">
        <w:rPr>
          <w:rFonts w:eastAsia="Calibri"/>
          <w:color w:val="000000" w:themeColor="text1"/>
        </w:rPr>
        <w:t xml:space="preserve"> FSS </w:t>
      </w:r>
      <w:r w:rsidRPr="00ED4756">
        <w:rPr>
          <w:rFonts w:eastAsia="Calibri"/>
          <w:color w:val="000000" w:themeColor="text1"/>
        </w:rPr>
        <w:t xml:space="preserve">in Australia for fresh produce cover the requirements </w:t>
      </w:r>
      <w:r w:rsidR="00ED4756">
        <w:rPr>
          <w:rFonts w:eastAsia="Calibri"/>
          <w:color w:val="000000" w:themeColor="text1"/>
        </w:rPr>
        <w:t xml:space="preserve">of </w:t>
      </w:r>
      <w:r w:rsidRPr="00ED4756">
        <w:rPr>
          <w:rFonts w:eastAsia="Calibri"/>
          <w:color w:val="000000" w:themeColor="text1"/>
        </w:rPr>
        <w:t xml:space="preserve">the proposed </w:t>
      </w:r>
      <w:r w:rsidR="00ED4756">
        <w:rPr>
          <w:rFonts w:eastAsia="Calibri"/>
          <w:color w:val="000000" w:themeColor="text1"/>
        </w:rPr>
        <w:t>PPP</w:t>
      </w:r>
      <w:r w:rsidRPr="00ED4756">
        <w:rPr>
          <w:rFonts w:eastAsia="Calibri"/>
          <w:color w:val="000000" w:themeColor="text1"/>
        </w:rPr>
        <w:t xml:space="preserve"> standards. </w:t>
      </w:r>
      <w:r w:rsidR="00ED4756">
        <w:rPr>
          <w:rFonts w:eastAsia="Calibri"/>
          <w:color w:val="000000" w:themeColor="text1"/>
        </w:rPr>
        <w:t xml:space="preserve">FSANZ anticipates that there would be minimal impact for those businesses currently signatory to a FSS. </w:t>
      </w:r>
      <w:r w:rsidRPr="00ED4756">
        <w:rPr>
          <w:rFonts w:eastAsia="Calibri"/>
          <w:color w:val="000000" w:themeColor="text1"/>
        </w:rPr>
        <w:t>However, PPP standards</w:t>
      </w:r>
      <w:r w:rsidR="00ED4756">
        <w:rPr>
          <w:rFonts w:eastAsia="Calibri"/>
          <w:color w:val="000000" w:themeColor="text1"/>
        </w:rPr>
        <w:t xml:space="preserve"> will ensure a consistent and appropriate level of food safety management across</w:t>
      </w:r>
      <w:r w:rsidRPr="00ED4756">
        <w:rPr>
          <w:rFonts w:eastAsia="Calibri"/>
          <w:color w:val="000000" w:themeColor="text1"/>
        </w:rPr>
        <w:t xml:space="preserve"> all berry, leafy vegetable and melon businesses. </w:t>
      </w:r>
      <w:r w:rsidR="00F069B5">
        <w:rPr>
          <w:rFonts w:eastAsia="Calibri"/>
          <w:color w:val="000000" w:themeColor="text1"/>
        </w:rPr>
        <w:t>Reductions in illnesses and outbreaks also lead to an increase in</w:t>
      </w:r>
      <w:r w:rsidR="00F069B5" w:rsidRPr="00F069B5">
        <w:rPr>
          <w:rFonts w:eastAsia="Calibri"/>
          <w:color w:val="000000" w:themeColor="text1"/>
        </w:rPr>
        <w:t xml:space="preserve"> consumer confidence and business sustainability. </w:t>
      </w:r>
    </w:p>
    <w:p w14:paraId="1DDF725D" w14:textId="4FED8A82" w:rsidR="00E307DC" w:rsidRDefault="00E307DC" w:rsidP="00F069B5">
      <w:pPr>
        <w:autoSpaceDE w:val="0"/>
        <w:autoSpaceDN w:val="0"/>
        <w:adjustRightInd w:val="0"/>
        <w:ind w:right="-144"/>
        <w:rPr>
          <w:rFonts w:eastAsia="Calibri"/>
          <w:color w:val="000000" w:themeColor="text1"/>
        </w:rPr>
      </w:pPr>
    </w:p>
    <w:p w14:paraId="32910463" w14:textId="77777777" w:rsidR="00E307DC" w:rsidRPr="00020579" w:rsidRDefault="00E307DC" w:rsidP="00E307DC">
      <w:pPr>
        <w:autoSpaceDE w:val="0"/>
        <w:autoSpaceDN w:val="0"/>
        <w:adjustRightInd w:val="0"/>
        <w:ind w:right="-144"/>
        <w:rPr>
          <w:rFonts w:cs="Arial"/>
        </w:rPr>
      </w:pPr>
      <w:r w:rsidRPr="00020579">
        <w:rPr>
          <w:rFonts w:eastAsia="Calibri"/>
        </w:rPr>
        <w:t xml:space="preserve">PPP standards would result in consistency and transparency for industry and government </w:t>
      </w:r>
      <w:r w:rsidRPr="00020579">
        <w:rPr>
          <w:rFonts w:cs="Arial"/>
        </w:rPr>
        <w:t>and demonstrate regul</w:t>
      </w:r>
      <w:r>
        <w:rPr>
          <w:rFonts w:cs="Arial"/>
        </w:rPr>
        <w:t xml:space="preserve">atory requirements to our </w:t>
      </w:r>
      <w:r w:rsidRPr="00020579">
        <w:rPr>
          <w:rFonts w:cs="Arial"/>
        </w:rPr>
        <w:t xml:space="preserve">trading partners. </w:t>
      </w:r>
    </w:p>
    <w:p w14:paraId="66E77BA2" w14:textId="77B449BC" w:rsidR="00E307DC" w:rsidRDefault="00E307DC" w:rsidP="00F069B5">
      <w:pPr>
        <w:autoSpaceDE w:val="0"/>
        <w:autoSpaceDN w:val="0"/>
        <w:adjustRightInd w:val="0"/>
        <w:ind w:right="-144"/>
        <w:rPr>
          <w:rFonts w:eastAsia="Calibri"/>
          <w:color w:val="000000" w:themeColor="text1"/>
        </w:rPr>
      </w:pPr>
    </w:p>
    <w:p w14:paraId="5A7DA3F0" w14:textId="7580E35E" w:rsidR="00E307DC" w:rsidRDefault="009D2DA6" w:rsidP="00F069B5">
      <w:pPr>
        <w:autoSpaceDE w:val="0"/>
        <w:autoSpaceDN w:val="0"/>
        <w:adjustRightInd w:val="0"/>
        <w:ind w:right="-144"/>
        <w:rPr>
          <w:rFonts w:eastAsia="Calibri"/>
          <w:color w:val="000000" w:themeColor="text1"/>
        </w:rPr>
      </w:pPr>
      <w:r>
        <w:rPr>
          <w:rFonts w:eastAsia="Calibri"/>
          <w:color w:val="000000" w:themeColor="text1"/>
        </w:rPr>
        <w:t xml:space="preserve">Table </w:t>
      </w:r>
      <w:r w:rsidR="00F71A1C">
        <w:rPr>
          <w:rFonts w:eastAsia="Calibri"/>
          <w:color w:val="000000" w:themeColor="text1"/>
        </w:rPr>
        <w:t>16</w:t>
      </w:r>
      <w:r w:rsidR="00E307DC">
        <w:rPr>
          <w:rFonts w:eastAsia="Calibri"/>
          <w:color w:val="000000" w:themeColor="text1"/>
        </w:rPr>
        <w:t xml:space="preserve"> </w:t>
      </w:r>
      <w:r w:rsidR="00DE09A8">
        <w:rPr>
          <w:rFonts w:eastAsia="Calibri"/>
          <w:color w:val="000000" w:themeColor="text1"/>
        </w:rPr>
        <w:t>lists</w:t>
      </w:r>
      <w:r w:rsidR="00FC0D2E">
        <w:rPr>
          <w:rFonts w:eastAsia="Calibri"/>
          <w:color w:val="000000" w:themeColor="text1"/>
        </w:rPr>
        <w:t xml:space="preserve"> the benefits of reducing illness caused by the hazards identified by the microbiological assessment in each sector. </w:t>
      </w:r>
      <w:r w:rsidR="007B6524">
        <w:rPr>
          <w:rFonts w:eastAsia="Calibri"/>
          <w:color w:val="000000" w:themeColor="text1"/>
        </w:rPr>
        <w:t>Further detail is provided in the CBA.</w:t>
      </w:r>
    </w:p>
    <w:p w14:paraId="6955A5CE" w14:textId="5C018CB6" w:rsidR="00384D98" w:rsidRDefault="00384D98" w:rsidP="00F069B5">
      <w:pPr>
        <w:autoSpaceDE w:val="0"/>
        <w:autoSpaceDN w:val="0"/>
        <w:adjustRightInd w:val="0"/>
        <w:ind w:right="-144"/>
        <w:rPr>
          <w:rFonts w:eastAsia="Calibri"/>
          <w:color w:val="000000" w:themeColor="text1"/>
        </w:rPr>
      </w:pPr>
    </w:p>
    <w:p w14:paraId="6E6BD58A" w14:textId="4AA05DF4" w:rsidR="00C812A1" w:rsidRDefault="00C812A1" w:rsidP="00F069B5">
      <w:pPr>
        <w:autoSpaceDE w:val="0"/>
        <w:autoSpaceDN w:val="0"/>
        <w:adjustRightInd w:val="0"/>
        <w:ind w:right="-144"/>
        <w:rPr>
          <w:rFonts w:eastAsia="Calibri"/>
          <w:color w:val="000000" w:themeColor="text1"/>
        </w:rPr>
      </w:pPr>
    </w:p>
    <w:p w14:paraId="05412459" w14:textId="260315A9" w:rsidR="00C812A1" w:rsidRDefault="00C812A1" w:rsidP="00F069B5">
      <w:pPr>
        <w:autoSpaceDE w:val="0"/>
        <w:autoSpaceDN w:val="0"/>
        <w:adjustRightInd w:val="0"/>
        <w:ind w:right="-144"/>
        <w:rPr>
          <w:rFonts w:eastAsia="Calibri"/>
          <w:color w:val="000000" w:themeColor="text1"/>
        </w:rPr>
      </w:pPr>
    </w:p>
    <w:p w14:paraId="5F62B342" w14:textId="31DEAA0E" w:rsidR="00C812A1" w:rsidRDefault="00C812A1" w:rsidP="00F069B5">
      <w:pPr>
        <w:autoSpaceDE w:val="0"/>
        <w:autoSpaceDN w:val="0"/>
        <w:adjustRightInd w:val="0"/>
        <w:ind w:right="-144"/>
        <w:rPr>
          <w:rFonts w:eastAsia="Calibri"/>
          <w:color w:val="000000" w:themeColor="text1"/>
        </w:rPr>
      </w:pPr>
    </w:p>
    <w:p w14:paraId="462EA591" w14:textId="69ADFE7D" w:rsidR="00C812A1" w:rsidRDefault="00C812A1" w:rsidP="00F069B5">
      <w:pPr>
        <w:autoSpaceDE w:val="0"/>
        <w:autoSpaceDN w:val="0"/>
        <w:adjustRightInd w:val="0"/>
        <w:ind w:right="-144"/>
        <w:rPr>
          <w:rFonts w:eastAsia="Calibri"/>
          <w:color w:val="000000" w:themeColor="text1"/>
        </w:rPr>
      </w:pPr>
    </w:p>
    <w:p w14:paraId="5308E98F" w14:textId="10750DA1" w:rsidR="00C812A1" w:rsidRDefault="00C812A1" w:rsidP="00F069B5">
      <w:pPr>
        <w:autoSpaceDE w:val="0"/>
        <w:autoSpaceDN w:val="0"/>
        <w:adjustRightInd w:val="0"/>
        <w:ind w:right="-144"/>
        <w:rPr>
          <w:rFonts w:eastAsia="Calibri"/>
          <w:color w:val="000000" w:themeColor="text1"/>
        </w:rPr>
      </w:pPr>
    </w:p>
    <w:p w14:paraId="7598A2D7" w14:textId="7F9686E0" w:rsidR="00C812A1" w:rsidRDefault="00C812A1" w:rsidP="00F069B5">
      <w:pPr>
        <w:autoSpaceDE w:val="0"/>
        <w:autoSpaceDN w:val="0"/>
        <w:adjustRightInd w:val="0"/>
        <w:ind w:right="-144"/>
        <w:rPr>
          <w:rFonts w:eastAsia="Calibri"/>
          <w:color w:val="000000" w:themeColor="text1"/>
        </w:rPr>
      </w:pPr>
    </w:p>
    <w:p w14:paraId="3C9D892F" w14:textId="77777777" w:rsidR="00C812A1" w:rsidRDefault="00C812A1" w:rsidP="00F069B5">
      <w:pPr>
        <w:autoSpaceDE w:val="0"/>
        <w:autoSpaceDN w:val="0"/>
        <w:adjustRightInd w:val="0"/>
        <w:ind w:right="-144"/>
        <w:rPr>
          <w:rFonts w:eastAsia="Calibri"/>
          <w:color w:val="000000" w:themeColor="text1"/>
        </w:rPr>
        <w:sectPr w:rsidR="00C812A1" w:rsidSect="0054272D">
          <w:pgSz w:w="11906" w:h="16838"/>
          <w:pgMar w:top="1418" w:right="1418" w:bottom="1418" w:left="1418" w:header="709" w:footer="709" w:gutter="0"/>
          <w:pgNumType w:start="1"/>
          <w:cols w:space="708"/>
          <w:docGrid w:linePitch="360"/>
        </w:sectPr>
      </w:pPr>
    </w:p>
    <w:p w14:paraId="4CC13829" w14:textId="0C15D51E" w:rsidR="00C812A1" w:rsidRDefault="00C812A1" w:rsidP="00F069B5">
      <w:pPr>
        <w:autoSpaceDE w:val="0"/>
        <w:autoSpaceDN w:val="0"/>
        <w:adjustRightInd w:val="0"/>
        <w:ind w:right="-144"/>
        <w:rPr>
          <w:rFonts w:eastAsia="Calibri"/>
          <w:color w:val="000000" w:themeColor="text1"/>
        </w:rPr>
      </w:pPr>
    </w:p>
    <w:p w14:paraId="29DAF8F8" w14:textId="0EED8FF8" w:rsidR="00E87B22" w:rsidRPr="00FB361F" w:rsidRDefault="001B7E6A" w:rsidP="00D04C84">
      <w:pPr>
        <w:keepNext/>
        <w:ind w:left="-142"/>
        <w:rPr>
          <w:b/>
          <w:i/>
          <w:lang w:val="en-AU"/>
        </w:rPr>
      </w:pPr>
      <w:r w:rsidRPr="009D2DA6">
        <w:rPr>
          <w:b/>
          <w:lang w:val="en-AU"/>
        </w:rPr>
        <w:t xml:space="preserve">Table </w:t>
      </w:r>
      <w:r w:rsidR="00F71A1C">
        <w:rPr>
          <w:b/>
          <w:lang w:val="en-AU"/>
        </w:rPr>
        <w:t>16</w:t>
      </w:r>
      <w:r w:rsidR="009150A6">
        <w:rPr>
          <w:b/>
          <w:lang w:val="en-AU"/>
        </w:rPr>
        <w:t xml:space="preserve">. </w:t>
      </w:r>
      <w:r w:rsidR="00E87B22" w:rsidRPr="009D2DA6">
        <w:rPr>
          <w:b/>
          <w:lang w:val="en-AU"/>
        </w:rPr>
        <w:t>Benefits of reducing illnesses and their associated annual costs across</w:t>
      </w:r>
      <w:r w:rsidR="00E87B22" w:rsidRPr="00E307DC">
        <w:rPr>
          <w:b/>
          <w:lang w:val="en-AU"/>
        </w:rPr>
        <w:t xml:space="preserve"> Australia after implementation of option 3</w:t>
      </w:r>
    </w:p>
    <w:tbl>
      <w:tblPr>
        <w:tblStyle w:val="TableGrid5"/>
        <w:tblW w:w="14769" w:type="dxa"/>
        <w:tblInd w:w="-147" w:type="dxa"/>
        <w:tblLayout w:type="fixed"/>
        <w:tblLook w:val="04A0" w:firstRow="1" w:lastRow="0" w:firstColumn="1" w:lastColumn="0" w:noHBand="0" w:noVBand="1"/>
      </w:tblPr>
      <w:tblGrid>
        <w:gridCol w:w="1135"/>
        <w:gridCol w:w="1527"/>
        <w:gridCol w:w="1473"/>
        <w:gridCol w:w="1647"/>
        <w:gridCol w:w="1526"/>
        <w:gridCol w:w="1680"/>
        <w:gridCol w:w="7"/>
        <w:gridCol w:w="1793"/>
        <w:gridCol w:w="7"/>
        <w:gridCol w:w="2033"/>
        <w:gridCol w:w="7"/>
        <w:gridCol w:w="1927"/>
        <w:gridCol w:w="7"/>
      </w:tblGrid>
      <w:tr w:rsidR="00393B07" w:rsidRPr="00927D2D" w14:paraId="33EB2163" w14:textId="77777777" w:rsidTr="00251127">
        <w:tc>
          <w:tcPr>
            <w:tcW w:w="1135" w:type="dxa"/>
            <w:vMerge w:val="restart"/>
            <w:shd w:val="clear" w:color="auto" w:fill="8DB3E2" w:themeFill="text2" w:themeFillTint="66"/>
          </w:tcPr>
          <w:p w14:paraId="1C268D32" w14:textId="716FFD91" w:rsidR="00393B07" w:rsidRPr="008972C9" w:rsidRDefault="00393B07" w:rsidP="00034779">
            <w:pPr>
              <w:ind w:right="-111"/>
              <w:rPr>
                <w:b/>
                <w:sz w:val="18"/>
                <w:szCs w:val="20"/>
              </w:rPr>
            </w:pPr>
            <w:r w:rsidRPr="008972C9">
              <w:rPr>
                <w:b/>
                <w:sz w:val="18"/>
                <w:szCs w:val="20"/>
              </w:rPr>
              <w:t>Commodity</w:t>
            </w:r>
          </w:p>
        </w:tc>
        <w:tc>
          <w:tcPr>
            <w:tcW w:w="7860" w:type="dxa"/>
            <w:gridSpan w:val="6"/>
            <w:shd w:val="clear" w:color="auto" w:fill="8DB3E2" w:themeFill="text2" w:themeFillTint="66"/>
            <w:vAlign w:val="center"/>
          </w:tcPr>
          <w:p w14:paraId="3BDEC845" w14:textId="67CD0A93" w:rsidR="00393B07" w:rsidRPr="00927D2D" w:rsidRDefault="00393B07" w:rsidP="00251127">
            <w:pPr>
              <w:jc w:val="center"/>
              <w:rPr>
                <w:b/>
                <w:sz w:val="20"/>
                <w:szCs w:val="20"/>
              </w:rPr>
            </w:pPr>
            <w:r>
              <w:rPr>
                <w:b/>
                <w:sz w:val="20"/>
                <w:szCs w:val="20"/>
              </w:rPr>
              <w:t>Pathogens contributing to foodborne illness</w:t>
            </w:r>
          </w:p>
        </w:tc>
        <w:tc>
          <w:tcPr>
            <w:tcW w:w="1800" w:type="dxa"/>
            <w:gridSpan w:val="2"/>
            <w:shd w:val="clear" w:color="auto" w:fill="8DB3E2" w:themeFill="text2" w:themeFillTint="66"/>
          </w:tcPr>
          <w:p w14:paraId="57567F94" w14:textId="77777777" w:rsidR="00393B07" w:rsidRPr="00927D2D" w:rsidRDefault="00393B07" w:rsidP="002D301F">
            <w:pPr>
              <w:rPr>
                <w:b/>
                <w:sz w:val="20"/>
                <w:szCs w:val="20"/>
              </w:rPr>
            </w:pPr>
            <w:r>
              <w:rPr>
                <w:b/>
                <w:sz w:val="20"/>
                <w:szCs w:val="20"/>
              </w:rPr>
              <w:t xml:space="preserve">Total illness </w:t>
            </w:r>
          </w:p>
          <w:p w14:paraId="2C693206" w14:textId="77777777" w:rsidR="00393B07" w:rsidRPr="00927D2D" w:rsidRDefault="00393B07" w:rsidP="002D301F">
            <w:pPr>
              <w:rPr>
                <w:b/>
                <w:sz w:val="20"/>
                <w:szCs w:val="20"/>
              </w:rPr>
            </w:pPr>
            <w:r w:rsidRPr="00927D2D">
              <w:rPr>
                <w:b/>
                <w:sz w:val="20"/>
                <w:szCs w:val="20"/>
              </w:rPr>
              <w:t>cost</w:t>
            </w:r>
            <w:r>
              <w:rPr>
                <w:b/>
                <w:sz w:val="20"/>
                <w:szCs w:val="20"/>
              </w:rPr>
              <w:t>/year</w:t>
            </w:r>
          </w:p>
          <w:p w14:paraId="6CB5C4AC" w14:textId="77777777" w:rsidR="00393B07" w:rsidRDefault="00393B07" w:rsidP="002D301F">
            <w:pPr>
              <w:rPr>
                <w:b/>
                <w:sz w:val="20"/>
                <w:szCs w:val="20"/>
              </w:rPr>
            </w:pPr>
          </w:p>
        </w:tc>
        <w:tc>
          <w:tcPr>
            <w:tcW w:w="2040" w:type="dxa"/>
            <w:gridSpan w:val="2"/>
            <w:shd w:val="clear" w:color="auto" w:fill="8DB3E2" w:themeFill="text2" w:themeFillTint="66"/>
          </w:tcPr>
          <w:p w14:paraId="1446F0E0" w14:textId="16BE2C96" w:rsidR="00393B07" w:rsidRPr="00927D2D" w:rsidRDefault="00393B07" w:rsidP="008972C9">
            <w:pPr>
              <w:ind w:left="-111"/>
              <w:rPr>
                <w:b/>
                <w:sz w:val="20"/>
                <w:szCs w:val="20"/>
              </w:rPr>
            </w:pPr>
            <w:r w:rsidRPr="00927D2D">
              <w:rPr>
                <w:b/>
                <w:sz w:val="20"/>
                <w:szCs w:val="20"/>
              </w:rPr>
              <w:t>Plausible range</w:t>
            </w:r>
            <w:r w:rsidRPr="00927D2D">
              <w:rPr>
                <w:sz w:val="20"/>
                <w:szCs w:val="20"/>
              </w:rPr>
              <w:t xml:space="preserve"> in estimated illness cost savings per year </w:t>
            </w:r>
            <w:r w:rsidRPr="00927D2D">
              <w:rPr>
                <w:b/>
                <w:sz w:val="20"/>
                <w:szCs w:val="20"/>
              </w:rPr>
              <w:t>benefits</w:t>
            </w:r>
          </w:p>
        </w:tc>
        <w:tc>
          <w:tcPr>
            <w:tcW w:w="1934" w:type="dxa"/>
            <w:gridSpan w:val="2"/>
            <w:shd w:val="clear" w:color="auto" w:fill="8DB3E2" w:themeFill="text2" w:themeFillTint="66"/>
          </w:tcPr>
          <w:p w14:paraId="0093748E" w14:textId="18F8EDFE" w:rsidR="00393B07" w:rsidRPr="00927D2D" w:rsidRDefault="00393B07" w:rsidP="002D301F">
            <w:pPr>
              <w:rPr>
                <w:b/>
                <w:sz w:val="20"/>
                <w:szCs w:val="20"/>
              </w:rPr>
            </w:pPr>
            <w:r w:rsidRPr="00927D2D">
              <w:rPr>
                <w:b/>
                <w:sz w:val="20"/>
                <w:szCs w:val="20"/>
              </w:rPr>
              <w:t>Base</w:t>
            </w:r>
            <w:r w:rsidRPr="00927D2D">
              <w:rPr>
                <w:sz w:val="20"/>
                <w:szCs w:val="20"/>
              </w:rPr>
              <w:t xml:space="preserve"> estimate of illness cost savings per year </w:t>
            </w:r>
            <w:r w:rsidRPr="00927D2D">
              <w:rPr>
                <w:b/>
                <w:sz w:val="20"/>
                <w:szCs w:val="20"/>
              </w:rPr>
              <w:t>benefits</w:t>
            </w:r>
          </w:p>
        </w:tc>
      </w:tr>
      <w:tr w:rsidR="00393B07" w:rsidRPr="00927D2D" w14:paraId="7A80D9FA" w14:textId="77777777" w:rsidTr="00C812A1">
        <w:trPr>
          <w:gridAfter w:val="1"/>
          <w:wAfter w:w="7" w:type="dxa"/>
        </w:trPr>
        <w:tc>
          <w:tcPr>
            <w:tcW w:w="1135" w:type="dxa"/>
            <w:vMerge/>
            <w:shd w:val="clear" w:color="auto" w:fill="C6D9F1" w:themeFill="text2" w:themeFillTint="33"/>
          </w:tcPr>
          <w:p w14:paraId="508E18A3" w14:textId="38D596E6" w:rsidR="00393B07" w:rsidRPr="00927D2D" w:rsidRDefault="00393B07" w:rsidP="00AE259D">
            <w:pPr>
              <w:ind w:right="-111"/>
              <w:rPr>
                <w:b/>
                <w:sz w:val="20"/>
                <w:szCs w:val="20"/>
              </w:rPr>
            </w:pPr>
          </w:p>
        </w:tc>
        <w:tc>
          <w:tcPr>
            <w:tcW w:w="1527" w:type="dxa"/>
            <w:shd w:val="clear" w:color="auto" w:fill="8DB3E2" w:themeFill="text2" w:themeFillTint="66"/>
          </w:tcPr>
          <w:p w14:paraId="7653F72F" w14:textId="3FA83B2E" w:rsidR="00393B07" w:rsidRPr="00927D2D" w:rsidRDefault="00393B07" w:rsidP="00927D2D">
            <w:pPr>
              <w:ind w:hanging="106"/>
              <w:rPr>
                <w:b/>
                <w:sz w:val="20"/>
                <w:szCs w:val="20"/>
              </w:rPr>
            </w:pPr>
            <w:r w:rsidRPr="00393B07">
              <w:rPr>
                <w:b/>
                <w:i/>
                <w:sz w:val="20"/>
                <w:szCs w:val="20"/>
              </w:rPr>
              <w:t>Listeria</w:t>
            </w:r>
            <w:r w:rsidRPr="00927D2D">
              <w:rPr>
                <w:b/>
                <w:sz w:val="20"/>
                <w:szCs w:val="20"/>
              </w:rPr>
              <w:t xml:space="preserve"> </w:t>
            </w:r>
          </w:p>
          <w:p w14:paraId="4B542174" w14:textId="52648C41" w:rsidR="00393B07" w:rsidRPr="00927D2D" w:rsidRDefault="00393B07" w:rsidP="00251127">
            <w:pPr>
              <w:keepNext/>
              <w:ind w:left="-106"/>
              <w:rPr>
                <w:b/>
                <w:sz w:val="20"/>
                <w:szCs w:val="20"/>
              </w:rPr>
            </w:pPr>
            <w:r w:rsidRPr="00927D2D">
              <w:rPr>
                <w:b/>
                <w:sz w:val="20"/>
                <w:szCs w:val="20"/>
              </w:rPr>
              <w:t xml:space="preserve"> cost</w:t>
            </w:r>
            <w:r w:rsidR="00251127">
              <w:rPr>
                <w:b/>
                <w:sz w:val="20"/>
                <w:szCs w:val="20"/>
              </w:rPr>
              <w:t>/year</w:t>
            </w:r>
          </w:p>
        </w:tc>
        <w:tc>
          <w:tcPr>
            <w:tcW w:w="1473" w:type="dxa"/>
            <w:shd w:val="clear" w:color="auto" w:fill="8DB3E2" w:themeFill="text2" w:themeFillTint="66"/>
          </w:tcPr>
          <w:p w14:paraId="05C2C706" w14:textId="77777777" w:rsidR="00393B07" w:rsidRDefault="00393B07" w:rsidP="002D301F">
            <w:pPr>
              <w:rPr>
                <w:b/>
                <w:sz w:val="20"/>
                <w:szCs w:val="20"/>
              </w:rPr>
            </w:pPr>
            <w:r>
              <w:rPr>
                <w:b/>
                <w:sz w:val="20"/>
                <w:szCs w:val="20"/>
              </w:rPr>
              <w:t>STEC</w:t>
            </w:r>
          </w:p>
          <w:p w14:paraId="6F774F64" w14:textId="31588472" w:rsidR="00393B07" w:rsidRPr="00927D2D" w:rsidRDefault="00393B07" w:rsidP="00251127">
            <w:pPr>
              <w:ind w:hanging="104"/>
              <w:rPr>
                <w:b/>
                <w:sz w:val="20"/>
                <w:szCs w:val="20"/>
              </w:rPr>
            </w:pPr>
            <w:r w:rsidRPr="00927D2D">
              <w:rPr>
                <w:b/>
                <w:sz w:val="20"/>
                <w:szCs w:val="20"/>
              </w:rPr>
              <w:t>cost</w:t>
            </w:r>
            <w:r>
              <w:rPr>
                <w:b/>
                <w:sz w:val="20"/>
                <w:szCs w:val="20"/>
              </w:rPr>
              <w:t>/year</w:t>
            </w:r>
            <w:r w:rsidRPr="00927D2D">
              <w:rPr>
                <w:b/>
                <w:sz w:val="20"/>
                <w:szCs w:val="20"/>
              </w:rPr>
              <w:t xml:space="preserve"> </w:t>
            </w:r>
          </w:p>
        </w:tc>
        <w:tc>
          <w:tcPr>
            <w:tcW w:w="1647" w:type="dxa"/>
            <w:shd w:val="clear" w:color="auto" w:fill="8DB3E2" w:themeFill="text2" w:themeFillTint="66"/>
          </w:tcPr>
          <w:p w14:paraId="4F2D9DEC" w14:textId="77777777" w:rsidR="00393B07" w:rsidRPr="00927D2D" w:rsidRDefault="00393B07" w:rsidP="00927D2D">
            <w:pPr>
              <w:ind w:right="-107" w:hanging="111"/>
              <w:rPr>
                <w:b/>
                <w:i/>
                <w:sz w:val="20"/>
                <w:szCs w:val="20"/>
              </w:rPr>
            </w:pPr>
            <w:r w:rsidRPr="00927D2D">
              <w:rPr>
                <w:b/>
                <w:i/>
                <w:sz w:val="20"/>
                <w:szCs w:val="20"/>
              </w:rPr>
              <w:t>Salmonella</w:t>
            </w:r>
          </w:p>
          <w:p w14:paraId="193E499C" w14:textId="2D9F31DE" w:rsidR="00393B07" w:rsidRPr="00927D2D" w:rsidRDefault="00393B07"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526" w:type="dxa"/>
            <w:shd w:val="clear" w:color="auto" w:fill="8DB3E2" w:themeFill="text2" w:themeFillTint="66"/>
          </w:tcPr>
          <w:p w14:paraId="059AA105" w14:textId="490AA6AC" w:rsidR="00393B07" w:rsidRPr="00927D2D" w:rsidRDefault="00393B07" w:rsidP="00927D2D">
            <w:pPr>
              <w:ind w:hanging="109"/>
              <w:rPr>
                <w:b/>
                <w:sz w:val="20"/>
                <w:szCs w:val="20"/>
              </w:rPr>
            </w:pPr>
            <w:r>
              <w:rPr>
                <w:b/>
                <w:sz w:val="20"/>
                <w:szCs w:val="20"/>
              </w:rPr>
              <w:t xml:space="preserve"> </w:t>
            </w:r>
            <w:r w:rsidRPr="00927D2D">
              <w:rPr>
                <w:b/>
                <w:sz w:val="20"/>
                <w:szCs w:val="20"/>
              </w:rPr>
              <w:t>Norovirus</w:t>
            </w:r>
          </w:p>
          <w:p w14:paraId="1676CEA3" w14:textId="0C1AF2CB" w:rsidR="00393B07" w:rsidRPr="00927D2D" w:rsidRDefault="00393B07"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680" w:type="dxa"/>
            <w:shd w:val="clear" w:color="auto" w:fill="8DB3E2" w:themeFill="text2" w:themeFillTint="66"/>
          </w:tcPr>
          <w:p w14:paraId="66E1F677" w14:textId="77777777" w:rsidR="00393B07" w:rsidRPr="00927D2D" w:rsidRDefault="00393B07" w:rsidP="002D301F">
            <w:pPr>
              <w:rPr>
                <w:b/>
                <w:sz w:val="20"/>
                <w:szCs w:val="20"/>
              </w:rPr>
            </w:pPr>
            <w:r w:rsidRPr="00927D2D">
              <w:rPr>
                <w:b/>
                <w:sz w:val="20"/>
                <w:szCs w:val="20"/>
              </w:rPr>
              <w:t>Hep A</w:t>
            </w:r>
          </w:p>
          <w:p w14:paraId="3BCD6618" w14:textId="577457A2" w:rsidR="00393B07" w:rsidRPr="00927D2D" w:rsidRDefault="00393B07" w:rsidP="00251127">
            <w:pPr>
              <w:ind w:left="-107"/>
              <w:rPr>
                <w:b/>
                <w:sz w:val="20"/>
                <w:szCs w:val="20"/>
              </w:rPr>
            </w:pPr>
            <w:r w:rsidRPr="00927D2D">
              <w:rPr>
                <w:b/>
                <w:sz w:val="20"/>
                <w:szCs w:val="20"/>
              </w:rPr>
              <w:t>cost</w:t>
            </w:r>
            <w:r>
              <w:rPr>
                <w:b/>
                <w:sz w:val="20"/>
                <w:szCs w:val="20"/>
              </w:rPr>
              <w:t>/year</w:t>
            </w:r>
            <w:r w:rsidRPr="00927D2D">
              <w:rPr>
                <w:b/>
                <w:sz w:val="20"/>
                <w:szCs w:val="20"/>
              </w:rPr>
              <w:t xml:space="preserve"> </w:t>
            </w:r>
          </w:p>
        </w:tc>
        <w:tc>
          <w:tcPr>
            <w:tcW w:w="1800" w:type="dxa"/>
            <w:gridSpan w:val="2"/>
            <w:shd w:val="clear" w:color="auto" w:fill="C6D9F1" w:themeFill="text2" w:themeFillTint="33"/>
          </w:tcPr>
          <w:p w14:paraId="33BE9059" w14:textId="77777777" w:rsidR="00393B07" w:rsidRPr="00927D2D" w:rsidRDefault="00393B07" w:rsidP="002D301F">
            <w:pPr>
              <w:rPr>
                <w:b/>
                <w:sz w:val="20"/>
                <w:szCs w:val="20"/>
              </w:rPr>
            </w:pPr>
          </w:p>
        </w:tc>
        <w:tc>
          <w:tcPr>
            <w:tcW w:w="2040" w:type="dxa"/>
            <w:gridSpan w:val="2"/>
            <w:shd w:val="clear" w:color="auto" w:fill="C6D9F1" w:themeFill="text2" w:themeFillTint="33"/>
          </w:tcPr>
          <w:p w14:paraId="30B47BAD" w14:textId="6A48BA79" w:rsidR="00393B07" w:rsidRPr="00927D2D" w:rsidRDefault="00393B07" w:rsidP="008972C9">
            <w:pPr>
              <w:ind w:left="-111"/>
              <w:rPr>
                <w:sz w:val="20"/>
                <w:szCs w:val="20"/>
              </w:rPr>
            </w:pPr>
          </w:p>
        </w:tc>
        <w:tc>
          <w:tcPr>
            <w:tcW w:w="1934" w:type="dxa"/>
            <w:gridSpan w:val="2"/>
            <w:shd w:val="clear" w:color="auto" w:fill="C6D9F1" w:themeFill="text2" w:themeFillTint="33"/>
          </w:tcPr>
          <w:p w14:paraId="16F9716B" w14:textId="145C556A" w:rsidR="00393B07" w:rsidRPr="00927D2D" w:rsidRDefault="00393B07" w:rsidP="002D301F">
            <w:pPr>
              <w:rPr>
                <w:b/>
                <w:sz w:val="20"/>
                <w:szCs w:val="20"/>
              </w:rPr>
            </w:pPr>
          </w:p>
        </w:tc>
      </w:tr>
      <w:tr w:rsidR="00E87B22" w:rsidRPr="00927D2D" w14:paraId="27275BFE" w14:textId="77777777" w:rsidTr="00C812A1">
        <w:trPr>
          <w:gridAfter w:val="1"/>
          <w:wAfter w:w="7" w:type="dxa"/>
        </w:trPr>
        <w:tc>
          <w:tcPr>
            <w:tcW w:w="1135" w:type="dxa"/>
            <w:shd w:val="clear" w:color="auto" w:fill="auto"/>
          </w:tcPr>
          <w:p w14:paraId="3C37504B" w14:textId="77777777" w:rsidR="00E87B22" w:rsidRPr="004C1A6E" w:rsidRDefault="00E87B22" w:rsidP="00A56465">
            <w:pPr>
              <w:ind w:left="-107" w:right="-104" w:firstLine="2"/>
              <w:rPr>
                <w:sz w:val="20"/>
                <w:szCs w:val="20"/>
              </w:rPr>
            </w:pPr>
            <w:r w:rsidRPr="004C1A6E">
              <w:rPr>
                <w:sz w:val="20"/>
                <w:szCs w:val="20"/>
              </w:rPr>
              <w:t>Berries</w:t>
            </w:r>
          </w:p>
        </w:tc>
        <w:tc>
          <w:tcPr>
            <w:tcW w:w="1527" w:type="dxa"/>
            <w:shd w:val="clear" w:color="auto" w:fill="auto"/>
          </w:tcPr>
          <w:p w14:paraId="31102C7B" w14:textId="77777777" w:rsidR="00E87B22" w:rsidRPr="008972C9" w:rsidRDefault="00E87B22" w:rsidP="00A56465">
            <w:pPr>
              <w:ind w:left="-107" w:right="-104" w:firstLine="2"/>
              <w:rPr>
                <w:sz w:val="20"/>
                <w:szCs w:val="20"/>
              </w:rPr>
            </w:pPr>
            <w:r w:rsidRPr="008972C9">
              <w:rPr>
                <w:sz w:val="20"/>
                <w:szCs w:val="20"/>
              </w:rPr>
              <w:t>NA</w:t>
            </w:r>
          </w:p>
        </w:tc>
        <w:tc>
          <w:tcPr>
            <w:tcW w:w="1473" w:type="dxa"/>
            <w:shd w:val="clear" w:color="auto" w:fill="auto"/>
          </w:tcPr>
          <w:p w14:paraId="54873F5A" w14:textId="77777777" w:rsidR="00E87B22" w:rsidRPr="008972C9" w:rsidRDefault="00E87B22" w:rsidP="00A56465">
            <w:pPr>
              <w:ind w:left="-107" w:right="-104" w:firstLine="2"/>
              <w:rPr>
                <w:sz w:val="20"/>
                <w:szCs w:val="20"/>
              </w:rPr>
            </w:pPr>
            <w:r w:rsidRPr="008972C9">
              <w:rPr>
                <w:sz w:val="20"/>
                <w:szCs w:val="20"/>
              </w:rPr>
              <w:t>$128,155</w:t>
            </w:r>
          </w:p>
          <w:p w14:paraId="63964346" w14:textId="77777777" w:rsidR="00E87B22" w:rsidRPr="008972C9" w:rsidRDefault="00E87B22" w:rsidP="00A56465">
            <w:pPr>
              <w:ind w:left="-107" w:right="-104" w:firstLine="2"/>
              <w:rPr>
                <w:sz w:val="20"/>
                <w:szCs w:val="20"/>
              </w:rPr>
            </w:pPr>
          </w:p>
          <w:p w14:paraId="169FBDA2" w14:textId="7BDEFE45" w:rsidR="00E87B22" w:rsidRDefault="00034779" w:rsidP="00A56465">
            <w:pPr>
              <w:ind w:left="-107" w:right="-104" w:firstLine="2"/>
              <w:rPr>
                <w:sz w:val="20"/>
                <w:szCs w:val="20"/>
              </w:rPr>
            </w:pPr>
            <w:r>
              <w:rPr>
                <w:sz w:val="20"/>
                <w:szCs w:val="20"/>
              </w:rPr>
              <w:t>E</w:t>
            </w:r>
            <w:r w:rsidR="00D55BB0">
              <w:rPr>
                <w:sz w:val="20"/>
                <w:szCs w:val="20"/>
              </w:rPr>
              <w:t>st.</w:t>
            </w:r>
            <w:r w:rsidR="003B2D2D">
              <w:rPr>
                <w:sz w:val="20"/>
                <w:szCs w:val="20"/>
              </w:rPr>
              <w:t xml:space="preserve"> 41 </w:t>
            </w:r>
            <w:r w:rsidR="00E87B22" w:rsidRPr="008972C9">
              <w:rPr>
                <w:sz w:val="20"/>
                <w:szCs w:val="20"/>
              </w:rPr>
              <w:t>cases p</w:t>
            </w:r>
            <w:r w:rsidR="00D04C84">
              <w:rPr>
                <w:sz w:val="20"/>
                <w:szCs w:val="20"/>
              </w:rPr>
              <w:t>er year</w:t>
            </w:r>
          </w:p>
          <w:p w14:paraId="2E60F5D0" w14:textId="77777777" w:rsidR="003B2D2D" w:rsidRPr="008972C9" w:rsidRDefault="003B2D2D" w:rsidP="00A56465">
            <w:pPr>
              <w:ind w:left="-107" w:right="-104" w:firstLine="2"/>
              <w:rPr>
                <w:sz w:val="20"/>
                <w:szCs w:val="20"/>
              </w:rPr>
            </w:pPr>
          </w:p>
          <w:p w14:paraId="093AA43B" w14:textId="562E1FC8" w:rsidR="003B2D2D" w:rsidRPr="008972C9" w:rsidRDefault="00C812A1" w:rsidP="00C812A1">
            <w:pPr>
              <w:ind w:left="-107" w:right="-104" w:firstLine="2"/>
              <w:rPr>
                <w:sz w:val="20"/>
                <w:szCs w:val="20"/>
              </w:rPr>
            </w:pPr>
            <w:r>
              <w:rPr>
                <w:sz w:val="20"/>
                <w:szCs w:val="20"/>
              </w:rPr>
              <w:t>8</w:t>
            </w:r>
            <w:r w:rsidR="00E87B22" w:rsidRPr="008972C9">
              <w:rPr>
                <w:sz w:val="20"/>
                <w:szCs w:val="20"/>
              </w:rPr>
              <w:t xml:space="preserve"> times as many as reported</w:t>
            </w:r>
          </w:p>
        </w:tc>
        <w:tc>
          <w:tcPr>
            <w:tcW w:w="1647" w:type="dxa"/>
            <w:shd w:val="clear" w:color="auto" w:fill="auto"/>
          </w:tcPr>
          <w:p w14:paraId="29BB1DA3" w14:textId="77777777" w:rsidR="00E87B22" w:rsidRPr="008972C9" w:rsidRDefault="00E87B22" w:rsidP="00A56465">
            <w:pPr>
              <w:ind w:left="-107" w:right="-104" w:firstLine="2"/>
              <w:rPr>
                <w:sz w:val="20"/>
                <w:szCs w:val="20"/>
              </w:rPr>
            </w:pPr>
            <w:r w:rsidRPr="008972C9">
              <w:rPr>
                <w:sz w:val="20"/>
                <w:szCs w:val="20"/>
              </w:rPr>
              <w:t>NA</w:t>
            </w:r>
          </w:p>
        </w:tc>
        <w:tc>
          <w:tcPr>
            <w:tcW w:w="1526" w:type="dxa"/>
            <w:shd w:val="clear" w:color="auto" w:fill="auto"/>
          </w:tcPr>
          <w:p w14:paraId="0A6CC485" w14:textId="77777777" w:rsidR="00E87B22" w:rsidRPr="008972C9" w:rsidRDefault="00E87B22" w:rsidP="00A56465">
            <w:pPr>
              <w:ind w:left="-107" w:right="-104" w:firstLine="2"/>
              <w:rPr>
                <w:sz w:val="20"/>
                <w:szCs w:val="20"/>
              </w:rPr>
            </w:pPr>
            <w:r w:rsidRPr="008972C9">
              <w:rPr>
                <w:sz w:val="20"/>
                <w:szCs w:val="20"/>
              </w:rPr>
              <w:t>$6,370,355</w:t>
            </w:r>
          </w:p>
          <w:p w14:paraId="09BBCEAD" w14:textId="77777777" w:rsidR="00E87B22" w:rsidRPr="008972C9" w:rsidRDefault="00E87B22" w:rsidP="00A56465">
            <w:pPr>
              <w:ind w:left="-107" w:right="-104" w:firstLine="2"/>
              <w:rPr>
                <w:sz w:val="20"/>
                <w:szCs w:val="20"/>
              </w:rPr>
            </w:pPr>
          </w:p>
          <w:p w14:paraId="04F48AB5" w14:textId="4E71F8E5" w:rsidR="00E87B22" w:rsidRDefault="00A56465" w:rsidP="00A56465">
            <w:pPr>
              <w:ind w:left="-107" w:right="-104" w:firstLine="2"/>
              <w:rPr>
                <w:sz w:val="20"/>
                <w:szCs w:val="20"/>
              </w:rPr>
            </w:pPr>
            <w:r>
              <w:rPr>
                <w:sz w:val="20"/>
                <w:szCs w:val="20"/>
              </w:rPr>
              <w:t>E</w:t>
            </w:r>
            <w:r w:rsidR="00D55BB0">
              <w:rPr>
                <w:sz w:val="20"/>
                <w:szCs w:val="20"/>
              </w:rPr>
              <w:t>st.</w:t>
            </w:r>
            <w:r w:rsidR="00C812A1">
              <w:rPr>
                <w:sz w:val="20"/>
                <w:szCs w:val="20"/>
              </w:rPr>
              <w:t xml:space="preserve"> </w:t>
            </w:r>
            <w:r>
              <w:rPr>
                <w:sz w:val="20"/>
                <w:szCs w:val="20"/>
              </w:rPr>
              <w:t xml:space="preserve">10,763 </w:t>
            </w:r>
            <w:r w:rsidR="00E87B22" w:rsidRPr="008972C9">
              <w:rPr>
                <w:sz w:val="20"/>
                <w:szCs w:val="20"/>
              </w:rPr>
              <w:t xml:space="preserve">cases </w:t>
            </w:r>
            <w:r w:rsidR="00D04C84">
              <w:rPr>
                <w:sz w:val="20"/>
                <w:szCs w:val="20"/>
              </w:rPr>
              <w:t>per year</w:t>
            </w:r>
          </w:p>
          <w:p w14:paraId="1B9BDC95" w14:textId="77777777" w:rsidR="003B2D2D" w:rsidRPr="008972C9" w:rsidRDefault="003B2D2D" w:rsidP="00A56465">
            <w:pPr>
              <w:ind w:left="-107" w:right="-104" w:firstLine="2"/>
              <w:rPr>
                <w:sz w:val="20"/>
                <w:szCs w:val="20"/>
              </w:rPr>
            </w:pPr>
          </w:p>
          <w:p w14:paraId="46DE3D4D" w14:textId="486142C2" w:rsidR="00E87B22" w:rsidRPr="008972C9" w:rsidRDefault="00E87B22" w:rsidP="00C812A1">
            <w:pPr>
              <w:ind w:left="-107" w:right="-104" w:firstLine="2"/>
              <w:rPr>
                <w:sz w:val="20"/>
                <w:szCs w:val="20"/>
              </w:rPr>
            </w:pPr>
            <w:r w:rsidRPr="008972C9">
              <w:rPr>
                <w:sz w:val="20"/>
                <w:szCs w:val="20"/>
              </w:rPr>
              <w:t>Much more than reported</w:t>
            </w:r>
            <w:r w:rsidR="00D04C84">
              <w:rPr>
                <w:sz w:val="20"/>
                <w:szCs w:val="20"/>
              </w:rPr>
              <w:t>.</w:t>
            </w:r>
          </w:p>
        </w:tc>
        <w:tc>
          <w:tcPr>
            <w:tcW w:w="1680" w:type="dxa"/>
            <w:shd w:val="clear" w:color="auto" w:fill="auto"/>
          </w:tcPr>
          <w:p w14:paraId="56E29A5F" w14:textId="75D0AE31" w:rsidR="00E87B22" w:rsidRPr="008972C9" w:rsidRDefault="00E87B22" w:rsidP="00A56465">
            <w:pPr>
              <w:ind w:left="-107" w:right="-104" w:firstLine="2"/>
              <w:rPr>
                <w:sz w:val="20"/>
                <w:szCs w:val="20"/>
              </w:rPr>
            </w:pPr>
            <w:r w:rsidRPr="008972C9">
              <w:rPr>
                <w:sz w:val="20"/>
                <w:szCs w:val="20"/>
              </w:rPr>
              <w:t xml:space="preserve">$0 </w:t>
            </w:r>
          </w:p>
          <w:p w14:paraId="4E4921D3" w14:textId="77777777" w:rsidR="00E87B22" w:rsidRPr="008972C9" w:rsidRDefault="00E87B22" w:rsidP="00A56465">
            <w:pPr>
              <w:ind w:left="-107" w:right="-104" w:firstLine="2"/>
              <w:rPr>
                <w:sz w:val="20"/>
                <w:szCs w:val="20"/>
              </w:rPr>
            </w:pPr>
          </w:p>
          <w:p w14:paraId="0406A829" w14:textId="14074FED" w:rsidR="003B2D2D" w:rsidRDefault="00E87B22" w:rsidP="00A56465">
            <w:pPr>
              <w:ind w:left="-107" w:right="-104" w:firstLine="2"/>
              <w:rPr>
                <w:sz w:val="20"/>
                <w:szCs w:val="20"/>
              </w:rPr>
            </w:pPr>
            <w:r w:rsidRPr="008972C9">
              <w:rPr>
                <w:sz w:val="20"/>
                <w:szCs w:val="20"/>
              </w:rPr>
              <w:t xml:space="preserve">Around </w:t>
            </w:r>
            <w:r w:rsidR="00C812A1">
              <w:rPr>
                <w:sz w:val="20"/>
                <w:szCs w:val="20"/>
              </w:rPr>
              <w:t>5</w:t>
            </w:r>
            <w:r w:rsidRPr="008972C9">
              <w:rPr>
                <w:sz w:val="20"/>
                <w:szCs w:val="20"/>
              </w:rPr>
              <w:t xml:space="preserve"> reported </w:t>
            </w:r>
            <w:r w:rsidR="003B2D2D">
              <w:rPr>
                <w:sz w:val="20"/>
                <w:szCs w:val="20"/>
              </w:rPr>
              <w:t>per year.</w:t>
            </w:r>
          </w:p>
          <w:p w14:paraId="2EF4D4EF" w14:textId="77777777" w:rsidR="003B2D2D" w:rsidRDefault="003B2D2D" w:rsidP="00A56465">
            <w:pPr>
              <w:ind w:left="-107" w:right="-104" w:firstLine="2"/>
              <w:rPr>
                <w:sz w:val="20"/>
                <w:szCs w:val="20"/>
              </w:rPr>
            </w:pPr>
          </w:p>
          <w:p w14:paraId="66A38A65" w14:textId="5EEEC998" w:rsidR="00A56465" w:rsidRPr="008972C9" w:rsidRDefault="003B2D2D" w:rsidP="00C812A1">
            <w:pPr>
              <w:ind w:left="-107" w:right="-104" w:firstLine="2"/>
              <w:rPr>
                <w:sz w:val="20"/>
                <w:szCs w:val="20"/>
              </w:rPr>
            </w:pPr>
            <w:r>
              <w:rPr>
                <w:sz w:val="20"/>
                <w:szCs w:val="20"/>
              </w:rPr>
              <w:t>A</w:t>
            </w:r>
            <w:r w:rsidR="00E87B22" w:rsidRPr="008972C9">
              <w:rPr>
                <w:sz w:val="20"/>
                <w:szCs w:val="20"/>
              </w:rPr>
              <w:t>lmost all from import</w:t>
            </w:r>
            <w:r w:rsidR="00C812A1">
              <w:rPr>
                <w:sz w:val="20"/>
                <w:szCs w:val="20"/>
              </w:rPr>
              <w:t xml:space="preserve"> </w:t>
            </w:r>
            <w:r w:rsidR="00E87B22" w:rsidRPr="008972C9">
              <w:rPr>
                <w:sz w:val="20"/>
                <w:szCs w:val="20"/>
              </w:rPr>
              <w:t>s</w:t>
            </w:r>
            <w:r w:rsidR="00C812A1">
              <w:rPr>
                <w:sz w:val="20"/>
                <w:szCs w:val="20"/>
              </w:rPr>
              <w:t>ources</w:t>
            </w:r>
            <w:r w:rsidR="006C3CFA">
              <w:rPr>
                <w:sz w:val="20"/>
                <w:szCs w:val="20"/>
              </w:rPr>
              <w:t>.</w:t>
            </w:r>
          </w:p>
        </w:tc>
        <w:tc>
          <w:tcPr>
            <w:tcW w:w="1800" w:type="dxa"/>
            <w:gridSpan w:val="2"/>
            <w:shd w:val="clear" w:color="auto" w:fill="auto"/>
          </w:tcPr>
          <w:p w14:paraId="2B01305D" w14:textId="2B67942C" w:rsidR="00E87B22" w:rsidRPr="008972C9" w:rsidRDefault="008972C9" w:rsidP="00A56465">
            <w:pPr>
              <w:ind w:left="-107" w:right="-104" w:firstLine="2"/>
              <w:rPr>
                <w:sz w:val="20"/>
                <w:szCs w:val="20"/>
              </w:rPr>
            </w:pPr>
            <w:r>
              <w:rPr>
                <w:sz w:val="20"/>
                <w:szCs w:val="20"/>
              </w:rPr>
              <w:t>$</w:t>
            </w:r>
            <w:r w:rsidR="00E87B22" w:rsidRPr="008972C9">
              <w:rPr>
                <w:sz w:val="20"/>
                <w:szCs w:val="20"/>
              </w:rPr>
              <w:t>6,498,510</w:t>
            </w:r>
          </w:p>
          <w:p w14:paraId="67A93A4C" w14:textId="77777777" w:rsidR="00E87B22" w:rsidRPr="008972C9" w:rsidRDefault="00E87B22" w:rsidP="00A56465">
            <w:pPr>
              <w:ind w:left="-107" w:right="-104" w:firstLine="2"/>
              <w:rPr>
                <w:sz w:val="20"/>
                <w:szCs w:val="20"/>
              </w:rPr>
            </w:pPr>
          </w:p>
          <w:p w14:paraId="622E5FA2" w14:textId="77777777" w:rsidR="00E87B22" w:rsidRPr="008972C9" w:rsidRDefault="00E87B22" w:rsidP="00A56465">
            <w:pPr>
              <w:ind w:left="-107" w:right="-104" w:firstLine="2"/>
              <w:rPr>
                <w:sz w:val="20"/>
                <w:szCs w:val="20"/>
              </w:rPr>
            </w:pPr>
          </w:p>
        </w:tc>
        <w:tc>
          <w:tcPr>
            <w:tcW w:w="2040" w:type="dxa"/>
            <w:gridSpan w:val="2"/>
            <w:shd w:val="clear" w:color="auto" w:fill="auto"/>
          </w:tcPr>
          <w:p w14:paraId="2817A484" w14:textId="36C365E9" w:rsidR="00E87B22" w:rsidRDefault="00E87B22" w:rsidP="00A56465">
            <w:pPr>
              <w:ind w:left="-107" w:right="-104" w:firstLine="2"/>
              <w:rPr>
                <w:sz w:val="20"/>
                <w:szCs w:val="20"/>
              </w:rPr>
            </w:pPr>
            <w:r w:rsidRPr="008972C9">
              <w:rPr>
                <w:sz w:val="20"/>
                <w:szCs w:val="20"/>
              </w:rPr>
              <w:t>$0.3m to $3.2m</w:t>
            </w:r>
          </w:p>
          <w:p w14:paraId="012961EE" w14:textId="77777777" w:rsidR="00C812A1" w:rsidRPr="008972C9" w:rsidRDefault="00C812A1" w:rsidP="00C812A1">
            <w:pPr>
              <w:ind w:right="-104"/>
              <w:rPr>
                <w:sz w:val="20"/>
                <w:szCs w:val="20"/>
              </w:rPr>
            </w:pPr>
          </w:p>
          <w:p w14:paraId="2E0F2D8D" w14:textId="622DC04E" w:rsidR="00E87B22" w:rsidRPr="008972C9" w:rsidRDefault="003B2D2D" w:rsidP="00A56465">
            <w:pPr>
              <w:ind w:left="-107" w:right="-104" w:firstLine="2"/>
              <w:rPr>
                <w:sz w:val="20"/>
                <w:szCs w:val="20"/>
              </w:rPr>
            </w:pPr>
            <w:r>
              <w:rPr>
                <w:sz w:val="20"/>
                <w:szCs w:val="20"/>
              </w:rPr>
              <w:t>B</w:t>
            </w:r>
            <w:r w:rsidR="00E87B22" w:rsidRPr="008972C9">
              <w:rPr>
                <w:sz w:val="20"/>
                <w:szCs w:val="20"/>
              </w:rPr>
              <w:t>ased on 5% to 50% efficacy</w:t>
            </w:r>
            <w:r w:rsidR="00D04C84">
              <w:rPr>
                <w:sz w:val="20"/>
                <w:szCs w:val="20"/>
              </w:rPr>
              <w:t>.</w:t>
            </w:r>
          </w:p>
          <w:p w14:paraId="17534CA6" w14:textId="77777777" w:rsidR="00E87B22" w:rsidRPr="008972C9" w:rsidRDefault="00E87B22" w:rsidP="00A56465">
            <w:pPr>
              <w:ind w:left="-107" w:right="-104" w:firstLine="2"/>
              <w:rPr>
                <w:sz w:val="20"/>
                <w:szCs w:val="20"/>
              </w:rPr>
            </w:pPr>
          </w:p>
        </w:tc>
        <w:tc>
          <w:tcPr>
            <w:tcW w:w="1934" w:type="dxa"/>
            <w:gridSpan w:val="2"/>
            <w:shd w:val="clear" w:color="auto" w:fill="auto"/>
          </w:tcPr>
          <w:p w14:paraId="71B02849" w14:textId="243B6FF0" w:rsidR="00E87B22" w:rsidRDefault="00E87B22" w:rsidP="00A56465">
            <w:pPr>
              <w:ind w:left="-107" w:right="-104" w:firstLine="2"/>
              <w:rPr>
                <w:sz w:val="20"/>
                <w:szCs w:val="20"/>
              </w:rPr>
            </w:pPr>
            <w:r w:rsidRPr="008972C9">
              <w:rPr>
                <w:sz w:val="20"/>
                <w:szCs w:val="20"/>
              </w:rPr>
              <w:t>$1.0m</w:t>
            </w:r>
          </w:p>
          <w:p w14:paraId="64CF7C71" w14:textId="77777777" w:rsidR="003B2D2D" w:rsidRPr="008972C9" w:rsidRDefault="003B2D2D" w:rsidP="00A56465">
            <w:pPr>
              <w:ind w:left="-107" w:right="-104" w:firstLine="2"/>
              <w:rPr>
                <w:sz w:val="20"/>
                <w:szCs w:val="20"/>
              </w:rPr>
            </w:pPr>
          </w:p>
          <w:p w14:paraId="0E066A44" w14:textId="0B0183C5" w:rsidR="00E87B22" w:rsidRPr="008972C9" w:rsidRDefault="003B2D2D" w:rsidP="00A56465">
            <w:pPr>
              <w:ind w:left="-107" w:right="-104" w:firstLine="2"/>
              <w:rPr>
                <w:sz w:val="20"/>
                <w:szCs w:val="20"/>
              </w:rPr>
            </w:pPr>
            <w:r>
              <w:rPr>
                <w:sz w:val="20"/>
                <w:szCs w:val="20"/>
              </w:rPr>
              <w:t>B</w:t>
            </w:r>
            <w:r w:rsidR="00E87B22" w:rsidRPr="008972C9">
              <w:rPr>
                <w:sz w:val="20"/>
                <w:szCs w:val="20"/>
              </w:rPr>
              <w:t>ased on 15% efficacy</w:t>
            </w:r>
            <w:r w:rsidR="00D04C84">
              <w:rPr>
                <w:sz w:val="20"/>
                <w:szCs w:val="20"/>
              </w:rPr>
              <w:t>.</w:t>
            </w:r>
          </w:p>
        </w:tc>
      </w:tr>
      <w:tr w:rsidR="00E87B22" w:rsidRPr="00927D2D" w14:paraId="072C26E1" w14:textId="77777777" w:rsidTr="00C812A1">
        <w:trPr>
          <w:gridAfter w:val="1"/>
          <w:wAfter w:w="7" w:type="dxa"/>
        </w:trPr>
        <w:tc>
          <w:tcPr>
            <w:tcW w:w="1135" w:type="dxa"/>
            <w:shd w:val="clear" w:color="auto" w:fill="auto"/>
          </w:tcPr>
          <w:p w14:paraId="2C00D5F9" w14:textId="79DDC439" w:rsidR="00E87B22" w:rsidRPr="004C1A6E" w:rsidRDefault="00E87B22" w:rsidP="00A56465">
            <w:pPr>
              <w:ind w:left="-107" w:right="-104" w:firstLine="2"/>
              <w:rPr>
                <w:sz w:val="20"/>
                <w:szCs w:val="20"/>
              </w:rPr>
            </w:pPr>
            <w:r w:rsidRPr="004C1A6E">
              <w:rPr>
                <w:sz w:val="20"/>
                <w:szCs w:val="20"/>
              </w:rPr>
              <w:t xml:space="preserve">Leafy </w:t>
            </w:r>
            <w:r w:rsidR="00D04C84" w:rsidRPr="004C1A6E">
              <w:rPr>
                <w:sz w:val="20"/>
                <w:szCs w:val="20"/>
              </w:rPr>
              <w:t>vegetables</w:t>
            </w:r>
          </w:p>
        </w:tc>
        <w:tc>
          <w:tcPr>
            <w:tcW w:w="1527" w:type="dxa"/>
            <w:shd w:val="clear" w:color="auto" w:fill="auto"/>
          </w:tcPr>
          <w:p w14:paraId="371D7BDD" w14:textId="77777777" w:rsidR="00E87B22" w:rsidRPr="008972C9" w:rsidRDefault="00E87B22" w:rsidP="00A56465">
            <w:pPr>
              <w:ind w:left="-107" w:right="-104" w:firstLine="2"/>
              <w:rPr>
                <w:sz w:val="20"/>
                <w:szCs w:val="20"/>
              </w:rPr>
            </w:pPr>
            <w:r w:rsidRPr="008972C9">
              <w:rPr>
                <w:sz w:val="20"/>
                <w:szCs w:val="20"/>
              </w:rPr>
              <w:t>$4,803,655</w:t>
            </w:r>
          </w:p>
          <w:p w14:paraId="01258EED" w14:textId="77777777" w:rsidR="00E87B22" w:rsidRPr="008972C9" w:rsidRDefault="00E87B22" w:rsidP="00A56465">
            <w:pPr>
              <w:ind w:left="-107" w:right="-104" w:firstLine="2"/>
              <w:rPr>
                <w:sz w:val="20"/>
                <w:szCs w:val="20"/>
              </w:rPr>
            </w:pPr>
          </w:p>
          <w:p w14:paraId="18E8D212" w14:textId="535BBA17" w:rsidR="00E87B22" w:rsidRDefault="00034779" w:rsidP="00A56465">
            <w:pPr>
              <w:ind w:left="-107" w:right="-104" w:firstLine="2"/>
              <w:rPr>
                <w:sz w:val="20"/>
                <w:szCs w:val="20"/>
              </w:rPr>
            </w:pPr>
            <w:r>
              <w:rPr>
                <w:sz w:val="20"/>
                <w:szCs w:val="20"/>
              </w:rPr>
              <w:t>E</w:t>
            </w:r>
            <w:r w:rsidR="00D55BB0">
              <w:rPr>
                <w:sz w:val="20"/>
                <w:szCs w:val="20"/>
              </w:rPr>
              <w:t>st.</w:t>
            </w:r>
            <w:r w:rsidR="003B2D2D">
              <w:rPr>
                <w:sz w:val="20"/>
                <w:szCs w:val="20"/>
              </w:rPr>
              <w:t xml:space="preserve"> </w:t>
            </w:r>
            <w:r w:rsidR="00C812A1">
              <w:rPr>
                <w:sz w:val="20"/>
                <w:szCs w:val="20"/>
              </w:rPr>
              <w:t>5</w:t>
            </w:r>
            <w:r w:rsidR="003B2D2D">
              <w:rPr>
                <w:sz w:val="20"/>
                <w:szCs w:val="20"/>
              </w:rPr>
              <w:t xml:space="preserve"> </w:t>
            </w:r>
            <w:r w:rsidR="00E87B22" w:rsidRPr="008972C9">
              <w:rPr>
                <w:sz w:val="20"/>
                <w:szCs w:val="20"/>
              </w:rPr>
              <w:t>acute cases p</w:t>
            </w:r>
            <w:r w:rsidR="00D04C84">
              <w:rPr>
                <w:sz w:val="20"/>
                <w:szCs w:val="20"/>
              </w:rPr>
              <w:t>er year</w:t>
            </w:r>
            <w:r w:rsidR="00E87B22" w:rsidRPr="008972C9">
              <w:rPr>
                <w:sz w:val="20"/>
                <w:szCs w:val="20"/>
              </w:rPr>
              <w:t>.</w:t>
            </w:r>
          </w:p>
          <w:p w14:paraId="495AF046" w14:textId="77777777" w:rsidR="003B2D2D" w:rsidRPr="008972C9" w:rsidRDefault="003B2D2D" w:rsidP="00A56465">
            <w:pPr>
              <w:ind w:left="-107" w:right="-104" w:firstLine="2"/>
              <w:rPr>
                <w:sz w:val="20"/>
                <w:szCs w:val="20"/>
              </w:rPr>
            </w:pPr>
          </w:p>
          <w:p w14:paraId="36CFCA51" w14:textId="5F91EAB5" w:rsidR="00E87B22" w:rsidRPr="008972C9" w:rsidRDefault="003B2D2D" w:rsidP="00A56465">
            <w:pPr>
              <w:ind w:left="-107" w:right="-104" w:firstLine="2"/>
              <w:rPr>
                <w:sz w:val="20"/>
                <w:szCs w:val="20"/>
              </w:rPr>
            </w:pPr>
            <w:r>
              <w:rPr>
                <w:sz w:val="20"/>
                <w:szCs w:val="20"/>
              </w:rPr>
              <w:t xml:space="preserve">As many as </w:t>
            </w:r>
            <w:r w:rsidR="00E87B22" w:rsidRPr="008972C9">
              <w:rPr>
                <w:sz w:val="20"/>
                <w:szCs w:val="20"/>
              </w:rPr>
              <w:t>reported</w:t>
            </w:r>
            <w:r w:rsidR="00D04C84">
              <w:rPr>
                <w:sz w:val="20"/>
                <w:szCs w:val="20"/>
              </w:rPr>
              <w:t>.</w:t>
            </w:r>
          </w:p>
        </w:tc>
        <w:tc>
          <w:tcPr>
            <w:tcW w:w="1473" w:type="dxa"/>
            <w:shd w:val="clear" w:color="auto" w:fill="auto"/>
          </w:tcPr>
          <w:p w14:paraId="5C91593B" w14:textId="77777777" w:rsidR="00E87B22" w:rsidRPr="008972C9" w:rsidRDefault="00E87B22" w:rsidP="00A56465">
            <w:pPr>
              <w:ind w:left="-107" w:right="-104" w:firstLine="2"/>
              <w:rPr>
                <w:sz w:val="20"/>
                <w:szCs w:val="20"/>
              </w:rPr>
            </w:pPr>
            <w:r w:rsidRPr="008972C9">
              <w:rPr>
                <w:sz w:val="20"/>
                <w:szCs w:val="20"/>
              </w:rPr>
              <w:t>$640,778</w:t>
            </w:r>
          </w:p>
          <w:p w14:paraId="4F191FD3" w14:textId="77777777" w:rsidR="00E87B22" w:rsidRPr="008972C9" w:rsidRDefault="00E87B22" w:rsidP="00A56465">
            <w:pPr>
              <w:ind w:left="-107" w:right="-104" w:firstLine="2"/>
              <w:rPr>
                <w:sz w:val="20"/>
                <w:szCs w:val="20"/>
              </w:rPr>
            </w:pPr>
          </w:p>
          <w:p w14:paraId="11E6B101" w14:textId="649F2B9A" w:rsidR="00E87B22" w:rsidRDefault="00A56465" w:rsidP="00A56465">
            <w:pPr>
              <w:ind w:left="-107" w:right="-104" w:firstLine="2"/>
              <w:rPr>
                <w:sz w:val="20"/>
                <w:szCs w:val="20"/>
              </w:rPr>
            </w:pPr>
            <w:r>
              <w:rPr>
                <w:sz w:val="20"/>
                <w:szCs w:val="20"/>
              </w:rPr>
              <w:t>E</w:t>
            </w:r>
            <w:r w:rsidR="00D55BB0">
              <w:rPr>
                <w:sz w:val="20"/>
                <w:szCs w:val="20"/>
              </w:rPr>
              <w:t>st.</w:t>
            </w:r>
            <w:r>
              <w:rPr>
                <w:sz w:val="20"/>
                <w:szCs w:val="20"/>
              </w:rPr>
              <w:t xml:space="preserve"> </w:t>
            </w:r>
            <w:r w:rsidR="00066EA4">
              <w:rPr>
                <w:sz w:val="20"/>
                <w:szCs w:val="20"/>
              </w:rPr>
              <w:t>206</w:t>
            </w:r>
            <w:r w:rsidR="00E87B22" w:rsidRPr="008972C9">
              <w:rPr>
                <w:sz w:val="20"/>
                <w:szCs w:val="20"/>
              </w:rPr>
              <w:t xml:space="preserve"> cases p</w:t>
            </w:r>
            <w:r w:rsidR="00D04C84">
              <w:rPr>
                <w:sz w:val="20"/>
                <w:szCs w:val="20"/>
              </w:rPr>
              <w:t>er year</w:t>
            </w:r>
            <w:r w:rsidR="00E87B22" w:rsidRPr="008972C9">
              <w:rPr>
                <w:sz w:val="20"/>
                <w:szCs w:val="20"/>
              </w:rPr>
              <w:t>.</w:t>
            </w:r>
          </w:p>
          <w:p w14:paraId="65B38360" w14:textId="77777777" w:rsidR="00066EA4" w:rsidRPr="008972C9" w:rsidRDefault="00066EA4" w:rsidP="00A56465">
            <w:pPr>
              <w:ind w:left="-107" w:right="-104" w:firstLine="2"/>
              <w:rPr>
                <w:sz w:val="20"/>
                <w:szCs w:val="20"/>
              </w:rPr>
            </w:pPr>
          </w:p>
          <w:p w14:paraId="5A21348D" w14:textId="001E5D11" w:rsidR="00D55BB0" w:rsidRPr="008972C9" w:rsidRDefault="00C812A1" w:rsidP="00C812A1">
            <w:pPr>
              <w:ind w:left="-107" w:right="-104" w:firstLine="2"/>
              <w:rPr>
                <w:sz w:val="20"/>
                <w:szCs w:val="20"/>
              </w:rPr>
            </w:pPr>
            <w:r>
              <w:rPr>
                <w:sz w:val="20"/>
                <w:szCs w:val="20"/>
              </w:rPr>
              <w:t>8</w:t>
            </w:r>
            <w:r w:rsidR="006C3CFA">
              <w:rPr>
                <w:sz w:val="20"/>
                <w:szCs w:val="20"/>
              </w:rPr>
              <w:t xml:space="preserve"> times as many as reported</w:t>
            </w:r>
            <w:r w:rsidR="00D04C84">
              <w:rPr>
                <w:sz w:val="20"/>
                <w:szCs w:val="20"/>
              </w:rPr>
              <w:t>.</w:t>
            </w:r>
          </w:p>
        </w:tc>
        <w:tc>
          <w:tcPr>
            <w:tcW w:w="1647" w:type="dxa"/>
            <w:shd w:val="clear" w:color="auto" w:fill="auto"/>
          </w:tcPr>
          <w:p w14:paraId="46E9E01C" w14:textId="77777777" w:rsidR="00E87B22" w:rsidRPr="008972C9" w:rsidRDefault="00E87B22" w:rsidP="00A56465">
            <w:pPr>
              <w:ind w:left="-107" w:right="-104" w:firstLine="2"/>
              <w:rPr>
                <w:sz w:val="20"/>
                <w:szCs w:val="20"/>
              </w:rPr>
            </w:pPr>
            <w:r w:rsidRPr="008972C9">
              <w:rPr>
                <w:sz w:val="20"/>
                <w:szCs w:val="20"/>
              </w:rPr>
              <w:t>$</w:t>
            </w:r>
            <w:r w:rsidRPr="00A56465">
              <w:rPr>
                <w:sz w:val="20"/>
                <w:szCs w:val="20"/>
              </w:rPr>
              <w:t>47,436,198</w:t>
            </w:r>
          </w:p>
          <w:p w14:paraId="154778AD" w14:textId="77777777" w:rsidR="00E87B22" w:rsidRPr="008972C9" w:rsidRDefault="00E87B22" w:rsidP="00A56465">
            <w:pPr>
              <w:ind w:left="-107" w:right="-104" w:firstLine="2"/>
              <w:rPr>
                <w:sz w:val="20"/>
                <w:szCs w:val="20"/>
              </w:rPr>
            </w:pPr>
          </w:p>
          <w:p w14:paraId="71ED4AE7" w14:textId="7D77F34F" w:rsidR="00E87B22" w:rsidRDefault="00066EA4" w:rsidP="00A56465">
            <w:pPr>
              <w:ind w:left="-107" w:right="-104" w:firstLine="2"/>
              <w:rPr>
                <w:sz w:val="20"/>
                <w:szCs w:val="20"/>
              </w:rPr>
            </w:pPr>
            <w:r>
              <w:rPr>
                <w:sz w:val="20"/>
                <w:szCs w:val="20"/>
              </w:rPr>
              <w:t>E</w:t>
            </w:r>
            <w:r w:rsidR="00D55BB0">
              <w:rPr>
                <w:sz w:val="20"/>
                <w:szCs w:val="20"/>
              </w:rPr>
              <w:t>st.</w:t>
            </w:r>
            <w:r>
              <w:rPr>
                <w:sz w:val="20"/>
                <w:szCs w:val="20"/>
              </w:rPr>
              <w:t xml:space="preserve"> </w:t>
            </w:r>
            <w:r w:rsidR="00D83A00">
              <w:rPr>
                <w:sz w:val="20"/>
                <w:szCs w:val="20"/>
              </w:rPr>
              <w:t>1</w:t>
            </w:r>
            <w:r>
              <w:rPr>
                <w:sz w:val="20"/>
                <w:szCs w:val="20"/>
              </w:rPr>
              <w:t>881</w:t>
            </w:r>
            <w:r w:rsidR="00E87B22" w:rsidRPr="008972C9">
              <w:rPr>
                <w:sz w:val="20"/>
                <w:szCs w:val="20"/>
              </w:rPr>
              <w:t xml:space="preserve">cases </w:t>
            </w:r>
            <w:r w:rsidR="00D04C84">
              <w:rPr>
                <w:sz w:val="20"/>
                <w:szCs w:val="20"/>
              </w:rPr>
              <w:t>per year</w:t>
            </w:r>
            <w:r w:rsidR="00E87B22" w:rsidRPr="008972C9">
              <w:rPr>
                <w:sz w:val="20"/>
                <w:szCs w:val="20"/>
              </w:rPr>
              <w:t>.</w:t>
            </w:r>
          </w:p>
          <w:p w14:paraId="46B5984C" w14:textId="77777777" w:rsidR="00066EA4" w:rsidRPr="008972C9" w:rsidRDefault="00066EA4" w:rsidP="00A56465">
            <w:pPr>
              <w:ind w:left="-107" w:right="-104" w:firstLine="2"/>
              <w:rPr>
                <w:sz w:val="20"/>
                <w:szCs w:val="20"/>
              </w:rPr>
            </w:pPr>
          </w:p>
          <w:p w14:paraId="375F79C1" w14:textId="7795623F" w:rsidR="00A56465" w:rsidRPr="008972C9" w:rsidRDefault="00C812A1" w:rsidP="00C812A1">
            <w:pPr>
              <w:ind w:left="-107" w:right="-104" w:firstLine="2"/>
              <w:rPr>
                <w:sz w:val="20"/>
                <w:szCs w:val="20"/>
              </w:rPr>
            </w:pPr>
            <w:r>
              <w:rPr>
                <w:sz w:val="20"/>
                <w:szCs w:val="20"/>
              </w:rPr>
              <w:t>7</w:t>
            </w:r>
            <w:r w:rsidR="00E87B22" w:rsidRPr="008972C9">
              <w:rPr>
                <w:sz w:val="20"/>
                <w:szCs w:val="20"/>
              </w:rPr>
              <w:t xml:space="preserve"> times as many as reported</w:t>
            </w:r>
            <w:r w:rsidR="00D04C84">
              <w:rPr>
                <w:sz w:val="20"/>
                <w:szCs w:val="20"/>
              </w:rPr>
              <w:t>.</w:t>
            </w:r>
          </w:p>
        </w:tc>
        <w:tc>
          <w:tcPr>
            <w:tcW w:w="1526" w:type="dxa"/>
            <w:shd w:val="clear" w:color="auto" w:fill="auto"/>
          </w:tcPr>
          <w:p w14:paraId="64CEA213" w14:textId="77777777" w:rsidR="00E87B22" w:rsidRPr="00A56465" w:rsidRDefault="00E87B22" w:rsidP="00A56465">
            <w:pPr>
              <w:ind w:left="-107" w:right="-104" w:firstLine="2"/>
              <w:rPr>
                <w:sz w:val="20"/>
                <w:szCs w:val="20"/>
              </w:rPr>
            </w:pPr>
            <w:r w:rsidRPr="008972C9">
              <w:rPr>
                <w:sz w:val="20"/>
                <w:szCs w:val="20"/>
              </w:rPr>
              <w:t>NA</w:t>
            </w:r>
          </w:p>
        </w:tc>
        <w:tc>
          <w:tcPr>
            <w:tcW w:w="1680" w:type="dxa"/>
            <w:shd w:val="clear" w:color="auto" w:fill="auto"/>
          </w:tcPr>
          <w:p w14:paraId="662C9F3F" w14:textId="77777777" w:rsidR="00E87B22" w:rsidRPr="00A56465" w:rsidRDefault="00E87B22" w:rsidP="00A56465">
            <w:pPr>
              <w:ind w:left="-107" w:right="-104" w:firstLine="2"/>
              <w:rPr>
                <w:sz w:val="20"/>
                <w:szCs w:val="20"/>
              </w:rPr>
            </w:pPr>
            <w:r w:rsidRPr="008972C9">
              <w:rPr>
                <w:sz w:val="20"/>
                <w:szCs w:val="20"/>
              </w:rPr>
              <w:t>NA</w:t>
            </w:r>
          </w:p>
        </w:tc>
        <w:tc>
          <w:tcPr>
            <w:tcW w:w="1800" w:type="dxa"/>
            <w:gridSpan w:val="2"/>
            <w:shd w:val="clear" w:color="auto" w:fill="auto"/>
          </w:tcPr>
          <w:p w14:paraId="58E626C0" w14:textId="77777777" w:rsidR="00E87B22" w:rsidRPr="008972C9" w:rsidRDefault="00E87B22" w:rsidP="00A56465">
            <w:pPr>
              <w:ind w:left="-107" w:right="-104" w:firstLine="2"/>
              <w:rPr>
                <w:sz w:val="20"/>
                <w:szCs w:val="20"/>
              </w:rPr>
            </w:pPr>
            <w:r w:rsidRPr="008972C9">
              <w:rPr>
                <w:sz w:val="20"/>
                <w:szCs w:val="20"/>
              </w:rPr>
              <w:t>$</w:t>
            </w:r>
            <w:r w:rsidRPr="00A56465">
              <w:rPr>
                <w:sz w:val="20"/>
                <w:szCs w:val="20"/>
              </w:rPr>
              <w:t xml:space="preserve">52,880,631 </w:t>
            </w:r>
          </w:p>
          <w:p w14:paraId="10697F0D" w14:textId="77777777" w:rsidR="00E87B22" w:rsidRPr="008972C9" w:rsidRDefault="00E87B22" w:rsidP="00A56465">
            <w:pPr>
              <w:ind w:left="-107" w:right="-104" w:firstLine="2"/>
              <w:rPr>
                <w:sz w:val="20"/>
                <w:szCs w:val="20"/>
              </w:rPr>
            </w:pPr>
          </w:p>
          <w:p w14:paraId="3A3BCD65" w14:textId="77777777" w:rsidR="00E87B22" w:rsidRPr="008972C9" w:rsidRDefault="00E87B22" w:rsidP="00A56465">
            <w:pPr>
              <w:ind w:left="-107" w:right="-104" w:firstLine="2"/>
              <w:rPr>
                <w:sz w:val="20"/>
                <w:szCs w:val="20"/>
              </w:rPr>
            </w:pPr>
          </w:p>
        </w:tc>
        <w:tc>
          <w:tcPr>
            <w:tcW w:w="2040" w:type="dxa"/>
            <w:gridSpan w:val="2"/>
            <w:shd w:val="clear" w:color="auto" w:fill="auto"/>
          </w:tcPr>
          <w:p w14:paraId="234373F6" w14:textId="4FC54694" w:rsidR="00E87B22" w:rsidRDefault="00066EA4" w:rsidP="00A56465">
            <w:pPr>
              <w:ind w:left="-107" w:right="-104" w:firstLine="2"/>
              <w:rPr>
                <w:sz w:val="20"/>
                <w:szCs w:val="20"/>
              </w:rPr>
            </w:pPr>
            <w:r>
              <w:rPr>
                <w:sz w:val="20"/>
                <w:szCs w:val="20"/>
              </w:rPr>
              <w:t>$5.3m to $37</w:t>
            </w:r>
            <w:r w:rsidR="00E87B22" w:rsidRPr="008972C9">
              <w:rPr>
                <w:sz w:val="20"/>
                <w:szCs w:val="20"/>
              </w:rPr>
              <w:t>m</w:t>
            </w:r>
          </w:p>
          <w:p w14:paraId="66021075" w14:textId="77777777" w:rsidR="00066EA4" w:rsidRPr="008972C9" w:rsidRDefault="00066EA4" w:rsidP="00C812A1">
            <w:pPr>
              <w:ind w:right="-104"/>
              <w:rPr>
                <w:sz w:val="20"/>
                <w:szCs w:val="20"/>
              </w:rPr>
            </w:pPr>
          </w:p>
          <w:p w14:paraId="20428CF4" w14:textId="06554C96" w:rsidR="00E87B22" w:rsidRPr="008972C9" w:rsidRDefault="00066EA4" w:rsidP="00C812A1">
            <w:pPr>
              <w:ind w:left="-107" w:right="-104" w:firstLine="2"/>
              <w:rPr>
                <w:sz w:val="20"/>
                <w:szCs w:val="20"/>
              </w:rPr>
            </w:pPr>
            <w:r>
              <w:rPr>
                <w:sz w:val="20"/>
                <w:szCs w:val="20"/>
              </w:rPr>
              <w:t>B</w:t>
            </w:r>
            <w:r w:rsidR="00E87B22" w:rsidRPr="008972C9">
              <w:rPr>
                <w:sz w:val="20"/>
                <w:szCs w:val="20"/>
              </w:rPr>
              <w:t>ased on 10</w:t>
            </w:r>
            <w:r w:rsidR="00C812A1">
              <w:rPr>
                <w:sz w:val="20"/>
                <w:szCs w:val="20"/>
              </w:rPr>
              <w:t xml:space="preserve"> -</w:t>
            </w:r>
            <w:r w:rsidR="00E87B22" w:rsidRPr="008972C9">
              <w:rPr>
                <w:sz w:val="20"/>
                <w:szCs w:val="20"/>
              </w:rPr>
              <w:t xml:space="preserve"> 70% efficacy</w:t>
            </w:r>
            <w:r w:rsidR="00D04C84">
              <w:rPr>
                <w:sz w:val="20"/>
                <w:szCs w:val="20"/>
              </w:rPr>
              <w:t>.</w:t>
            </w:r>
          </w:p>
        </w:tc>
        <w:tc>
          <w:tcPr>
            <w:tcW w:w="1934" w:type="dxa"/>
            <w:gridSpan w:val="2"/>
            <w:shd w:val="clear" w:color="auto" w:fill="auto"/>
          </w:tcPr>
          <w:p w14:paraId="34263300" w14:textId="45C1CAE9" w:rsidR="00E87B22" w:rsidRDefault="00E87B22" w:rsidP="00A56465">
            <w:pPr>
              <w:ind w:left="-107" w:right="-104" w:firstLine="2"/>
              <w:rPr>
                <w:sz w:val="20"/>
                <w:szCs w:val="20"/>
              </w:rPr>
            </w:pPr>
            <w:r w:rsidRPr="008972C9">
              <w:rPr>
                <w:sz w:val="20"/>
                <w:szCs w:val="20"/>
              </w:rPr>
              <w:t xml:space="preserve">$21.2m </w:t>
            </w:r>
          </w:p>
          <w:p w14:paraId="22844737" w14:textId="77777777" w:rsidR="00066EA4" w:rsidRPr="008972C9" w:rsidRDefault="00066EA4" w:rsidP="00A56465">
            <w:pPr>
              <w:ind w:left="-107" w:right="-104" w:firstLine="2"/>
              <w:rPr>
                <w:sz w:val="20"/>
                <w:szCs w:val="20"/>
              </w:rPr>
            </w:pPr>
          </w:p>
          <w:p w14:paraId="387F4FFB" w14:textId="2D922200" w:rsidR="00E87B22" w:rsidRPr="008972C9" w:rsidRDefault="00066EA4" w:rsidP="00A56465">
            <w:pPr>
              <w:ind w:left="-107" w:right="-104" w:firstLine="2"/>
              <w:rPr>
                <w:sz w:val="20"/>
                <w:szCs w:val="20"/>
              </w:rPr>
            </w:pPr>
            <w:r>
              <w:rPr>
                <w:sz w:val="20"/>
                <w:szCs w:val="20"/>
              </w:rPr>
              <w:t>B</w:t>
            </w:r>
            <w:r w:rsidR="00E87B22" w:rsidRPr="008972C9">
              <w:rPr>
                <w:sz w:val="20"/>
                <w:szCs w:val="20"/>
              </w:rPr>
              <w:t>ased on 40% efficacy</w:t>
            </w:r>
            <w:r w:rsidR="00D04C84">
              <w:rPr>
                <w:sz w:val="20"/>
                <w:szCs w:val="20"/>
              </w:rPr>
              <w:t>.</w:t>
            </w:r>
          </w:p>
        </w:tc>
      </w:tr>
      <w:tr w:rsidR="00E87B22" w:rsidRPr="00927D2D" w14:paraId="45D615A1" w14:textId="77777777" w:rsidTr="00C812A1">
        <w:trPr>
          <w:gridAfter w:val="1"/>
          <w:wAfter w:w="7" w:type="dxa"/>
        </w:trPr>
        <w:tc>
          <w:tcPr>
            <w:tcW w:w="1135" w:type="dxa"/>
            <w:shd w:val="clear" w:color="auto" w:fill="auto"/>
          </w:tcPr>
          <w:p w14:paraId="43DC3F49" w14:textId="77777777" w:rsidR="00E87B22" w:rsidRPr="004C1A6E" w:rsidRDefault="00E87B22" w:rsidP="00A56465">
            <w:pPr>
              <w:ind w:left="-107" w:right="-104" w:firstLine="2"/>
              <w:rPr>
                <w:sz w:val="20"/>
                <w:szCs w:val="20"/>
              </w:rPr>
            </w:pPr>
            <w:r w:rsidRPr="004C1A6E">
              <w:rPr>
                <w:sz w:val="20"/>
                <w:szCs w:val="20"/>
              </w:rPr>
              <w:t>Melons</w:t>
            </w:r>
          </w:p>
        </w:tc>
        <w:tc>
          <w:tcPr>
            <w:tcW w:w="1527" w:type="dxa"/>
            <w:shd w:val="clear" w:color="auto" w:fill="auto"/>
          </w:tcPr>
          <w:p w14:paraId="73749A2D" w14:textId="77777777" w:rsidR="00E87B22" w:rsidRPr="008972C9" w:rsidRDefault="00E87B22" w:rsidP="00A56465">
            <w:pPr>
              <w:ind w:left="-107" w:right="-104" w:firstLine="2"/>
              <w:rPr>
                <w:sz w:val="20"/>
                <w:szCs w:val="20"/>
              </w:rPr>
            </w:pPr>
            <w:r w:rsidRPr="008972C9">
              <w:rPr>
                <w:sz w:val="20"/>
                <w:szCs w:val="20"/>
              </w:rPr>
              <w:t>$5,572,240</w:t>
            </w:r>
          </w:p>
          <w:p w14:paraId="5B4B9533" w14:textId="77777777" w:rsidR="00E87B22" w:rsidRPr="008972C9" w:rsidRDefault="00E87B22" w:rsidP="00A56465">
            <w:pPr>
              <w:ind w:left="-107" w:right="-104" w:firstLine="2"/>
              <w:rPr>
                <w:sz w:val="20"/>
                <w:szCs w:val="20"/>
              </w:rPr>
            </w:pPr>
          </w:p>
          <w:p w14:paraId="7DA7B23F" w14:textId="275F27F6" w:rsidR="00E87B22" w:rsidRDefault="00066EA4" w:rsidP="00A56465">
            <w:pPr>
              <w:ind w:left="-107" w:right="-104" w:firstLine="2"/>
              <w:rPr>
                <w:sz w:val="20"/>
                <w:szCs w:val="20"/>
              </w:rPr>
            </w:pPr>
            <w:r>
              <w:rPr>
                <w:sz w:val="20"/>
                <w:szCs w:val="20"/>
              </w:rPr>
              <w:t>E</w:t>
            </w:r>
            <w:r w:rsidR="00D55BB0">
              <w:rPr>
                <w:sz w:val="20"/>
                <w:szCs w:val="20"/>
              </w:rPr>
              <w:t>st.</w:t>
            </w:r>
            <w:r>
              <w:rPr>
                <w:sz w:val="20"/>
                <w:szCs w:val="20"/>
              </w:rPr>
              <w:t xml:space="preserve"> </w:t>
            </w:r>
            <w:r w:rsidR="00C812A1">
              <w:rPr>
                <w:sz w:val="20"/>
                <w:szCs w:val="20"/>
              </w:rPr>
              <w:t>6</w:t>
            </w:r>
            <w:r w:rsidR="00E87B22" w:rsidRPr="008972C9">
              <w:rPr>
                <w:sz w:val="20"/>
                <w:szCs w:val="20"/>
              </w:rPr>
              <w:t xml:space="preserve"> acute cases p</w:t>
            </w:r>
            <w:r w:rsidR="00D04C84">
              <w:rPr>
                <w:sz w:val="20"/>
                <w:szCs w:val="20"/>
              </w:rPr>
              <w:t>er year</w:t>
            </w:r>
            <w:r w:rsidR="00E87B22" w:rsidRPr="008972C9">
              <w:rPr>
                <w:sz w:val="20"/>
                <w:szCs w:val="20"/>
              </w:rPr>
              <w:t xml:space="preserve">. </w:t>
            </w:r>
          </w:p>
          <w:p w14:paraId="31183AD0" w14:textId="77777777" w:rsidR="00066EA4" w:rsidRPr="008972C9" w:rsidRDefault="00066EA4" w:rsidP="00A56465">
            <w:pPr>
              <w:ind w:left="-107" w:right="-104" w:firstLine="2"/>
              <w:rPr>
                <w:sz w:val="20"/>
                <w:szCs w:val="20"/>
              </w:rPr>
            </w:pPr>
          </w:p>
          <w:p w14:paraId="256E0A3B" w14:textId="32DD28ED" w:rsidR="00D55BB0" w:rsidRPr="008972C9" w:rsidRDefault="00E87B22" w:rsidP="00C812A1">
            <w:pPr>
              <w:ind w:left="-107" w:right="-104" w:firstLine="2"/>
              <w:rPr>
                <w:sz w:val="20"/>
                <w:szCs w:val="20"/>
              </w:rPr>
            </w:pPr>
            <w:r w:rsidRPr="008972C9">
              <w:rPr>
                <w:sz w:val="20"/>
                <w:szCs w:val="20"/>
              </w:rPr>
              <w:t>As many as reported</w:t>
            </w:r>
            <w:r w:rsidR="00D04C84">
              <w:rPr>
                <w:sz w:val="20"/>
                <w:szCs w:val="20"/>
              </w:rPr>
              <w:t>.</w:t>
            </w:r>
          </w:p>
        </w:tc>
        <w:tc>
          <w:tcPr>
            <w:tcW w:w="1473" w:type="dxa"/>
            <w:shd w:val="clear" w:color="auto" w:fill="auto"/>
          </w:tcPr>
          <w:p w14:paraId="098B5047" w14:textId="77777777" w:rsidR="00E87B22" w:rsidRPr="008972C9" w:rsidRDefault="00E87B22" w:rsidP="00A56465">
            <w:pPr>
              <w:ind w:left="-107" w:right="-104" w:firstLine="2"/>
              <w:rPr>
                <w:sz w:val="20"/>
                <w:szCs w:val="20"/>
              </w:rPr>
            </w:pPr>
            <w:r w:rsidRPr="008972C9">
              <w:rPr>
                <w:sz w:val="20"/>
                <w:szCs w:val="20"/>
              </w:rPr>
              <w:t>NA</w:t>
            </w:r>
          </w:p>
        </w:tc>
        <w:tc>
          <w:tcPr>
            <w:tcW w:w="1647" w:type="dxa"/>
            <w:shd w:val="clear" w:color="auto" w:fill="auto"/>
          </w:tcPr>
          <w:p w14:paraId="40937B46" w14:textId="77777777" w:rsidR="00E87B22" w:rsidRPr="00A56465" w:rsidRDefault="00E87B22" w:rsidP="00A56465">
            <w:pPr>
              <w:ind w:left="-107" w:right="-104" w:firstLine="2"/>
              <w:rPr>
                <w:sz w:val="20"/>
                <w:szCs w:val="20"/>
              </w:rPr>
            </w:pPr>
            <w:r w:rsidRPr="008972C9">
              <w:rPr>
                <w:sz w:val="20"/>
                <w:szCs w:val="20"/>
              </w:rPr>
              <w:t>$</w:t>
            </w:r>
            <w:r w:rsidRPr="00A56465">
              <w:rPr>
                <w:sz w:val="20"/>
                <w:szCs w:val="20"/>
              </w:rPr>
              <w:t>25,113,280</w:t>
            </w:r>
          </w:p>
          <w:p w14:paraId="74ED1135" w14:textId="77777777" w:rsidR="00E87B22" w:rsidRPr="008972C9" w:rsidRDefault="00E87B22" w:rsidP="00A56465">
            <w:pPr>
              <w:ind w:left="-107" w:right="-104" w:firstLine="2"/>
              <w:rPr>
                <w:sz w:val="20"/>
                <w:szCs w:val="20"/>
              </w:rPr>
            </w:pPr>
          </w:p>
          <w:p w14:paraId="45BA03DB" w14:textId="2335FDC4" w:rsidR="00E87B22" w:rsidRDefault="00066EA4" w:rsidP="00A56465">
            <w:pPr>
              <w:ind w:left="-107" w:right="-104" w:firstLine="2"/>
              <w:rPr>
                <w:sz w:val="20"/>
                <w:szCs w:val="20"/>
              </w:rPr>
            </w:pPr>
            <w:r>
              <w:rPr>
                <w:sz w:val="20"/>
                <w:szCs w:val="20"/>
              </w:rPr>
              <w:t>E</w:t>
            </w:r>
            <w:r w:rsidR="00D55BB0">
              <w:rPr>
                <w:sz w:val="20"/>
                <w:szCs w:val="20"/>
              </w:rPr>
              <w:t>st.</w:t>
            </w:r>
            <w:r>
              <w:rPr>
                <w:sz w:val="20"/>
                <w:szCs w:val="20"/>
              </w:rPr>
              <w:t xml:space="preserve"> 996</w:t>
            </w:r>
            <w:r w:rsidR="00E87B22" w:rsidRPr="008972C9">
              <w:rPr>
                <w:sz w:val="20"/>
                <w:szCs w:val="20"/>
              </w:rPr>
              <w:t xml:space="preserve"> cases p</w:t>
            </w:r>
            <w:r w:rsidR="00D04C84">
              <w:rPr>
                <w:sz w:val="20"/>
                <w:szCs w:val="20"/>
              </w:rPr>
              <w:t>er year</w:t>
            </w:r>
            <w:r w:rsidR="00E87B22" w:rsidRPr="008972C9">
              <w:rPr>
                <w:sz w:val="20"/>
                <w:szCs w:val="20"/>
              </w:rPr>
              <w:t>.</w:t>
            </w:r>
          </w:p>
          <w:p w14:paraId="1436AE24" w14:textId="77777777" w:rsidR="00066EA4" w:rsidRPr="008972C9" w:rsidRDefault="00066EA4" w:rsidP="00A56465">
            <w:pPr>
              <w:ind w:left="-107" w:right="-104" w:firstLine="2"/>
              <w:rPr>
                <w:sz w:val="20"/>
                <w:szCs w:val="20"/>
              </w:rPr>
            </w:pPr>
          </w:p>
          <w:p w14:paraId="0C32CE17" w14:textId="2CB4BE17" w:rsidR="00E87B22" w:rsidRPr="008972C9" w:rsidRDefault="00C812A1" w:rsidP="00A56465">
            <w:pPr>
              <w:ind w:left="-107" w:right="-104" w:firstLine="2"/>
              <w:rPr>
                <w:sz w:val="20"/>
                <w:szCs w:val="20"/>
              </w:rPr>
            </w:pPr>
            <w:r>
              <w:rPr>
                <w:sz w:val="20"/>
                <w:szCs w:val="20"/>
              </w:rPr>
              <w:t>7</w:t>
            </w:r>
            <w:r w:rsidR="00E87B22" w:rsidRPr="008972C9">
              <w:rPr>
                <w:sz w:val="20"/>
                <w:szCs w:val="20"/>
              </w:rPr>
              <w:t xml:space="preserve"> times as many as reported</w:t>
            </w:r>
            <w:r w:rsidR="00D04C84">
              <w:rPr>
                <w:sz w:val="20"/>
                <w:szCs w:val="20"/>
              </w:rPr>
              <w:t>.</w:t>
            </w:r>
          </w:p>
        </w:tc>
        <w:tc>
          <w:tcPr>
            <w:tcW w:w="1526" w:type="dxa"/>
            <w:shd w:val="clear" w:color="auto" w:fill="auto"/>
          </w:tcPr>
          <w:p w14:paraId="1419008E" w14:textId="77777777" w:rsidR="00E87B22" w:rsidRPr="00A56465" w:rsidRDefault="00E87B22" w:rsidP="00A56465">
            <w:pPr>
              <w:ind w:left="-107" w:right="-104" w:firstLine="2"/>
              <w:rPr>
                <w:sz w:val="20"/>
                <w:szCs w:val="20"/>
              </w:rPr>
            </w:pPr>
            <w:r w:rsidRPr="008972C9">
              <w:rPr>
                <w:sz w:val="20"/>
                <w:szCs w:val="20"/>
              </w:rPr>
              <w:t>NA</w:t>
            </w:r>
          </w:p>
        </w:tc>
        <w:tc>
          <w:tcPr>
            <w:tcW w:w="1680" w:type="dxa"/>
            <w:shd w:val="clear" w:color="auto" w:fill="auto"/>
          </w:tcPr>
          <w:p w14:paraId="1E3703E8" w14:textId="77777777" w:rsidR="00E87B22" w:rsidRPr="008972C9" w:rsidRDefault="00E87B22" w:rsidP="00A56465">
            <w:pPr>
              <w:ind w:left="-107" w:right="-104" w:firstLine="2"/>
              <w:rPr>
                <w:sz w:val="20"/>
                <w:szCs w:val="20"/>
              </w:rPr>
            </w:pPr>
            <w:r w:rsidRPr="008972C9">
              <w:rPr>
                <w:sz w:val="20"/>
                <w:szCs w:val="20"/>
              </w:rPr>
              <w:t>NA</w:t>
            </w:r>
          </w:p>
        </w:tc>
        <w:tc>
          <w:tcPr>
            <w:tcW w:w="1800" w:type="dxa"/>
            <w:gridSpan w:val="2"/>
            <w:shd w:val="clear" w:color="auto" w:fill="auto"/>
          </w:tcPr>
          <w:p w14:paraId="3F9D9739" w14:textId="77777777" w:rsidR="00E87B22" w:rsidRPr="008972C9" w:rsidRDefault="00E87B22" w:rsidP="00A56465">
            <w:pPr>
              <w:ind w:left="-107" w:right="-104" w:firstLine="2"/>
              <w:rPr>
                <w:sz w:val="20"/>
                <w:szCs w:val="20"/>
              </w:rPr>
            </w:pPr>
            <w:r w:rsidRPr="008972C9">
              <w:rPr>
                <w:sz w:val="20"/>
                <w:szCs w:val="20"/>
              </w:rPr>
              <w:t>$</w:t>
            </w:r>
            <w:r w:rsidRPr="00A56465">
              <w:rPr>
                <w:sz w:val="20"/>
                <w:szCs w:val="20"/>
              </w:rPr>
              <w:t xml:space="preserve">30,685,520 </w:t>
            </w:r>
          </w:p>
          <w:p w14:paraId="1BBF4B8A" w14:textId="77777777" w:rsidR="00E87B22" w:rsidRPr="008972C9" w:rsidRDefault="00E87B22" w:rsidP="00A56465">
            <w:pPr>
              <w:ind w:left="-107" w:right="-104" w:firstLine="2"/>
              <w:rPr>
                <w:sz w:val="20"/>
                <w:szCs w:val="20"/>
              </w:rPr>
            </w:pPr>
          </w:p>
          <w:p w14:paraId="14C19AD8" w14:textId="77777777" w:rsidR="00E87B22" w:rsidRPr="008972C9" w:rsidRDefault="00E87B22" w:rsidP="00A56465">
            <w:pPr>
              <w:ind w:left="-107" w:right="-104" w:firstLine="2"/>
              <w:rPr>
                <w:sz w:val="20"/>
                <w:szCs w:val="20"/>
              </w:rPr>
            </w:pPr>
          </w:p>
        </w:tc>
        <w:tc>
          <w:tcPr>
            <w:tcW w:w="2040" w:type="dxa"/>
            <w:gridSpan w:val="2"/>
            <w:shd w:val="clear" w:color="auto" w:fill="auto"/>
          </w:tcPr>
          <w:p w14:paraId="625DFC4D" w14:textId="395174F4" w:rsidR="00E87B22" w:rsidRDefault="00E87B22" w:rsidP="00A56465">
            <w:pPr>
              <w:ind w:left="-107" w:right="-104" w:firstLine="2"/>
              <w:rPr>
                <w:sz w:val="20"/>
                <w:szCs w:val="20"/>
              </w:rPr>
            </w:pPr>
            <w:r w:rsidRPr="008972C9">
              <w:rPr>
                <w:sz w:val="20"/>
                <w:szCs w:val="20"/>
              </w:rPr>
              <w:t>$3.1m to $15.3m</w:t>
            </w:r>
          </w:p>
          <w:p w14:paraId="05009467" w14:textId="77777777" w:rsidR="00066EA4" w:rsidRPr="008972C9" w:rsidRDefault="00066EA4" w:rsidP="00A56465">
            <w:pPr>
              <w:ind w:left="-107" w:right="-104" w:firstLine="2"/>
              <w:rPr>
                <w:sz w:val="20"/>
                <w:szCs w:val="20"/>
              </w:rPr>
            </w:pPr>
          </w:p>
          <w:p w14:paraId="4AA4F9C7" w14:textId="2F4F51E1" w:rsidR="00E87B22" w:rsidRPr="008972C9" w:rsidRDefault="00066EA4" w:rsidP="00C812A1">
            <w:pPr>
              <w:ind w:left="-107" w:right="-104" w:firstLine="2"/>
              <w:rPr>
                <w:sz w:val="20"/>
                <w:szCs w:val="20"/>
              </w:rPr>
            </w:pPr>
            <w:r>
              <w:rPr>
                <w:sz w:val="20"/>
                <w:szCs w:val="20"/>
              </w:rPr>
              <w:t>B</w:t>
            </w:r>
            <w:r w:rsidR="00C812A1">
              <w:rPr>
                <w:sz w:val="20"/>
                <w:szCs w:val="20"/>
              </w:rPr>
              <w:t>ased on 10 -</w:t>
            </w:r>
            <w:r w:rsidR="00E87B22" w:rsidRPr="008972C9">
              <w:rPr>
                <w:sz w:val="20"/>
                <w:szCs w:val="20"/>
              </w:rPr>
              <w:t xml:space="preserve"> 50% </w:t>
            </w:r>
            <w:r w:rsidR="00D04C84">
              <w:rPr>
                <w:sz w:val="20"/>
                <w:szCs w:val="20"/>
              </w:rPr>
              <w:t>e</w:t>
            </w:r>
            <w:r w:rsidR="00E87B22" w:rsidRPr="008972C9">
              <w:rPr>
                <w:sz w:val="20"/>
                <w:szCs w:val="20"/>
              </w:rPr>
              <w:t>fficacy</w:t>
            </w:r>
            <w:r w:rsidR="00D04C84">
              <w:rPr>
                <w:sz w:val="20"/>
                <w:szCs w:val="20"/>
              </w:rPr>
              <w:t>.</w:t>
            </w:r>
          </w:p>
        </w:tc>
        <w:tc>
          <w:tcPr>
            <w:tcW w:w="1934" w:type="dxa"/>
            <w:gridSpan w:val="2"/>
            <w:shd w:val="clear" w:color="auto" w:fill="auto"/>
          </w:tcPr>
          <w:p w14:paraId="360F1F09" w14:textId="0B3B5073" w:rsidR="00E87B22" w:rsidRDefault="00E87B22" w:rsidP="00A56465">
            <w:pPr>
              <w:ind w:left="-107" w:right="-104" w:firstLine="2"/>
              <w:rPr>
                <w:sz w:val="20"/>
                <w:szCs w:val="20"/>
              </w:rPr>
            </w:pPr>
            <w:r w:rsidRPr="008972C9">
              <w:rPr>
                <w:sz w:val="20"/>
                <w:szCs w:val="20"/>
              </w:rPr>
              <w:t xml:space="preserve">$6.1m </w:t>
            </w:r>
          </w:p>
          <w:p w14:paraId="0236D8E7" w14:textId="77777777" w:rsidR="00066EA4" w:rsidRPr="008972C9" w:rsidRDefault="00066EA4" w:rsidP="00A56465">
            <w:pPr>
              <w:ind w:left="-107" w:right="-104" w:firstLine="2"/>
              <w:rPr>
                <w:sz w:val="20"/>
                <w:szCs w:val="20"/>
              </w:rPr>
            </w:pPr>
          </w:p>
          <w:p w14:paraId="7D266AA4" w14:textId="59EB8CBF" w:rsidR="00E87B22" w:rsidRPr="008972C9" w:rsidRDefault="00066EA4" w:rsidP="00A56465">
            <w:pPr>
              <w:ind w:left="-107" w:right="-104" w:firstLine="2"/>
              <w:rPr>
                <w:sz w:val="20"/>
                <w:szCs w:val="20"/>
              </w:rPr>
            </w:pPr>
            <w:r>
              <w:rPr>
                <w:sz w:val="20"/>
                <w:szCs w:val="20"/>
              </w:rPr>
              <w:t>B</w:t>
            </w:r>
            <w:r w:rsidR="00E87B22" w:rsidRPr="008972C9">
              <w:rPr>
                <w:sz w:val="20"/>
                <w:szCs w:val="20"/>
              </w:rPr>
              <w:t xml:space="preserve">ased on 20% </w:t>
            </w:r>
            <w:r w:rsidR="00D04C84">
              <w:rPr>
                <w:sz w:val="20"/>
                <w:szCs w:val="20"/>
              </w:rPr>
              <w:t>e</w:t>
            </w:r>
            <w:r w:rsidR="00E87B22" w:rsidRPr="008972C9">
              <w:rPr>
                <w:sz w:val="20"/>
                <w:szCs w:val="20"/>
              </w:rPr>
              <w:t>fficacy</w:t>
            </w:r>
            <w:r w:rsidR="00D04C84">
              <w:rPr>
                <w:sz w:val="20"/>
                <w:szCs w:val="20"/>
              </w:rPr>
              <w:t>.</w:t>
            </w:r>
          </w:p>
        </w:tc>
      </w:tr>
    </w:tbl>
    <w:p w14:paraId="78C67BA8" w14:textId="374FBE48" w:rsidR="00384D98" w:rsidRDefault="00BB7061" w:rsidP="00C812A1">
      <w:pPr>
        <w:pStyle w:val="Header"/>
        <w:rPr>
          <w:rFonts w:eastAsia="Calibri"/>
          <w:color w:val="000000" w:themeColor="text1"/>
        </w:rPr>
      </w:pPr>
      <w:r w:rsidRPr="00BB7061">
        <w:rPr>
          <w:sz w:val="20"/>
          <w:lang w:eastAsia="en-AU"/>
        </w:rPr>
        <w:t>NA = not applicable</w:t>
      </w:r>
      <w:r w:rsidR="00D55BB0">
        <w:rPr>
          <w:sz w:val="20"/>
          <w:lang w:eastAsia="en-AU"/>
        </w:rPr>
        <w:t>, E</w:t>
      </w:r>
      <w:r w:rsidR="006C3CFA">
        <w:rPr>
          <w:sz w:val="20"/>
          <w:lang w:eastAsia="en-AU"/>
        </w:rPr>
        <w:t>st. = established</w:t>
      </w:r>
    </w:p>
    <w:p w14:paraId="37B8D634" w14:textId="77777777" w:rsidR="00C812A1" w:rsidRDefault="00C812A1" w:rsidP="00020579">
      <w:pPr>
        <w:autoSpaceDE w:val="0"/>
        <w:autoSpaceDN w:val="0"/>
        <w:adjustRightInd w:val="0"/>
        <w:ind w:right="-144"/>
        <w:rPr>
          <w:rFonts w:eastAsia="Calibri"/>
          <w:color w:val="000000" w:themeColor="text1"/>
        </w:rPr>
        <w:sectPr w:rsidR="00C812A1" w:rsidSect="00C812A1">
          <w:pgSz w:w="16838" w:h="11906" w:orient="landscape"/>
          <w:pgMar w:top="1418" w:right="1418" w:bottom="1418" w:left="1418" w:header="709" w:footer="709" w:gutter="0"/>
          <w:cols w:space="708"/>
          <w:docGrid w:linePitch="360"/>
        </w:sectPr>
      </w:pPr>
    </w:p>
    <w:p w14:paraId="11BE4C9A" w14:textId="7D4AC01B" w:rsidR="00C812A1" w:rsidRPr="007B6524" w:rsidRDefault="00C812A1" w:rsidP="00020579">
      <w:pPr>
        <w:autoSpaceDE w:val="0"/>
        <w:autoSpaceDN w:val="0"/>
        <w:adjustRightInd w:val="0"/>
        <w:ind w:right="-144"/>
        <w:rPr>
          <w:rFonts w:eastAsia="Calibri"/>
          <w:color w:val="000000" w:themeColor="text1"/>
        </w:rPr>
      </w:pPr>
    </w:p>
    <w:tbl>
      <w:tblPr>
        <w:tblW w:w="9072" w:type="dxa"/>
        <w:jc w:val="center"/>
        <w:tblLook w:val="04A0" w:firstRow="1" w:lastRow="0" w:firstColumn="1" w:lastColumn="0" w:noHBand="0" w:noVBand="1"/>
      </w:tblPr>
      <w:tblGrid>
        <w:gridCol w:w="2977"/>
        <w:gridCol w:w="2126"/>
        <w:gridCol w:w="1984"/>
        <w:gridCol w:w="1985"/>
      </w:tblGrid>
      <w:tr w:rsidR="00B347B9" w:rsidRPr="00151B80" w14:paraId="040EE34C" w14:textId="77777777" w:rsidTr="00DE09A8">
        <w:trPr>
          <w:trHeight w:val="435"/>
          <w:jc w:val="center"/>
        </w:trPr>
        <w:tc>
          <w:tcPr>
            <w:tcW w:w="9072" w:type="dxa"/>
            <w:gridSpan w:val="4"/>
            <w:tcBorders>
              <w:top w:val="nil"/>
              <w:bottom w:val="single" w:sz="4" w:space="0" w:color="auto"/>
            </w:tcBorders>
            <w:shd w:val="clear" w:color="auto" w:fill="auto"/>
            <w:noWrap/>
            <w:vAlign w:val="bottom"/>
            <w:hideMark/>
          </w:tcPr>
          <w:p w14:paraId="40F107DB" w14:textId="4E20F68B" w:rsidR="006C3CFA" w:rsidRDefault="006C3CFA" w:rsidP="006C3CFA">
            <w:pPr>
              <w:widowControl/>
              <w:rPr>
                <w:rFonts w:eastAsia="Calibri"/>
                <w:color w:val="000000" w:themeColor="text1"/>
              </w:rPr>
            </w:pPr>
            <w:r w:rsidRPr="009D2DA6">
              <w:rPr>
                <w:rFonts w:eastAsia="Calibri"/>
                <w:color w:val="000000" w:themeColor="text1"/>
              </w:rPr>
              <w:t>Table</w:t>
            </w:r>
            <w:r w:rsidR="00F71A1C">
              <w:rPr>
                <w:rFonts w:eastAsia="Calibri"/>
                <w:color w:val="000000" w:themeColor="text1"/>
              </w:rPr>
              <w:t xml:space="preserve"> 17</w:t>
            </w:r>
            <w:r>
              <w:rPr>
                <w:rFonts w:eastAsia="Calibri"/>
                <w:color w:val="000000" w:themeColor="text1"/>
              </w:rPr>
              <w:t xml:space="preserve"> provides the net benefit estimates of implementing op</w:t>
            </w:r>
            <w:r w:rsidR="00FD3EDB">
              <w:rPr>
                <w:rFonts w:eastAsia="Calibri"/>
                <w:color w:val="000000" w:themeColor="text1"/>
              </w:rPr>
              <w:t>tion 3 in each sector over a ten-</w:t>
            </w:r>
            <w:r>
              <w:rPr>
                <w:rFonts w:eastAsia="Calibri"/>
                <w:color w:val="000000" w:themeColor="text1"/>
              </w:rPr>
              <w:t>year period. The data provided below is sourced from the CBA for the 7% discount rate (the CBA also costs out the 3% and 10% discount rates). The data provided below is for the central efficacy range of implementing option 3 (the CBA also costs out the low and high efficacy rate). Further detail is provided in the CBA.</w:t>
            </w:r>
          </w:p>
          <w:p w14:paraId="79C729A8" w14:textId="77777777" w:rsidR="006C3CFA" w:rsidRDefault="006C3CFA" w:rsidP="006C3CFA">
            <w:pPr>
              <w:widowControl/>
              <w:rPr>
                <w:rFonts w:eastAsia="Calibri"/>
                <w:color w:val="000000" w:themeColor="text1"/>
              </w:rPr>
            </w:pPr>
          </w:p>
          <w:p w14:paraId="0CDFE2DD" w14:textId="6C561E6A" w:rsidR="00B347B9" w:rsidRPr="00151B80" w:rsidRDefault="00B347B9" w:rsidP="009150A6">
            <w:pPr>
              <w:keepNext/>
              <w:rPr>
                <w:rFonts w:cs="Arial"/>
                <w:lang w:eastAsia="en-GB"/>
              </w:rPr>
            </w:pPr>
            <w:r w:rsidRPr="009D2DA6">
              <w:rPr>
                <w:rFonts w:cs="Arial"/>
                <w:b/>
                <w:bCs/>
                <w:color w:val="000000"/>
                <w:lang w:eastAsia="en-GB"/>
              </w:rPr>
              <w:t xml:space="preserve">Table </w:t>
            </w:r>
            <w:r w:rsidR="00F71A1C">
              <w:rPr>
                <w:rFonts w:cs="Arial"/>
                <w:b/>
                <w:bCs/>
                <w:color w:val="000000"/>
                <w:lang w:eastAsia="en-GB"/>
              </w:rPr>
              <w:t>17</w:t>
            </w:r>
            <w:r w:rsidR="009150A6">
              <w:rPr>
                <w:rFonts w:cs="Arial"/>
                <w:b/>
                <w:bCs/>
                <w:color w:val="000000"/>
                <w:lang w:eastAsia="en-GB"/>
              </w:rPr>
              <w:t xml:space="preserve">. </w:t>
            </w:r>
            <w:r w:rsidRPr="009D2DA6">
              <w:rPr>
                <w:rFonts w:cs="Arial"/>
                <w:b/>
                <w:bCs/>
                <w:color w:val="000000"/>
                <w:lang w:eastAsia="en-GB"/>
              </w:rPr>
              <w:t xml:space="preserve">Net </w:t>
            </w:r>
            <w:r w:rsidR="008972C9" w:rsidRPr="009D2DA6">
              <w:rPr>
                <w:rFonts w:cs="Arial"/>
                <w:b/>
                <w:bCs/>
                <w:color w:val="000000"/>
                <w:lang w:eastAsia="en-GB"/>
              </w:rPr>
              <w:t>benefit e</w:t>
            </w:r>
            <w:r w:rsidRPr="009D2DA6">
              <w:rPr>
                <w:rFonts w:cs="Arial"/>
                <w:b/>
                <w:bCs/>
                <w:color w:val="000000"/>
                <w:lang w:eastAsia="en-GB"/>
              </w:rPr>
              <w:t>stimates over 10 years:</w:t>
            </w:r>
            <w:r w:rsidR="009150A6">
              <w:rPr>
                <w:rFonts w:cs="Arial"/>
                <w:b/>
                <w:bCs/>
                <w:color w:val="000000"/>
                <w:lang w:eastAsia="en-GB"/>
              </w:rPr>
              <w:t xml:space="preserve"> </w:t>
            </w:r>
            <w:r w:rsidRPr="009D2DA6">
              <w:rPr>
                <w:rFonts w:cs="Arial"/>
                <w:b/>
                <w:lang w:eastAsia="en-GB"/>
              </w:rPr>
              <w:t>7% p</w:t>
            </w:r>
            <w:r w:rsidR="00BB7061">
              <w:rPr>
                <w:rFonts w:cs="Arial"/>
                <w:b/>
                <w:lang w:eastAsia="en-GB"/>
              </w:rPr>
              <w:t>er annum</w:t>
            </w:r>
            <w:r w:rsidRPr="009D2DA6">
              <w:rPr>
                <w:rFonts w:cs="Arial"/>
                <w:b/>
                <w:lang w:eastAsia="en-GB"/>
              </w:rPr>
              <w:t xml:space="preserve"> discount rate</w:t>
            </w:r>
          </w:p>
        </w:tc>
      </w:tr>
      <w:tr w:rsidR="00B347B9" w:rsidRPr="009150A6" w14:paraId="3CFCACD6" w14:textId="77777777" w:rsidTr="003B2D2D">
        <w:trPr>
          <w:trHeight w:val="615"/>
          <w:jc w:val="center"/>
        </w:trPr>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1202E256" w14:textId="4C0DA281" w:rsidR="00B347B9" w:rsidRPr="009150A6" w:rsidRDefault="00B347B9" w:rsidP="006C3CFA">
            <w:pPr>
              <w:rPr>
                <w:rFonts w:cs="Arial"/>
                <w:b/>
                <w:color w:val="000000"/>
                <w:lang w:eastAsia="en-GB"/>
              </w:rPr>
            </w:pPr>
            <w:r w:rsidRPr="009150A6">
              <w:rPr>
                <w:rFonts w:cs="Arial"/>
                <w:b/>
                <w:color w:val="000000"/>
                <w:lang w:eastAsia="en-GB"/>
              </w:rPr>
              <w:t xml:space="preserve">Costs to benefit ratios over 10 years </w:t>
            </w:r>
            <w:r w:rsidR="00BB7061">
              <w:rPr>
                <w:rFonts w:cs="Arial"/>
                <w:b/>
                <w:color w:val="000000"/>
                <w:lang w:eastAsia="en-GB"/>
              </w:rPr>
              <w:t>(net present value)</w:t>
            </w:r>
          </w:p>
        </w:tc>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13B1C780" w14:textId="47FAF85E" w:rsidR="00B347B9" w:rsidRPr="009150A6" w:rsidRDefault="00B347B9" w:rsidP="006C3CFA">
            <w:pPr>
              <w:ind w:left="-110" w:firstLine="110"/>
              <w:rPr>
                <w:rFonts w:cs="Arial"/>
                <w:b/>
                <w:color w:val="000000"/>
                <w:lang w:eastAsia="en-GB"/>
              </w:rPr>
            </w:pPr>
            <w:r w:rsidRPr="009150A6">
              <w:rPr>
                <w:rFonts w:cs="Arial"/>
                <w:b/>
                <w:color w:val="000000"/>
                <w:lang w:eastAsia="en-GB"/>
              </w:rPr>
              <w:t>Central business costs $</w:t>
            </w:r>
            <w:r w:rsidRPr="009150A6">
              <w:rPr>
                <w:rFonts w:cs="Arial"/>
                <w:b/>
                <w:bCs/>
                <w:color w:val="000000"/>
                <w:lang w:eastAsia="en-GB"/>
              </w:rPr>
              <w:t xml:space="preserve"> minus 50%</w:t>
            </w:r>
          </w:p>
        </w:t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263F2D34" w14:textId="41A58C47" w:rsidR="00B347B9" w:rsidRPr="009150A6" w:rsidRDefault="00B347B9" w:rsidP="006C3CFA">
            <w:pPr>
              <w:ind w:right="-105"/>
              <w:rPr>
                <w:rFonts w:cs="Arial"/>
                <w:b/>
                <w:color w:val="000000"/>
                <w:lang w:eastAsia="en-GB"/>
              </w:rPr>
            </w:pPr>
            <w:r w:rsidRPr="009150A6">
              <w:rPr>
                <w:rFonts w:cs="Arial"/>
                <w:b/>
                <w:color w:val="000000"/>
                <w:lang w:eastAsia="en-GB"/>
              </w:rPr>
              <w:t>Central business costs $</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60B5E41A" w14:textId="77777777" w:rsidR="00B347B9" w:rsidRPr="009150A6" w:rsidRDefault="00B347B9" w:rsidP="006C3CFA">
            <w:pPr>
              <w:ind w:left="-111"/>
              <w:rPr>
                <w:rFonts w:cs="Arial"/>
                <w:b/>
                <w:color w:val="000000"/>
                <w:lang w:eastAsia="en-GB"/>
              </w:rPr>
            </w:pPr>
            <w:r w:rsidRPr="009150A6">
              <w:rPr>
                <w:rFonts w:cs="Arial"/>
                <w:b/>
                <w:color w:val="000000"/>
                <w:lang w:eastAsia="en-GB"/>
              </w:rPr>
              <w:t xml:space="preserve">Central business costs $ </w:t>
            </w:r>
            <w:r w:rsidRPr="009150A6">
              <w:rPr>
                <w:rFonts w:cs="Arial"/>
                <w:b/>
                <w:bCs/>
                <w:color w:val="000000"/>
                <w:lang w:eastAsia="en-GB"/>
              </w:rPr>
              <w:t>plus 50%</w:t>
            </w:r>
          </w:p>
        </w:tc>
      </w:tr>
      <w:tr w:rsidR="00657F34" w:rsidRPr="0059299A" w14:paraId="1D7D202D" w14:textId="77777777" w:rsidTr="006C3CFA">
        <w:trPr>
          <w:trHeight w:val="563"/>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5D17" w14:textId="77777777" w:rsidR="00657F34" w:rsidRPr="004C1A6E" w:rsidRDefault="00657F34" w:rsidP="006C3CFA">
            <w:pPr>
              <w:rPr>
                <w:rFonts w:cs="Arial"/>
                <w:color w:val="000000"/>
                <w:lang w:eastAsia="en-GB"/>
              </w:rPr>
            </w:pPr>
            <w:r w:rsidRPr="004C1A6E">
              <w:rPr>
                <w:rFonts w:cs="Arial"/>
                <w:color w:val="000000"/>
                <w:lang w:eastAsia="en-GB"/>
              </w:rPr>
              <w:t>Berries</w:t>
            </w:r>
          </w:p>
          <w:p w14:paraId="0FFEF92C" w14:textId="290507DB" w:rsidR="00657F34" w:rsidRPr="004C1A6E" w:rsidRDefault="00657F34" w:rsidP="006C3CFA">
            <w:pPr>
              <w:rPr>
                <w:rFonts w:cs="Arial"/>
                <w:color w:val="000000"/>
                <w:lang w:eastAsia="en-GB"/>
              </w:rPr>
            </w:pPr>
            <w:r w:rsidRPr="004C1A6E">
              <w:rPr>
                <w:rFonts w:cs="Arial"/>
                <w:color w:val="000000"/>
                <w:lang w:eastAsia="en-GB"/>
              </w:rPr>
              <w:t>At central efficacy =15%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CD20" w14:textId="01B125B8" w:rsidR="00657F34" w:rsidRPr="00657F34" w:rsidRDefault="00657F34" w:rsidP="00517A49">
            <w:pPr>
              <w:jc w:val="right"/>
              <w:rPr>
                <w:rFonts w:eastAsia="Calibri"/>
                <w:color w:val="000000" w:themeColor="text1"/>
              </w:rPr>
            </w:pPr>
            <w:r w:rsidRPr="00657F34">
              <w:rPr>
                <w:rFonts w:eastAsia="Calibri"/>
                <w:color w:val="000000" w:themeColor="text1"/>
              </w:rPr>
              <w:t xml:space="preserve">6,089,724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0AAE" w14:textId="0400A484" w:rsidR="00657F34" w:rsidRPr="00657F34" w:rsidRDefault="00657F34" w:rsidP="00517A49">
            <w:pPr>
              <w:jc w:val="right"/>
              <w:rPr>
                <w:rFonts w:eastAsia="Calibri"/>
                <w:color w:val="000000" w:themeColor="text1"/>
              </w:rPr>
            </w:pPr>
            <w:r w:rsidRPr="00657F34">
              <w:rPr>
                <w:rFonts w:eastAsia="Calibri"/>
                <w:color w:val="000000" w:themeColor="text1"/>
              </w:rPr>
              <w:t xml:space="preserve">                 5,333,026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AF0B" w14:textId="42E04AB2" w:rsidR="00657F34" w:rsidRPr="00657F34" w:rsidRDefault="00657F34" w:rsidP="00517A49">
            <w:pPr>
              <w:jc w:val="right"/>
              <w:rPr>
                <w:rFonts w:eastAsia="Calibri"/>
                <w:color w:val="000000" w:themeColor="text1"/>
              </w:rPr>
            </w:pPr>
            <w:r w:rsidRPr="00657F34">
              <w:rPr>
                <w:rFonts w:eastAsia="Calibri"/>
                <w:color w:val="000000" w:themeColor="text1"/>
              </w:rPr>
              <w:t xml:space="preserve"> 4,576,328 </w:t>
            </w:r>
          </w:p>
        </w:tc>
      </w:tr>
      <w:tr w:rsidR="00657F34" w:rsidRPr="0059299A" w14:paraId="3B009F4C" w14:textId="77777777" w:rsidTr="006C3CFA">
        <w:trPr>
          <w:trHeight w:val="557"/>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1678" w14:textId="77777777" w:rsidR="00657F34" w:rsidRPr="004C1A6E" w:rsidRDefault="00657F34" w:rsidP="006C3CFA">
            <w:pPr>
              <w:rPr>
                <w:rFonts w:cs="Arial"/>
                <w:color w:val="000000"/>
                <w:lang w:eastAsia="en-GB"/>
              </w:rPr>
            </w:pPr>
            <w:r w:rsidRPr="004C1A6E">
              <w:rPr>
                <w:rFonts w:cs="Arial"/>
                <w:color w:val="000000"/>
                <w:lang w:eastAsia="en-GB"/>
              </w:rPr>
              <w:t>Leafy vegetables</w:t>
            </w:r>
          </w:p>
          <w:p w14:paraId="680DF7C3" w14:textId="3527CDC9" w:rsidR="00657F34" w:rsidRPr="004C1A6E" w:rsidRDefault="00657F34" w:rsidP="006C3CFA">
            <w:pPr>
              <w:rPr>
                <w:rFonts w:cs="Arial"/>
                <w:color w:val="000000"/>
                <w:lang w:eastAsia="en-GB"/>
              </w:rPr>
            </w:pPr>
            <w:r w:rsidRPr="004C1A6E">
              <w:rPr>
                <w:rFonts w:cs="Arial"/>
                <w:color w:val="000000"/>
                <w:lang w:eastAsia="en-GB"/>
              </w:rPr>
              <w:t>At central efficacy = 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D94A" w14:textId="319E59A2" w:rsidR="00657F34" w:rsidRPr="00657F34" w:rsidRDefault="00657F34" w:rsidP="00517A49">
            <w:pPr>
              <w:jc w:val="right"/>
              <w:rPr>
                <w:rFonts w:eastAsia="Calibri"/>
                <w:color w:val="000000" w:themeColor="text1"/>
              </w:rPr>
            </w:pPr>
            <w:r w:rsidRPr="00657F34">
              <w:rPr>
                <w:rFonts w:eastAsia="Calibri"/>
                <w:color w:val="000000" w:themeColor="text1"/>
              </w:rPr>
              <w:t xml:space="preserve">119,502,569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E9D7" w14:textId="22E1583F" w:rsidR="00657F34" w:rsidRPr="00657F34" w:rsidRDefault="00657F34" w:rsidP="00517A49">
            <w:pPr>
              <w:jc w:val="right"/>
              <w:rPr>
                <w:rFonts w:eastAsia="Calibri"/>
                <w:color w:val="000000" w:themeColor="text1"/>
              </w:rPr>
            </w:pPr>
            <w:r w:rsidRPr="00657F34">
              <w:rPr>
                <w:rFonts w:eastAsia="Calibri"/>
                <w:color w:val="000000" w:themeColor="text1"/>
              </w:rPr>
              <w:t xml:space="preserve">              90,440,567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9D9E" w14:textId="3A032BCC" w:rsidR="00657F34" w:rsidRPr="00657F34" w:rsidRDefault="00657F34" w:rsidP="00517A49">
            <w:pPr>
              <w:jc w:val="right"/>
              <w:rPr>
                <w:rFonts w:eastAsia="Calibri"/>
                <w:color w:val="000000" w:themeColor="text1"/>
              </w:rPr>
            </w:pPr>
            <w:r w:rsidRPr="00657F34">
              <w:rPr>
                <w:rFonts w:eastAsia="Calibri"/>
                <w:color w:val="000000" w:themeColor="text1"/>
              </w:rPr>
              <w:t xml:space="preserve">61,378,565 </w:t>
            </w:r>
          </w:p>
        </w:tc>
      </w:tr>
      <w:tr w:rsidR="00657F34" w:rsidRPr="0059299A" w14:paraId="3399EB28" w14:textId="77777777" w:rsidTr="006C3CFA">
        <w:trPr>
          <w:trHeight w:val="551"/>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0BD7" w14:textId="77777777" w:rsidR="00657F34" w:rsidRPr="004C1A6E" w:rsidRDefault="00657F34" w:rsidP="006C3CFA">
            <w:pPr>
              <w:rPr>
                <w:rFonts w:cs="Arial"/>
                <w:color w:val="000000"/>
                <w:lang w:eastAsia="en-GB"/>
              </w:rPr>
            </w:pPr>
            <w:r w:rsidRPr="004C1A6E">
              <w:rPr>
                <w:rFonts w:cs="Arial"/>
                <w:color w:val="000000"/>
                <w:lang w:eastAsia="en-GB"/>
              </w:rPr>
              <w:t>Melons</w:t>
            </w:r>
          </w:p>
          <w:p w14:paraId="4311AD8C" w14:textId="731F9BC1" w:rsidR="00657F34" w:rsidRPr="004C1A6E" w:rsidRDefault="00657F34" w:rsidP="006C3CFA">
            <w:pPr>
              <w:rPr>
                <w:rFonts w:cs="Arial"/>
                <w:color w:val="000000"/>
                <w:lang w:eastAsia="en-GB"/>
              </w:rPr>
            </w:pPr>
            <w:r w:rsidRPr="004C1A6E">
              <w:rPr>
                <w:rFonts w:cs="Arial"/>
                <w:color w:val="000000"/>
                <w:lang w:eastAsia="en-GB"/>
              </w:rPr>
              <w:t>At central efficacy = 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4BF" w14:textId="26B412D1" w:rsidR="00657F34" w:rsidRPr="00657F34" w:rsidRDefault="00657F34" w:rsidP="00517A49">
            <w:pPr>
              <w:jc w:val="right"/>
              <w:rPr>
                <w:rFonts w:eastAsia="Calibri"/>
                <w:color w:val="000000" w:themeColor="text1"/>
              </w:rPr>
            </w:pPr>
            <w:r w:rsidRPr="00657F34">
              <w:rPr>
                <w:rFonts w:eastAsia="Calibri"/>
                <w:color w:val="000000" w:themeColor="text1"/>
              </w:rPr>
              <w:t xml:space="preserve">  42,440,432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B18B" w14:textId="6542B05E" w:rsidR="00657F34" w:rsidRPr="00657F34" w:rsidRDefault="00657F34" w:rsidP="00517A49">
            <w:pPr>
              <w:jc w:val="right"/>
              <w:rPr>
                <w:rFonts w:eastAsia="Calibri"/>
                <w:color w:val="000000" w:themeColor="text1"/>
              </w:rPr>
            </w:pPr>
            <w:r w:rsidRPr="00657F34">
              <w:rPr>
                <w:rFonts w:eastAsia="Calibri"/>
                <w:color w:val="000000" w:themeColor="text1"/>
              </w:rPr>
              <w:t xml:space="preserve">41,776,414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F725" w14:textId="04D52FA4" w:rsidR="00657F34" w:rsidRPr="00657F34" w:rsidRDefault="00657F34" w:rsidP="00517A49">
            <w:pPr>
              <w:jc w:val="right"/>
              <w:rPr>
                <w:rFonts w:eastAsia="Calibri"/>
                <w:color w:val="000000" w:themeColor="text1"/>
              </w:rPr>
            </w:pPr>
            <w:r w:rsidRPr="00657F34">
              <w:rPr>
                <w:rFonts w:eastAsia="Calibri"/>
                <w:color w:val="000000" w:themeColor="text1"/>
              </w:rPr>
              <w:t xml:space="preserve">  41,112,395 </w:t>
            </w:r>
          </w:p>
        </w:tc>
      </w:tr>
    </w:tbl>
    <w:p w14:paraId="2B9551B8" w14:textId="77777777" w:rsidR="006C3CFA" w:rsidRDefault="006C3CFA" w:rsidP="006C3CFA">
      <w:pPr>
        <w:autoSpaceDE w:val="0"/>
        <w:autoSpaceDN w:val="0"/>
        <w:adjustRightInd w:val="0"/>
        <w:ind w:right="-144"/>
        <w:rPr>
          <w:rFonts w:cs="Arial"/>
          <w:i/>
          <w:color w:val="000000"/>
          <w:lang w:eastAsia="en-GB"/>
        </w:rPr>
      </w:pPr>
    </w:p>
    <w:p w14:paraId="523BB02B" w14:textId="14731672" w:rsidR="006C3CFA" w:rsidRPr="00737007" w:rsidRDefault="006C3CFA" w:rsidP="006C3CFA">
      <w:pPr>
        <w:autoSpaceDE w:val="0"/>
        <w:autoSpaceDN w:val="0"/>
        <w:adjustRightInd w:val="0"/>
        <w:ind w:right="-144"/>
        <w:rPr>
          <w:rFonts w:eastAsia="Calibri"/>
          <w:color w:val="000000" w:themeColor="text1"/>
        </w:rPr>
      </w:pPr>
      <w:r w:rsidRPr="009D2DA6">
        <w:rPr>
          <w:rFonts w:eastAsia="Calibri"/>
          <w:color w:val="000000" w:themeColor="text1"/>
        </w:rPr>
        <w:t xml:space="preserve">Table </w:t>
      </w:r>
      <w:r w:rsidR="00517A49">
        <w:rPr>
          <w:rFonts w:eastAsia="Calibri"/>
          <w:color w:val="000000" w:themeColor="text1"/>
        </w:rPr>
        <w:t>18</w:t>
      </w:r>
      <w:r w:rsidRPr="009D2DA6">
        <w:rPr>
          <w:rFonts w:eastAsia="Calibri"/>
          <w:color w:val="000000" w:themeColor="text1"/>
        </w:rPr>
        <w:t xml:space="preserve"> provides the estimated cost-benefit ratios of implementing option 3 at the central</w:t>
      </w:r>
      <w:r w:rsidRPr="000D290A">
        <w:rPr>
          <w:rFonts w:eastAsia="Calibri"/>
          <w:color w:val="000000" w:themeColor="text1"/>
        </w:rPr>
        <w:t xml:space="preserve"> efficacy range. The CBA also provides</w:t>
      </w:r>
      <w:r>
        <w:rPr>
          <w:rFonts w:eastAsia="Calibri"/>
          <w:color w:val="000000" w:themeColor="text1"/>
        </w:rPr>
        <w:t xml:space="preserve"> the cost-benefit ratios at the worst case efficacy range. </w:t>
      </w:r>
      <w:r w:rsidRPr="000D290A">
        <w:rPr>
          <w:rFonts w:eastAsia="Calibri"/>
          <w:color w:val="000000" w:themeColor="text1"/>
        </w:rPr>
        <w:t xml:space="preserve"> </w:t>
      </w:r>
    </w:p>
    <w:p w14:paraId="56E246D9" w14:textId="77777777" w:rsidR="006C3CFA" w:rsidRDefault="006C3CFA" w:rsidP="006C3CFA">
      <w:pPr>
        <w:widowControl/>
        <w:rPr>
          <w:b/>
          <w:lang w:val="en-AU"/>
        </w:rPr>
      </w:pPr>
      <w:r>
        <w:rPr>
          <w:b/>
          <w:lang w:val="en-AU"/>
        </w:rPr>
        <w:t xml:space="preserve"> </w:t>
      </w:r>
    </w:p>
    <w:p w14:paraId="41C4DBE2" w14:textId="77777777" w:rsidR="006C3CFA" w:rsidRDefault="006C3CFA" w:rsidP="006C3CFA">
      <w:pPr>
        <w:autoSpaceDE w:val="0"/>
        <w:autoSpaceDN w:val="0"/>
        <w:adjustRightInd w:val="0"/>
        <w:ind w:right="-144"/>
        <w:rPr>
          <w:rFonts w:cs="Arial"/>
        </w:rPr>
      </w:pPr>
      <w:r w:rsidRPr="00020579">
        <w:rPr>
          <w:lang w:eastAsia="en-AU"/>
        </w:rPr>
        <w:t>Option 3 provides a cost-effective approach to reduce foodborne illness across all t</w:t>
      </w:r>
      <w:r>
        <w:rPr>
          <w:lang w:eastAsia="en-AU"/>
        </w:rPr>
        <w:t xml:space="preserve">hree horticulture sectors and is expected to </w:t>
      </w:r>
      <w:r w:rsidRPr="00020579">
        <w:rPr>
          <w:rFonts w:cs="Arial"/>
        </w:rPr>
        <w:t>result in the largest net benefit to the community.</w:t>
      </w:r>
    </w:p>
    <w:p w14:paraId="07E9FBB6" w14:textId="44E0586D" w:rsidR="00A84D96" w:rsidRPr="009F14CE" w:rsidRDefault="009D2DA6" w:rsidP="0016093E">
      <w:pPr>
        <w:pStyle w:val="FSTableFigureHeading"/>
        <w:keepNext/>
        <w:rPr>
          <w:lang w:val="en-AU"/>
        </w:rPr>
      </w:pPr>
      <w:r w:rsidRPr="009D2DA6">
        <w:rPr>
          <w:rFonts w:eastAsia="Times New Roman" w:cs="Arial"/>
          <w:i w:val="0"/>
          <w:color w:val="000000"/>
          <w:szCs w:val="24"/>
          <w:lang w:eastAsia="en-GB" w:bidi="en-US"/>
        </w:rPr>
        <w:t>T</w:t>
      </w:r>
      <w:r w:rsidR="007B6524" w:rsidRPr="009D2DA6">
        <w:rPr>
          <w:rFonts w:eastAsia="Times New Roman" w:cs="Arial"/>
          <w:i w:val="0"/>
          <w:color w:val="000000"/>
          <w:szCs w:val="24"/>
          <w:lang w:eastAsia="en-GB" w:bidi="en-US"/>
        </w:rPr>
        <w:t>able</w:t>
      </w:r>
      <w:r w:rsidR="007B6524">
        <w:rPr>
          <w:rFonts w:eastAsia="Times New Roman" w:cs="Arial"/>
          <w:i w:val="0"/>
          <w:color w:val="000000"/>
          <w:szCs w:val="24"/>
          <w:lang w:eastAsia="en-GB" w:bidi="en-US"/>
        </w:rPr>
        <w:t xml:space="preserve"> </w:t>
      </w:r>
      <w:r w:rsidR="00517A49">
        <w:rPr>
          <w:rFonts w:eastAsia="Times New Roman" w:cs="Arial"/>
          <w:bCs/>
          <w:i w:val="0"/>
          <w:color w:val="000000"/>
          <w:szCs w:val="24"/>
          <w:lang w:eastAsia="en-GB" w:bidi="en-US"/>
        </w:rPr>
        <w:t>18</w:t>
      </w:r>
      <w:r w:rsidR="009150A6">
        <w:rPr>
          <w:rFonts w:eastAsia="Times New Roman" w:cs="Arial"/>
          <w:bCs/>
          <w:i w:val="0"/>
          <w:color w:val="000000"/>
          <w:szCs w:val="24"/>
          <w:lang w:eastAsia="en-GB" w:bidi="en-US"/>
        </w:rPr>
        <w:t>.</w:t>
      </w:r>
      <w:r w:rsidR="00384D98" w:rsidRPr="009D2DA6">
        <w:rPr>
          <w:lang w:val="en-AU"/>
        </w:rPr>
        <w:t xml:space="preserve"> </w:t>
      </w:r>
      <w:r w:rsidR="00384D98" w:rsidRPr="009D2DA6">
        <w:rPr>
          <w:rFonts w:eastAsia="Times New Roman" w:cs="Arial"/>
          <w:bCs/>
          <w:i w:val="0"/>
          <w:color w:val="000000"/>
          <w:szCs w:val="24"/>
          <w:lang w:eastAsia="en-GB" w:bidi="en-US"/>
        </w:rPr>
        <w:t>Cost-benefit ratios for implementing option 3</w:t>
      </w:r>
    </w:p>
    <w:tbl>
      <w:tblPr>
        <w:tblStyle w:val="TableGrid5"/>
        <w:tblW w:w="9209" w:type="dxa"/>
        <w:tblLook w:val="04A0" w:firstRow="1" w:lastRow="0" w:firstColumn="1" w:lastColumn="0" w:noHBand="0" w:noVBand="1"/>
      </w:tblPr>
      <w:tblGrid>
        <w:gridCol w:w="3355"/>
        <w:gridCol w:w="5854"/>
      </w:tblGrid>
      <w:tr w:rsidR="000D290A" w:rsidRPr="009F14CE" w14:paraId="2512C032" w14:textId="77777777" w:rsidTr="00251127">
        <w:tc>
          <w:tcPr>
            <w:tcW w:w="3355" w:type="dxa"/>
            <w:shd w:val="clear" w:color="auto" w:fill="8DB3E2" w:themeFill="text2" w:themeFillTint="66"/>
          </w:tcPr>
          <w:p w14:paraId="23F44640" w14:textId="02405AC4" w:rsidR="000D290A" w:rsidRPr="009F14CE" w:rsidRDefault="00251127" w:rsidP="002D301F">
            <w:pPr>
              <w:ind w:right="303"/>
              <w:rPr>
                <w:b/>
              </w:rPr>
            </w:pPr>
            <w:r>
              <w:rPr>
                <w:b/>
              </w:rPr>
              <w:t>Commodity group</w:t>
            </w:r>
          </w:p>
        </w:tc>
        <w:tc>
          <w:tcPr>
            <w:tcW w:w="5854" w:type="dxa"/>
            <w:shd w:val="clear" w:color="auto" w:fill="8DB3E2" w:themeFill="text2" w:themeFillTint="66"/>
          </w:tcPr>
          <w:p w14:paraId="12A75058" w14:textId="2487CE47" w:rsidR="000D290A" w:rsidRPr="00251127" w:rsidRDefault="000D290A" w:rsidP="002D301F">
            <w:pPr>
              <w:rPr>
                <w:b/>
              </w:rPr>
            </w:pPr>
            <w:r w:rsidRPr="00F24F7D">
              <w:rPr>
                <w:b/>
              </w:rPr>
              <w:t>Central efficacy range</w:t>
            </w:r>
            <w:r w:rsidRPr="003E24C1">
              <w:rPr>
                <w:b/>
                <w:vertAlign w:val="superscript"/>
              </w:rPr>
              <w:t>a</w:t>
            </w:r>
            <w:r w:rsidR="00251127">
              <w:rPr>
                <w:b/>
              </w:rPr>
              <w:t xml:space="preserve"> </w:t>
            </w:r>
          </w:p>
        </w:tc>
      </w:tr>
      <w:tr w:rsidR="000D290A" w:rsidRPr="009F14CE" w14:paraId="619010C8" w14:textId="77777777" w:rsidTr="00251127">
        <w:tc>
          <w:tcPr>
            <w:tcW w:w="3355" w:type="dxa"/>
            <w:shd w:val="clear" w:color="auto" w:fill="auto"/>
          </w:tcPr>
          <w:p w14:paraId="5B63F2B0" w14:textId="77777777" w:rsidR="000D290A" w:rsidRPr="00AE259D" w:rsidRDefault="000D290A" w:rsidP="002D301F">
            <w:pPr>
              <w:ind w:right="303"/>
            </w:pPr>
            <w:r w:rsidRPr="00AE259D">
              <w:t>Berries</w:t>
            </w:r>
          </w:p>
          <w:p w14:paraId="24623071" w14:textId="67802526" w:rsidR="000D290A" w:rsidRPr="00AE259D" w:rsidRDefault="000D290A" w:rsidP="002D301F">
            <w:pPr>
              <w:ind w:right="303"/>
            </w:pPr>
            <w:r w:rsidRPr="00AE259D">
              <w:t>Harvest and packing season assumed as 60 days a year</w:t>
            </w:r>
            <w:r w:rsidR="00BB7061" w:rsidRPr="00AE259D">
              <w:t>.</w:t>
            </w:r>
          </w:p>
        </w:tc>
        <w:tc>
          <w:tcPr>
            <w:tcW w:w="5854" w:type="dxa"/>
            <w:shd w:val="clear" w:color="auto" w:fill="auto"/>
          </w:tcPr>
          <w:p w14:paraId="65E9251B" w14:textId="007DD317" w:rsidR="000D290A" w:rsidRPr="00F24F7D" w:rsidRDefault="000D290A" w:rsidP="002D301F">
            <w:pPr>
              <w:rPr>
                <w:highlight w:val="yellow"/>
              </w:rPr>
            </w:pPr>
            <w:r w:rsidRPr="00F24F7D">
              <w:t xml:space="preserve">$0.1 to $0.3 </w:t>
            </w:r>
            <w:r w:rsidRPr="009F14CE">
              <w:t xml:space="preserve">= Costs to $1 </w:t>
            </w:r>
            <w:r>
              <w:t>b</w:t>
            </w:r>
            <w:r w:rsidRPr="00F24F7D">
              <w:t>enefit</w:t>
            </w:r>
            <w:r w:rsidR="00BB7061">
              <w:t>.</w:t>
            </w:r>
            <w:r w:rsidRPr="00F24F7D">
              <w:t xml:space="preserve">  </w:t>
            </w:r>
          </w:p>
          <w:p w14:paraId="3C4176A4" w14:textId="18ED161A" w:rsidR="000D290A" w:rsidRPr="00F24F7D" w:rsidRDefault="000D290A" w:rsidP="002D301F">
            <w:r w:rsidRPr="00F24F7D">
              <w:t>Net benefits likely</w:t>
            </w:r>
            <w:r w:rsidR="00BB7061">
              <w:t>.</w:t>
            </w:r>
          </w:p>
          <w:p w14:paraId="367158C1" w14:textId="5C54F3BC" w:rsidR="000D290A" w:rsidRPr="009F14CE" w:rsidRDefault="000D290A" w:rsidP="002D301F">
            <w:r w:rsidRPr="009F14CE">
              <w:t xml:space="preserve">Assumed </w:t>
            </w:r>
            <w:r>
              <w:t>e</w:t>
            </w:r>
            <w:r w:rsidRPr="00F24F7D">
              <w:t>fficacy</w:t>
            </w:r>
            <w:r w:rsidRPr="009F14CE">
              <w:t xml:space="preserve"> = </w:t>
            </w:r>
            <w:r w:rsidRPr="00F24F7D">
              <w:t>15%</w:t>
            </w:r>
            <w:r w:rsidR="00BB7061">
              <w:t>.</w:t>
            </w:r>
          </w:p>
        </w:tc>
      </w:tr>
      <w:tr w:rsidR="000D290A" w:rsidRPr="00F24F7D" w14:paraId="5632054A" w14:textId="77777777" w:rsidTr="00251127">
        <w:tc>
          <w:tcPr>
            <w:tcW w:w="3355" w:type="dxa"/>
            <w:shd w:val="clear" w:color="auto" w:fill="auto"/>
          </w:tcPr>
          <w:p w14:paraId="6EE0ADBB" w14:textId="77777777" w:rsidR="000D290A" w:rsidRPr="00AE259D" w:rsidRDefault="000D290A" w:rsidP="002D301F">
            <w:pPr>
              <w:ind w:right="303"/>
            </w:pPr>
            <w:r w:rsidRPr="00AE259D">
              <w:t>Leafy vegetables</w:t>
            </w:r>
          </w:p>
          <w:p w14:paraId="3C75E069" w14:textId="600E1461" w:rsidR="000D290A" w:rsidRPr="00AE259D" w:rsidRDefault="000D290A" w:rsidP="002D301F">
            <w:pPr>
              <w:ind w:right="303"/>
            </w:pPr>
            <w:r w:rsidRPr="00AE259D">
              <w:t>Almost all-year round harvest and packing season assumed of 310 days a year</w:t>
            </w:r>
            <w:r w:rsidR="00BB7061" w:rsidRPr="00AE259D">
              <w:t>.</w:t>
            </w:r>
            <w:r w:rsidRPr="00AE259D">
              <w:t xml:space="preserve"> </w:t>
            </w:r>
          </w:p>
        </w:tc>
        <w:tc>
          <w:tcPr>
            <w:tcW w:w="5854" w:type="dxa"/>
            <w:shd w:val="clear" w:color="auto" w:fill="auto"/>
          </w:tcPr>
          <w:p w14:paraId="112EF131" w14:textId="4B5D7255" w:rsidR="000D290A" w:rsidRPr="0059299A" w:rsidRDefault="000D290A" w:rsidP="002D301F">
            <w:r w:rsidRPr="0059299A">
              <w:t>$0.2 to $0.6 = Costs to $1 benefit</w:t>
            </w:r>
            <w:r w:rsidR="00BB7061">
              <w:t>.</w:t>
            </w:r>
            <w:r w:rsidRPr="0059299A">
              <w:t xml:space="preserve">  </w:t>
            </w:r>
          </w:p>
          <w:p w14:paraId="50E79E7F" w14:textId="23B74FEB" w:rsidR="000D290A" w:rsidRPr="0059299A" w:rsidRDefault="000D290A" w:rsidP="002D301F">
            <w:r w:rsidRPr="0059299A">
              <w:t>Net benefits likely</w:t>
            </w:r>
            <w:r w:rsidR="00BB7061">
              <w:t>.</w:t>
            </w:r>
          </w:p>
          <w:p w14:paraId="60B842BB" w14:textId="3797635B" w:rsidR="000D290A" w:rsidRPr="0059299A" w:rsidRDefault="000D290A" w:rsidP="002D301F">
            <w:r w:rsidRPr="0059299A">
              <w:t>Assumed efficacy = 40% since low percentages of large numbers of businesses are not on a food safety scheme</w:t>
            </w:r>
            <w:r w:rsidR="00BB7061">
              <w:t>.</w:t>
            </w:r>
          </w:p>
        </w:tc>
      </w:tr>
      <w:tr w:rsidR="000D290A" w:rsidRPr="009F14CE" w14:paraId="3474BA45" w14:textId="77777777" w:rsidTr="00251127">
        <w:tc>
          <w:tcPr>
            <w:tcW w:w="3355" w:type="dxa"/>
            <w:tcBorders>
              <w:bottom w:val="single" w:sz="4" w:space="0" w:color="auto"/>
            </w:tcBorders>
            <w:shd w:val="clear" w:color="auto" w:fill="auto"/>
          </w:tcPr>
          <w:p w14:paraId="5801C3F8" w14:textId="77777777" w:rsidR="000D290A" w:rsidRPr="00AE259D" w:rsidRDefault="000D290A" w:rsidP="002D301F">
            <w:pPr>
              <w:ind w:right="303"/>
            </w:pPr>
            <w:r w:rsidRPr="00AE259D">
              <w:t>Melons</w:t>
            </w:r>
          </w:p>
          <w:p w14:paraId="56C7E3FF" w14:textId="361B4742" w:rsidR="000D290A" w:rsidRPr="00AE259D" w:rsidRDefault="000D290A" w:rsidP="002D301F">
            <w:pPr>
              <w:ind w:right="303"/>
            </w:pPr>
            <w:r w:rsidRPr="00AE259D">
              <w:t>Harvest and packing season assumed as 60 days a year</w:t>
            </w:r>
            <w:r w:rsidR="00BB7061" w:rsidRPr="00AE259D">
              <w:t>.</w:t>
            </w:r>
          </w:p>
        </w:tc>
        <w:tc>
          <w:tcPr>
            <w:tcW w:w="5854" w:type="dxa"/>
            <w:tcBorders>
              <w:bottom w:val="single" w:sz="4" w:space="0" w:color="auto"/>
            </w:tcBorders>
            <w:shd w:val="clear" w:color="auto" w:fill="auto"/>
          </w:tcPr>
          <w:p w14:paraId="4D82A4D9" w14:textId="39F563BE" w:rsidR="000D290A" w:rsidRPr="0059299A" w:rsidRDefault="000D290A" w:rsidP="002D301F">
            <w:r w:rsidRPr="0059299A">
              <w:t>$0.02 to $0.05 = Costs to $1 benefit</w:t>
            </w:r>
            <w:r w:rsidR="00BB7061">
              <w:t>.</w:t>
            </w:r>
            <w:r w:rsidRPr="0059299A">
              <w:t xml:space="preserve">  </w:t>
            </w:r>
          </w:p>
          <w:p w14:paraId="27FAF24C" w14:textId="0D9C888C" w:rsidR="000D290A" w:rsidRPr="0059299A" w:rsidRDefault="000D290A" w:rsidP="002D301F">
            <w:r w:rsidRPr="0059299A">
              <w:t>Net benefits very likely</w:t>
            </w:r>
            <w:r w:rsidR="00BB7061">
              <w:t>.</w:t>
            </w:r>
          </w:p>
          <w:p w14:paraId="41FA0078" w14:textId="022ED2F8" w:rsidR="000D290A" w:rsidRPr="0059299A" w:rsidRDefault="000D290A" w:rsidP="002D301F">
            <w:r w:rsidRPr="0059299A">
              <w:t>Assumed efficacy = 20%</w:t>
            </w:r>
            <w:r w:rsidR="00BB7061">
              <w:t>.</w:t>
            </w:r>
          </w:p>
        </w:tc>
      </w:tr>
      <w:tr w:rsidR="000D290A" w:rsidRPr="009F14CE" w14:paraId="3DD8FA8C" w14:textId="77777777" w:rsidTr="008972C9">
        <w:tc>
          <w:tcPr>
            <w:tcW w:w="9209" w:type="dxa"/>
            <w:gridSpan w:val="2"/>
            <w:tcBorders>
              <w:left w:val="nil"/>
              <w:bottom w:val="nil"/>
              <w:right w:val="nil"/>
            </w:tcBorders>
            <w:shd w:val="clear" w:color="auto" w:fill="auto"/>
          </w:tcPr>
          <w:p w14:paraId="40F6243C" w14:textId="35BD3977" w:rsidR="000D290A" w:rsidRPr="00FD3EDB" w:rsidRDefault="000D290A" w:rsidP="00FD3EDB">
            <w:pPr>
              <w:rPr>
                <w:sz w:val="20"/>
              </w:rPr>
            </w:pPr>
            <w:r w:rsidRPr="00960374">
              <w:rPr>
                <w:sz w:val="20"/>
              </w:rPr>
              <w:t>a. Based on the central prediction of effectiveness (efficacy) of option 3 to reduce Australian annual foodborne illnesses originating in the growing, harvesting or initial processing of each commodity. Central business costs +/-50%</w:t>
            </w:r>
            <w:r w:rsidR="00BB7061">
              <w:rPr>
                <w:sz w:val="20"/>
              </w:rPr>
              <w:t>.</w:t>
            </w:r>
          </w:p>
        </w:tc>
      </w:tr>
    </w:tbl>
    <w:p w14:paraId="3B2C60F0" w14:textId="2598BB85" w:rsidR="00F55798" w:rsidRPr="00D43F48" w:rsidRDefault="00CB47EA" w:rsidP="00F611C6">
      <w:pPr>
        <w:pStyle w:val="Heading2"/>
        <w:rPr>
          <w:lang w:val="en-AU"/>
        </w:rPr>
      </w:pPr>
      <w:bookmarkStart w:id="337" w:name="_Toc85635336"/>
      <w:bookmarkStart w:id="338" w:name="_Toc87428616"/>
      <w:r>
        <w:rPr>
          <w:lang w:val="en-AU"/>
        </w:rPr>
        <w:t>8.6</w:t>
      </w:r>
      <w:r>
        <w:rPr>
          <w:lang w:val="en-AU"/>
        </w:rPr>
        <w:tab/>
      </w:r>
      <w:r w:rsidR="006C042B" w:rsidRPr="00D43F48">
        <w:rPr>
          <w:lang w:val="en-AU"/>
        </w:rPr>
        <w:t xml:space="preserve">Option 4 - </w:t>
      </w:r>
      <w:r w:rsidR="000C36E3" w:rsidRPr="00D43F48">
        <w:rPr>
          <w:lang w:val="en-AU"/>
        </w:rPr>
        <w:t>N</w:t>
      </w:r>
      <w:r w:rsidR="00900391" w:rsidRPr="00D43F48">
        <w:rPr>
          <w:lang w:val="en-AU"/>
        </w:rPr>
        <w:t>on-regulatory measures</w:t>
      </w:r>
      <w:r w:rsidR="000C36E3" w:rsidRPr="00D43F48">
        <w:rPr>
          <w:lang w:val="en-AU"/>
        </w:rPr>
        <w:t xml:space="preserve"> (standalone)</w:t>
      </w:r>
      <w:bookmarkEnd w:id="337"/>
      <w:bookmarkEnd w:id="338"/>
    </w:p>
    <w:p w14:paraId="3F70AC0A" w14:textId="46FCDD74" w:rsidR="00F55798" w:rsidRPr="00F55798" w:rsidRDefault="00F55798" w:rsidP="00F55798">
      <w:r>
        <w:t xml:space="preserve">The Office of Best Practice Regulation (OBPR) </w:t>
      </w:r>
      <w:r w:rsidR="00FC7B5D">
        <w:t>reference</w:t>
      </w:r>
      <w:r>
        <w:t xml:space="preserve"> document ‘</w:t>
      </w:r>
      <w:hyperlink r:id="rId40" w:history="1">
        <w:r w:rsidRPr="00A551D8">
          <w:rPr>
            <w:rStyle w:val="Hyperlink"/>
            <w:i/>
            <w:lang w:val="en-AU"/>
          </w:rPr>
          <w:t>Regulatory Impact Analysis Guide for Ministers’ Meetings and National Standard Setting Bodies</w:t>
        </w:r>
      </w:hyperlink>
      <w:r w:rsidRPr="00A551D8">
        <w:rPr>
          <w:lang w:val="en-AU"/>
        </w:rPr>
        <w:t>,</w:t>
      </w:r>
      <w:r w:rsidR="00FC7B5D">
        <w:rPr>
          <w:lang w:val="en-AU"/>
        </w:rPr>
        <w:t xml:space="preserve"> includes the following guidance</w:t>
      </w:r>
      <w:r w:rsidR="00CB47EA">
        <w:rPr>
          <w:lang w:val="en-AU"/>
        </w:rPr>
        <w:t xml:space="preserve"> on self-regulation</w:t>
      </w:r>
      <w:r w:rsidR="00FC7B5D">
        <w:rPr>
          <w:lang w:val="en-AU"/>
        </w:rPr>
        <w:t>.</w:t>
      </w:r>
    </w:p>
    <w:p w14:paraId="7B2C25F9" w14:textId="08733CC3" w:rsidR="00F55798" w:rsidRPr="00A67A7A" w:rsidRDefault="00F55798" w:rsidP="00251127">
      <w:pPr>
        <w:pStyle w:val="BodyText"/>
        <w:keepNext/>
        <w:ind w:left="240" w:right="430"/>
        <w:rPr>
          <w:b/>
          <w:i/>
        </w:rPr>
      </w:pPr>
      <w:r w:rsidRPr="00A67A7A">
        <w:rPr>
          <w:b/>
          <w:i/>
        </w:rPr>
        <w:t>Self-regulation</w:t>
      </w:r>
    </w:p>
    <w:p w14:paraId="67B9B119" w14:textId="77777777" w:rsidR="00F55798" w:rsidRPr="00F55798" w:rsidRDefault="00F55798" w:rsidP="00251127">
      <w:pPr>
        <w:pStyle w:val="BodyText"/>
        <w:ind w:left="240" w:right="430"/>
        <w:rPr>
          <w:i/>
        </w:rPr>
      </w:pPr>
      <w:r w:rsidRPr="00F55798">
        <w:rPr>
          <w:i/>
        </w:rPr>
        <w:t>Self-regulation may consist of industry-written rules and codes of conduct enforced by the industry itself. Where industry participants understand and appreciate the need for self-regulation, this can be a good option.</w:t>
      </w:r>
    </w:p>
    <w:p w14:paraId="59CBFECC" w14:textId="77777777" w:rsidR="00F55798" w:rsidRPr="00F55798" w:rsidRDefault="00F55798" w:rsidP="00251127">
      <w:pPr>
        <w:pStyle w:val="BodyText"/>
        <w:ind w:left="240" w:right="430"/>
        <w:rPr>
          <w:i/>
        </w:rPr>
      </w:pPr>
      <w:r w:rsidRPr="00F55798">
        <w:rPr>
          <w:i/>
        </w:rPr>
        <w:t>Any red tape resulting from self-regulation is usually minimal and often administered sympathetically by the industry. Self-regulation is a good option where the consequences of market failure are low and the market is likely to move towards an optimal outcome by itself.</w:t>
      </w:r>
    </w:p>
    <w:p w14:paraId="00B95985" w14:textId="22E58AA7" w:rsidR="00FC7B5D" w:rsidRPr="00FC7B5D" w:rsidRDefault="00F55798" w:rsidP="00251127">
      <w:pPr>
        <w:pStyle w:val="BodyText"/>
        <w:ind w:left="240" w:right="430"/>
        <w:rPr>
          <w:i/>
        </w:rPr>
      </w:pPr>
      <w:r w:rsidRPr="00F55798">
        <w:rPr>
          <w:i/>
        </w:rPr>
        <w:t>Self-regulation is not a viable option if an industry has no incentive to comply with its own rules. In some cases, self-regulation may create public concern, where, for example, perceived conflicts of interest could threaten safety, such as in food-handling, healthcare or aviation. Self-regulation should be approached carefully where previous attempts to achieve compliance or penal</w:t>
      </w:r>
      <w:r w:rsidR="00FC7B5D">
        <w:rPr>
          <w:i/>
        </w:rPr>
        <w:t>ise non-compliance have failed.</w:t>
      </w:r>
    </w:p>
    <w:p w14:paraId="66903D93" w14:textId="77777777" w:rsidR="00FD3EDB" w:rsidRDefault="00FD3EDB" w:rsidP="00F55798">
      <w:pPr>
        <w:pStyle w:val="FSBullet"/>
        <w:numPr>
          <w:ilvl w:val="0"/>
          <w:numId w:val="0"/>
        </w:numPr>
        <w:rPr>
          <w:szCs w:val="24"/>
          <w:lang w:bidi="en-US"/>
        </w:rPr>
      </w:pPr>
    </w:p>
    <w:p w14:paraId="65645DDE" w14:textId="332326B2" w:rsidR="00F55798" w:rsidRPr="00F55798" w:rsidRDefault="00F55798" w:rsidP="00F55798">
      <w:pPr>
        <w:pStyle w:val="FSBullet"/>
        <w:numPr>
          <w:ilvl w:val="0"/>
          <w:numId w:val="0"/>
        </w:numPr>
        <w:rPr>
          <w:szCs w:val="24"/>
          <w:lang w:bidi="en-US"/>
        </w:rPr>
      </w:pPr>
      <w:r w:rsidRPr="00F55798">
        <w:rPr>
          <w:szCs w:val="24"/>
          <w:lang w:bidi="en-US"/>
        </w:rPr>
        <w:t xml:space="preserve">FSANZ assessed option 4 against the above criteria and came to the preliminary conclusion that self-regulation alone </w:t>
      </w:r>
      <w:r w:rsidR="00FC7B5D" w:rsidRPr="00602919">
        <w:rPr>
          <w:lang w:val="en-AU"/>
        </w:rPr>
        <w:t>does not align with government guidel</w:t>
      </w:r>
      <w:r w:rsidR="00FC7B5D">
        <w:rPr>
          <w:lang w:val="en-AU"/>
        </w:rPr>
        <w:t xml:space="preserve">ines and </w:t>
      </w:r>
      <w:r w:rsidRPr="00F55798">
        <w:rPr>
          <w:szCs w:val="24"/>
          <w:lang w:bidi="en-US"/>
        </w:rPr>
        <w:t xml:space="preserve">would not provide appropriate food safety management. </w:t>
      </w:r>
    </w:p>
    <w:p w14:paraId="567201B6" w14:textId="77777777" w:rsidR="00F55798" w:rsidRPr="00F55798" w:rsidRDefault="00F55798" w:rsidP="00F55798">
      <w:pPr>
        <w:pStyle w:val="FSBullet"/>
        <w:numPr>
          <w:ilvl w:val="0"/>
          <w:numId w:val="0"/>
        </w:numPr>
        <w:rPr>
          <w:szCs w:val="24"/>
          <w:lang w:bidi="en-US"/>
        </w:rPr>
      </w:pPr>
    </w:p>
    <w:p w14:paraId="6EB88AD1" w14:textId="77777777" w:rsidR="00F55798" w:rsidRDefault="00F55798" w:rsidP="00F55798">
      <w:r>
        <w:t>Self-regulation is recommended where the consequences of market failure are low risk. Outbreaks of food borne disease have resulted in illness and deaths, which cannot be considered as low risk consequences.</w:t>
      </w:r>
    </w:p>
    <w:p w14:paraId="38B25CC0" w14:textId="77777777" w:rsidR="00F55798" w:rsidRDefault="00F55798" w:rsidP="00F55798"/>
    <w:p w14:paraId="2D9D1016" w14:textId="56584EE2" w:rsidR="00F55798" w:rsidRPr="000B1CB1" w:rsidRDefault="00F55798" w:rsidP="00F55798">
      <w:r>
        <w:t>FSANZ acknowledges that many industry bodies are working hard to optimise food safety outcomes through self-regulation, including the requirements of major retailers. FSANZ acknowledges the horticulture industries’ continued</w:t>
      </w:r>
      <w:r w:rsidRPr="009957E2">
        <w:t xml:space="preserve"> invest</w:t>
      </w:r>
      <w:r>
        <w:t>ment in self</w:t>
      </w:r>
      <w:r w:rsidRPr="009957E2">
        <w:t>-regulatory activities</w:t>
      </w:r>
      <w:r>
        <w:t xml:space="preserve"> and the ongoing role they play in improving food safety. </w:t>
      </w:r>
      <w:r w:rsidRPr="009957E2">
        <w:t>Activities include the devel</w:t>
      </w:r>
      <w:r w:rsidR="008518E4">
        <w:t xml:space="preserve">opment of guidance for farmers, </w:t>
      </w:r>
      <w:r w:rsidRPr="009957E2">
        <w:t>codes of practice,</w:t>
      </w:r>
      <w:r>
        <w:t xml:space="preserve"> FSSs</w:t>
      </w:r>
      <w:r w:rsidRPr="009957E2">
        <w:t xml:space="preserve"> and establishing the Fresh Produce Safety Centre Australia and New Zealand (FPSC A-NZ)</w:t>
      </w:r>
      <w:r w:rsidRPr="00843A37">
        <w:rPr>
          <w:vertAlign w:val="superscript"/>
        </w:rPr>
        <w:footnoteReference w:id="7"/>
      </w:r>
      <w:r>
        <w:t xml:space="preserve">. </w:t>
      </w:r>
      <w:r w:rsidRPr="000B1CB1">
        <w:t>Var</w:t>
      </w:r>
      <w:r>
        <w:t>ious guidance documents have also</w:t>
      </w:r>
      <w:r w:rsidRPr="000B1CB1">
        <w:t xml:space="preserve"> been developed </w:t>
      </w:r>
      <w:r>
        <w:t>through industry and government collaboration: for example, th</w:t>
      </w:r>
      <w:r w:rsidRPr="000B1CB1">
        <w:t xml:space="preserve">e </w:t>
      </w:r>
      <w:r w:rsidRPr="00F55798">
        <w:t>Guidelines for Fresh Produce Food Safety 2019</w:t>
      </w:r>
      <w:r w:rsidRPr="000B1CB1">
        <w:t xml:space="preserve"> and</w:t>
      </w:r>
      <w:r>
        <w:t xml:space="preserve"> the</w:t>
      </w:r>
      <w:r w:rsidRPr="000B1CB1">
        <w:t xml:space="preserve"> </w:t>
      </w:r>
      <w:r w:rsidRPr="00F55798">
        <w:t>Melon Food Safety Best Practice Guide</w:t>
      </w:r>
      <w:r>
        <w:t>.</w:t>
      </w:r>
    </w:p>
    <w:p w14:paraId="7D7EE9C4" w14:textId="77777777" w:rsidR="00F55798" w:rsidRDefault="00F55798" w:rsidP="00F55798"/>
    <w:p w14:paraId="08DAF2E0" w14:textId="77777777" w:rsidR="00F55798" w:rsidRPr="00BF546A" w:rsidRDefault="00F55798" w:rsidP="00F55798">
      <w:r>
        <w:t xml:space="preserve">However there is no industry-wide requirement to participate in these food safety measures or any schemes. </w:t>
      </w:r>
      <w:r w:rsidRPr="00C345BC">
        <w:t>B</w:t>
      </w:r>
      <w:r>
        <w:t>usinesses</w:t>
      </w:r>
      <w:r w:rsidRPr="00C345BC">
        <w:t xml:space="preserve"> </w:t>
      </w:r>
      <w:r>
        <w:t>not covered by FSSs</w:t>
      </w:r>
      <w:r w:rsidRPr="00C345BC">
        <w:t xml:space="preserve"> are often not members of </w:t>
      </w:r>
      <w:r>
        <w:t xml:space="preserve">any </w:t>
      </w:r>
      <w:r w:rsidRPr="00C345BC">
        <w:t>industry</w:t>
      </w:r>
      <w:r>
        <w:t xml:space="preserve"> organisations, and are highly varied</w:t>
      </w:r>
      <w:r w:rsidRPr="00C345BC">
        <w:t xml:space="preserve"> in terms of language</w:t>
      </w:r>
      <w:r>
        <w:t>,</w:t>
      </w:r>
      <w:r w:rsidRPr="00C345BC">
        <w:t xml:space="preserve"> </w:t>
      </w:r>
      <w:r w:rsidRPr="00FD4678">
        <w:t>back</w:t>
      </w:r>
      <w:r>
        <w:t xml:space="preserve">ground, literacy, education, </w:t>
      </w:r>
      <w:r w:rsidRPr="00FD4678">
        <w:t>knowledge and motivation in terms of food safety. There is no indication that self-regulation can work for busi</w:t>
      </w:r>
      <w:r>
        <w:t xml:space="preserve">nesses that currently sit outside of the self-regulation framework. There are </w:t>
      </w:r>
      <w:r w:rsidRPr="00FD4678">
        <w:t xml:space="preserve">insufficient incentives </w:t>
      </w:r>
      <w:r>
        <w:t>for these businesses to become involved in formal schemes and no sanctions for not becoming</w:t>
      </w:r>
      <w:r w:rsidRPr="00FD4678">
        <w:t xml:space="preserve"> </w:t>
      </w:r>
      <w:r w:rsidRPr="00BF546A">
        <w:t>involved.</w:t>
      </w:r>
    </w:p>
    <w:p w14:paraId="52A439CA" w14:textId="77777777" w:rsidR="00F55798" w:rsidRDefault="00F55798" w:rsidP="00F55798"/>
    <w:p w14:paraId="0149DFFD" w14:textId="77777777" w:rsidR="00F55798" w:rsidRPr="00EF44F6" w:rsidRDefault="00F55798" w:rsidP="00F55798">
      <w:r w:rsidRPr="00F55798">
        <w:t>FSANZ also notes that foodborne illness outbreaks involving horticultural produce have occurred in businesses with a FSS in place. This suggests that non-regulatory measures alone may not be the most effective measure to address the food safety risk.</w:t>
      </w:r>
    </w:p>
    <w:p w14:paraId="0A22AC14" w14:textId="77777777" w:rsidR="00F55798" w:rsidRPr="004135E2" w:rsidRDefault="00F55798" w:rsidP="00F55798"/>
    <w:p w14:paraId="6582C112" w14:textId="3A4CDD9A" w:rsidR="00C67665" w:rsidRDefault="00F55798" w:rsidP="00BD4268">
      <w:r w:rsidRPr="00F55798">
        <w:t>The OBPR has specifically provided the example of ‘food handling’ as an activity where self-regulation may create public concern due to the perception that conflicts of interest could threaten safety. Self-regulation should be considered cautiously in the food safety space.</w:t>
      </w:r>
    </w:p>
    <w:p w14:paraId="31DE3630" w14:textId="13C5430A" w:rsidR="00FC7B5D" w:rsidRDefault="00FC7B5D" w:rsidP="00BD4268"/>
    <w:p w14:paraId="710B956F" w14:textId="66F9012E" w:rsidR="00B7576D" w:rsidRDefault="00FC7B5D" w:rsidP="00B427E2">
      <w:pPr>
        <w:pStyle w:val="Header"/>
      </w:pPr>
      <w:r w:rsidRPr="00602919">
        <w:rPr>
          <w:lang w:val="en-AU"/>
        </w:rPr>
        <w:t xml:space="preserve">FSANZ’s preliminary conclusion is that non-regulatory measures (in the absence of any regulatory measures) are not our preferred option. </w:t>
      </w:r>
      <w:r>
        <w:rPr>
          <w:lang w:val="en-AU"/>
        </w:rPr>
        <w:t>P</w:t>
      </w:r>
      <w:r w:rsidRPr="00602919">
        <w:rPr>
          <w:lang w:val="en-AU"/>
        </w:rPr>
        <w:t xml:space="preserve">articipation in non-regulated food safety activities </w:t>
      </w:r>
      <w:r>
        <w:rPr>
          <w:lang w:val="en-AU"/>
        </w:rPr>
        <w:t>are</w:t>
      </w:r>
      <w:r w:rsidRPr="00602919">
        <w:rPr>
          <w:lang w:val="en-AU"/>
        </w:rPr>
        <w:t xml:space="preserve"> ‘voluntary’ </w:t>
      </w:r>
      <w:r>
        <w:rPr>
          <w:lang w:val="en-AU"/>
        </w:rPr>
        <w:t>and</w:t>
      </w:r>
      <w:r w:rsidRPr="00602919">
        <w:rPr>
          <w:lang w:val="en-AU"/>
        </w:rPr>
        <w:t xml:space="preserve"> unlikely to result in appropriate food safety management across the entire sector.</w:t>
      </w:r>
      <w:r>
        <w:rPr>
          <w:lang w:val="en-AU"/>
        </w:rPr>
        <w:t xml:space="preserve"> </w:t>
      </w:r>
      <w:r w:rsidRPr="00602919">
        <w:rPr>
          <w:lang w:eastAsia="en-AU"/>
        </w:rPr>
        <w:t>It is assu</w:t>
      </w:r>
      <w:r>
        <w:rPr>
          <w:lang w:eastAsia="en-AU"/>
        </w:rPr>
        <w:t>med that, in the absence of supporting regulation (as outlined in option 3),</w:t>
      </w:r>
      <w:r w:rsidRPr="00602919">
        <w:rPr>
          <w:lang w:eastAsia="en-AU"/>
        </w:rPr>
        <w:t xml:space="preserve"> the </w:t>
      </w:r>
      <w:r>
        <w:rPr>
          <w:lang w:eastAsia="en-AU"/>
        </w:rPr>
        <w:t xml:space="preserve">effects of these </w:t>
      </w:r>
      <w:r w:rsidRPr="00602919">
        <w:rPr>
          <w:lang w:eastAsia="en-AU"/>
        </w:rPr>
        <w:t>n</w:t>
      </w:r>
      <w:r>
        <w:rPr>
          <w:lang w:eastAsia="en-AU"/>
        </w:rPr>
        <w:t xml:space="preserve">on-regulatory tools to reduce food safety </w:t>
      </w:r>
      <w:r w:rsidRPr="00602919">
        <w:rPr>
          <w:lang w:eastAsia="en-AU"/>
        </w:rPr>
        <w:t xml:space="preserve">will be significantly </w:t>
      </w:r>
      <w:r>
        <w:rPr>
          <w:lang w:eastAsia="en-AU"/>
        </w:rPr>
        <w:t>reduced.</w:t>
      </w:r>
      <w:r w:rsidRPr="006A08AF">
        <w:t xml:space="preserve"> </w:t>
      </w:r>
      <w:r>
        <w:t>FSANZ’s preliminary position is that non-regulatory activities sho</w:t>
      </w:r>
      <w:r w:rsidR="00FD4381">
        <w:t>uld be supported by regulation.</w:t>
      </w:r>
      <w:r w:rsidR="00B7576D">
        <w:br w:type="page"/>
      </w:r>
    </w:p>
    <w:p w14:paraId="410CBDF7" w14:textId="26FAABF7" w:rsidR="00B7576D" w:rsidRDefault="00B7576D" w:rsidP="00FD3EDB">
      <w:pPr>
        <w:pStyle w:val="Header"/>
      </w:pPr>
    </w:p>
    <w:p w14:paraId="4B6A4F92" w14:textId="113E6F99" w:rsidR="00D70888" w:rsidRPr="00EA3917" w:rsidRDefault="008972C9" w:rsidP="008972C9">
      <w:pPr>
        <w:pStyle w:val="Heading1"/>
        <w:widowControl/>
        <w:spacing w:before="0" w:after="0"/>
        <w:ind w:left="0" w:firstLine="0"/>
        <w:rPr>
          <w:rFonts w:ascii="Arial Bold" w:eastAsiaTheme="majorEastAsia" w:hAnsi="Arial Bold" w:cstheme="majorBidi"/>
          <w:b w:val="0"/>
          <w:lang w:val="en-AU" w:eastAsia="en-GB"/>
        </w:rPr>
      </w:pPr>
      <w:bookmarkStart w:id="339" w:name="_Toc85635337"/>
      <w:bookmarkStart w:id="340" w:name="_Toc87428617"/>
      <w:r>
        <w:rPr>
          <w:rFonts w:ascii="Arial Bold" w:eastAsiaTheme="majorEastAsia" w:hAnsi="Arial Bold" w:cstheme="majorBidi"/>
          <w:b w:val="0"/>
          <w:lang w:val="en-AU" w:eastAsia="en-GB"/>
        </w:rPr>
        <w:t xml:space="preserve">9. </w:t>
      </w:r>
      <w:r w:rsidR="00D70888">
        <w:rPr>
          <w:rFonts w:ascii="Arial Bold" w:eastAsiaTheme="majorEastAsia" w:hAnsi="Arial Bold" w:cstheme="majorBidi"/>
          <w:b w:val="0"/>
          <w:lang w:val="en-AU" w:eastAsia="en-GB"/>
        </w:rPr>
        <w:t>Case studies</w:t>
      </w:r>
      <w:bookmarkEnd w:id="339"/>
      <w:bookmarkEnd w:id="340"/>
      <w:r w:rsidR="00D70888">
        <w:rPr>
          <w:rFonts w:ascii="Arial Bold" w:eastAsiaTheme="majorEastAsia" w:hAnsi="Arial Bold" w:cstheme="majorBidi"/>
          <w:b w:val="0"/>
          <w:lang w:val="en-AU" w:eastAsia="en-GB"/>
        </w:rPr>
        <w:t xml:space="preserve"> </w:t>
      </w:r>
    </w:p>
    <w:p w14:paraId="487B83AF" w14:textId="64BDB91A" w:rsidR="00D70888" w:rsidRDefault="00D70888" w:rsidP="00D70888">
      <w:pPr>
        <w:rPr>
          <w:b/>
        </w:rPr>
      </w:pPr>
    </w:p>
    <w:p w14:paraId="45779CC7" w14:textId="2FC21898" w:rsidR="00D70888" w:rsidRPr="009D2DA6" w:rsidRDefault="00D70888" w:rsidP="00D70888">
      <w:r w:rsidRPr="009D2DA6">
        <w:t>Three case studies are provided to assist stakeholders to determine:</w:t>
      </w:r>
    </w:p>
    <w:p w14:paraId="18C64DB8" w14:textId="3CD2E74D" w:rsidR="00D70888" w:rsidRPr="009D2DA6" w:rsidRDefault="00D70888" w:rsidP="009150A6">
      <w:pPr>
        <w:pStyle w:val="FSBullet1"/>
      </w:pPr>
      <w:r w:rsidRPr="009D2DA6">
        <w:t>the implications of the proposed standards</w:t>
      </w:r>
    </w:p>
    <w:p w14:paraId="0AA05401" w14:textId="4DE43A4A" w:rsidR="00D70888" w:rsidRPr="009D2DA6" w:rsidRDefault="00D70888" w:rsidP="009150A6">
      <w:pPr>
        <w:pStyle w:val="FSBullet1"/>
      </w:pPr>
      <w:r w:rsidRPr="009D2DA6">
        <w:t>what changes they need to make in their business</w:t>
      </w:r>
    </w:p>
    <w:p w14:paraId="5ACED2B7" w14:textId="5A0211DC" w:rsidR="00C857AE" w:rsidRDefault="00D70888" w:rsidP="00F00CF6">
      <w:pPr>
        <w:pStyle w:val="FSBullet1"/>
      </w:pPr>
      <w:r w:rsidRPr="009D2DA6">
        <w:t>the likely costs for a range of different business types and sizes.</w:t>
      </w:r>
    </w:p>
    <w:p w14:paraId="5DBF21FA" w14:textId="77777777" w:rsidR="00251127" w:rsidRDefault="00251127" w:rsidP="00F00CF6"/>
    <w:p w14:paraId="4E30E884" w14:textId="6B4C0F8B" w:rsidR="0016093E" w:rsidRDefault="00D70888" w:rsidP="00F00CF6">
      <w:r w:rsidRPr="009D2DA6">
        <w:t>Individual cost estimates for a wider range of scenarios are provided and explained in further detail in Appendix 1 of the CBA.</w:t>
      </w:r>
      <w:r>
        <w:t xml:space="preserve"> </w:t>
      </w:r>
    </w:p>
    <w:p w14:paraId="4C72CF23" w14:textId="5BC9C3AB" w:rsidR="00B7576D" w:rsidRPr="00B7576D" w:rsidRDefault="00251127" w:rsidP="00B7576D">
      <w:r>
        <w:rPr>
          <w:noProof/>
          <w:lang w:eastAsia="en-GB" w:bidi="ar-SA"/>
        </w:rPr>
        <mc:AlternateContent>
          <mc:Choice Requires="wpg">
            <w:drawing>
              <wp:anchor distT="0" distB="0" distL="228600" distR="228600" simplePos="0" relativeHeight="251658242" behindDoc="0" locked="0" layoutInCell="1" allowOverlap="1" wp14:anchorId="34F4791C" wp14:editId="11A5970A">
                <wp:simplePos x="0" y="0"/>
                <wp:positionH relativeFrom="page">
                  <wp:posOffset>897834</wp:posOffset>
                </wp:positionH>
                <wp:positionV relativeFrom="page">
                  <wp:posOffset>2873092</wp:posOffset>
                </wp:positionV>
                <wp:extent cx="6003925" cy="6130925"/>
                <wp:effectExtent l="0" t="0" r="0" b="635"/>
                <wp:wrapSquare wrapText="bothSides"/>
                <wp:docPr id="19" name="Group 19"/>
                <wp:cNvGraphicFramePr/>
                <a:graphic xmlns:a="http://schemas.openxmlformats.org/drawingml/2006/main">
                  <a:graphicData uri="http://schemas.microsoft.com/office/word/2010/wordprocessingGroup">
                    <wpg:wgp>
                      <wpg:cNvGrpSpPr/>
                      <wpg:grpSpPr>
                        <a:xfrm>
                          <a:off x="0" y="0"/>
                          <a:ext cx="6003925" cy="6130925"/>
                          <a:chOff x="0" y="0"/>
                          <a:chExt cx="2580450" cy="5538906"/>
                        </a:xfrm>
                      </wpg:grpSpPr>
                      <wps:wsp>
                        <wps:cNvPr id="20" name="Text Box 20"/>
                        <wps:cNvSpPr txBox="1"/>
                        <wps:spPr>
                          <a:xfrm>
                            <a:off x="190482" y="1"/>
                            <a:ext cx="2389968" cy="553890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F16648E" w14:textId="77777777" w:rsidR="005D2CA1" w:rsidRDefault="005D2CA1" w:rsidP="00D70888">
                              <w:pPr>
                                <w:rPr>
                                  <w:color w:val="595959" w:themeColor="text1" w:themeTint="A6"/>
                                  <w:sz w:val="20"/>
                                  <w:szCs w:val="20"/>
                                </w:rPr>
                              </w:pPr>
                            </w:p>
                            <w:p w14:paraId="51A8E76D" w14:textId="77777777" w:rsidR="005D2CA1" w:rsidRPr="009D2DA6" w:rsidRDefault="005D2CA1" w:rsidP="00D70888">
                              <w:r w:rsidRPr="009D2DA6">
                                <w:t xml:space="preserve">Nick owns a small farm growing highbush blueberries in Tasmania. Nick sells his produce to wholesalers at the local markets. His annual aggregated turnover is $60,000 per annum. </w:t>
                              </w:r>
                            </w:p>
                            <w:p w14:paraId="57C3108C" w14:textId="77777777" w:rsidR="005D2CA1" w:rsidRPr="009D2DA6" w:rsidRDefault="005D2CA1" w:rsidP="00D70888"/>
                            <w:p w14:paraId="715E9D6D" w14:textId="77777777" w:rsidR="005D2CA1" w:rsidRPr="009D2DA6" w:rsidRDefault="005D2CA1" w:rsidP="00D70888">
                              <w:r w:rsidRPr="009D2DA6">
                                <w:t>Nick has not signed up to a food safety scheme, but he is committed to food safety. He has already adopted a range of food safety measures on the berry farm, including:</w:t>
                              </w:r>
                            </w:p>
                            <w:p w14:paraId="55CA653E" w14:textId="77777777" w:rsidR="005D2CA1" w:rsidRPr="009D2DA6" w:rsidRDefault="005D2CA1" w:rsidP="006354B0">
                              <w:pPr>
                                <w:pStyle w:val="ListParagraph"/>
                                <w:widowControl/>
                                <w:numPr>
                                  <w:ilvl w:val="0"/>
                                  <w:numId w:val="27"/>
                                </w:numPr>
                              </w:pPr>
                              <w:r w:rsidRPr="009D2DA6">
                                <w:t xml:space="preserve">high quality water </w:t>
                              </w:r>
                            </w:p>
                            <w:p w14:paraId="509AE519" w14:textId="77777777" w:rsidR="005D2CA1" w:rsidRPr="009D2DA6" w:rsidRDefault="005D2CA1" w:rsidP="006354B0">
                              <w:pPr>
                                <w:pStyle w:val="ListParagraph"/>
                                <w:widowControl/>
                                <w:numPr>
                                  <w:ilvl w:val="0"/>
                                  <w:numId w:val="27"/>
                                </w:numPr>
                              </w:pPr>
                              <w:r w:rsidRPr="009D2DA6">
                                <w:t>clean premises and equipment</w:t>
                              </w:r>
                            </w:p>
                            <w:p w14:paraId="6153C74C" w14:textId="77777777" w:rsidR="005D2CA1" w:rsidRPr="009D2DA6" w:rsidRDefault="005D2CA1" w:rsidP="006354B0">
                              <w:pPr>
                                <w:pStyle w:val="ListParagraph"/>
                                <w:widowControl/>
                                <w:numPr>
                                  <w:ilvl w:val="0"/>
                                  <w:numId w:val="27"/>
                                </w:numPr>
                              </w:pPr>
                              <w:r w:rsidRPr="009D2DA6">
                                <w:t>food safety skills and knowledge</w:t>
                              </w:r>
                            </w:p>
                            <w:p w14:paraId="661198EE" w14:textId="77777777" w:rsidR="005D2CA1" w:rsidRPr="009D2DA6" w:rsidRDefault="005D2CA1" w:rsidP="006354B0">
                              <w:pPr>
                                <w:pStyle w:val="ListParagraph"/>
                                <w:widowControl/>
                                <w:numPr>
                                  <w:ilvl w:val="0"/>
                                  <w:numId w:val="27"/>
                                </w:numPr>
                              </w:pPr>
                              <w:r w:rsidRPr="009D2DA6">
                                <w:t>personal hygiene</w:t>
                              </w:r>
                            </w:p>
                            <w:p w14:paraId="4C24D8FF" w14:textId="77777777" w:rsidR="005D2CA1" w:rsidRPr="009D2DA6" w:rsidRDefault="005D2CA1" w:rsidP="006354B0">
                              <w:pPr>
                                <w:pStyle w:val="ListParagraph"/>
                                <w:widowControl/>
                                <w:numPr>
                                  <w:ilvl w:val="0"/>
                                  <w:numId w:val="27"/>
                                </w:numPr>
                              </w:pPr>
                              <w:r w:rsidRPr="009D2DA6">
                                <w:t>removal from sale of unacceptable berries.</w:t>
                              </w:r>
                            </w:p>
                            <w:p w14:paraId="3CA5961D" w14:textId="77777777" w:rsidR="005D2CA1" w:rsidRPr="009D2DA6" w:rsidRDefault="005D2CA1" w:rsidP="00D70888"/>
                            <w:p w14:paraId="377CAA75" w14:textId="77777777" w:rsidR="005D2CA1" w:rsidRPr="009D2DA6" w:rsidRDefault="005D2CA1" w:rsidP="00D70888">
                              <w:r w:rsidRPr="009D2DA6">
                                <w:t>Nick has looked at the proposed standard and the guidance document for berries. He has decided all he needs to do to meet the new requirements is to:</w:t>
                              </w:r>
                            </w:p>
                            <w:p w14:paraId="44A40EC3" w14:textId="77777777" w:rsidR="005D2CA1" w:rsidRPr="009D2DA6" w:rsidRDefault="005D2CA1" w:rsidP="006354B0">
                              <w:pPr>
                                <w:pStyle w:val="ListParagraph"/>
                                <w:widowControl/>
                                <w:numPr>
                                  <w:ilvl w:val="0"/>
                                  <w:numId w:val="28"/>
                                </w:numPr>
                                <w:rPr>
                                  <w:rFonts w:cs="Arial"/>
                                  <w:lang w:val="en-AU"/>
                                </w:rPr>
                              </w:pPr>
                              <w:r w:rsidRPr="009D2DA6">
                                <w:t xml:space="preserve">contact the </w:t>
                              </w:r>
                              <w:r w:rsidRPr="009D2DA6">
                                <w:rPr>
                                  <w:rFonts w:cs="Arial"/>
                                  <w:lang w:val="en-AU"/>
                                </w:rPr>
                                <w:t xml:space="preserve">Tasmanian </w:t>
                              </w:r>
                              <w:hyperlink r:id="rId41" w:history="1">
                                <w:r w:rsidRPr="009D2DA6">
                                  <w:rPr>
                                    <w:rStyle w:val="Hyperlink"/>
                                    <w:rFonts w:cs="Arial"/>
                                    <w:lang w:val="en-AU"/>
                                  </w:rPr>
                                  <w:t>Department of Primary Industries, Parks, Water and Environment</w:t>
                                </w:r>
                              </w:hyperlink>
                              <w:r w:rsidRPr="009D2DA6">
                                <w:rPr>
                                  <w:rFonts w:cs="Arial"/>
                                  <w:lang w:val="en-AU"/>
                                </w:rPr>
                                <w:t xml:space="preserve"> (</w:t>
                              </w:r>
                              <w:r w:rsidRPr="009D2DA6">
                                <w:t xml:space="preserve">DPIPWE) </w:t>
                              </w:r>
                              <w:r w:rsidRPr="009D2DA6">
                                <w:rPr>
                                  <w:rFonts w:cs="Arial"/>
                                  <w:lang w:val="en-AU"/>
                                </w:rPr>
                                <w:t>and provide his business details and contact number [$30 upfront]</w:t>
                              </w:r>
                            </w:p>
                            <w:p w14:paraId="64D73AE2" w14:textId="77777777" w:rsidR="005D2CA1" w:rsidRPr="009D2DA6" w:rsidRDefault="005D2CA1" w:rsidP="006354B0">
                              <w:pPr>
                                <w:pStyle w:val="ListParagraph"/>
                                <w:widowControl/>
                                <w:numPr>
                                  <w:ilvl w:val="0"/>
                                  <w:numId w:val="28"/>
                                </w:numPr>
                              </w:pPr>
                              <w:r w:rsidRPr="009D2DA6">
                                <w:t>improve traceability by keeping better records of the wholesalers he sells his berries to [$100pa].</w:t>
                              </w:r>
                            </w:p>
                            <w:p w14:paraId="2FFAED75" w14:textId="77777777" w:rsidR="005D2CA1" w:rsidRPr="009D2DA6" w:rsidRDefault="005D2CA1" w:rsidP="00D70888"/>
                            <w:p w14:paraId="487476EC" w14:textId="77777777" w:rsidR="005D2CA1" w:rsidRPr="009D2DA6" w:rsidRDefault="005D2CA1" w:rsidP="00D70888">
                              <w:r w:rsidRPr="009D2DA6">
                                <w:t>In the first year Nick will need to spend $130 in order to become compliant with the proposed standard. This equates to 0.22% of his annual $60,000 turnover. In subsequent years Nick will need to spend $100 to retain appropriate traceability records, 0.17% of turnover.</w:t>
                              </w:r>
                            </w:p>
                            <w:p w14:paraId="37031846" w14:textId="77777777" w:rsidR="005D2CA1" w:rsidRPr="009D2DA6" w:rsidRDefault="005D2CA1" w:rsidP="00D70888"/>
                            <w:p w14:paraId="47C1E85B" w14:textId="07FF072B" w:rsidR="005D2CA1" w:rsidRPr="00FD4381" w:rsidRDefault="005D2CA1" w:rsidP="00D70888">
                              <w:r w:rsidRPr="009D2DA6">
                                <w:t>Nick understands that he is responsible for meeting the requirements of the proposed standard. The Tasmanian DPIPWE does not intend to routinely audit or monitor Nick’s berry business for compliance against the proposed standard, although it may inspect his business if a legitimate food safety concern is raised.</w:t>
                              </w:r>
                              <w: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1" name="Rectangle 3"/>
                        <wps:cNvSpPr/>
                        <wps:spPr>
                          <a:xfrm>
                            <a:off x="0" y="0"/>
                            <a:ext cx="194048" cy="55385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Pentagon 4"/>
                        <wps:cNvSpPr/>
                        <wps:spPr>
                          <a:xfrm>
                            <a:off x="194039" y="272817"/>
                            <a:ext cx="2191230" cy="56475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559FD" w14:textId="66BB05D5" w:rsidR="005D2CA1" w:rsidRPr="00FD4381" w:rsidRDefault="005D2CA1" w:rsidP="00FD4381">
                              <w:pPr>
                                <w:jc w:val="center"/>
                                <w:rPr>
                                  <w:b/>
                                </w:rPr>
                              </w:pPr>
                              <w:r w:rsidRPr="00446B68">
                                <w:rPr>
                                  <w:b/>
                                </w:rPr>
                                <w:t>Case</w:t>
                              </w:r>
                              <w:r>
                                <w:rPr>
                                  <w:b/>
                                </w:rPr>
                                <w:t xml:space="preserve"> study 1 – Micro berry business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F4791C" id="Group 19" o:spid="_x0000_s1026" style="position:absolute;margin-left:70.7pt;margin-top:226.25pt;width:472.75pt;height:482.75pt;z-index:251658242;mso-wrap-distance-left:18pt;mso-wrap-distance-right:18pt;mso-position-horizontal-relative:page;mso-position-vertical-relative:page" coordsize="25804,5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">
                <v:shapetype id="_x0000_t202" coordsize="21600,21600" o:spt="202" path="m,l,21600r21600,l21600,xe">
                  <v:stroke joinstyle="miter"/>
                  <v:path gradientshapeok="t" o:connecttype="rect"/>
                </v:shapetype>
                <v:shape id="Text Box 20" o:spid="_x0000_s1027" type="#_x0000_t202" style="position:absolute;left:1904;width:23900;height:55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6F16648E" w14:textId="77777777" w:rsidR="005D2CA1" w:rsidRDefault="005D2CA1" w:rsidP="00D70888">
                        <w:pPr>
                          <w:rPr>
                            <w:color w:val="595959" w:themeColor="text1" w:themeTint="A6"/>
                            <w:sz w:val="20"/>
                            <w:szCs w:val="20"/>
                          </w:rPr>
                        </w:pPr>
                      </w:p>
                      <w:p w14:paraId="51A8E76D" w14:textId="77777777" w:rsidR="005D2CA1" w:rsidRPr="009D2DA6" w:rsidRDefault="005D2CA1" w:rsidP="00D70888">
                        <w:r w:rsidRPr="009D2DA6">
                          <w:t xml:space="preserve">Nick owns a small farm growing highbush blueberries in Tasmania. Nick sells his produce to wholesalers at the local markets. His annual aggregated turnover is $60,000 per annum. </w:t>
                        </w:r>
                      </w:p>
                      <w:p w14:paraId="57C3108C" w14:textId="77777777" w:rsidR="005D2CA1" w:rsidRPr="009D2DA6" w:rsidRDefault="005D2CA1" w:rsidP="00D70888"/>
                      <w:p w14:paraId="715E9D6D" w14:textId="77777777" w:rsidR="005D2CA1" w:rsidRPr="009D2DA6" w:rsidRDefault="005D2CA1" w:rsidP="00D70888">
                        <w:r w:rsidRPr="009D2DA6">
                          <w:t>Nick has not signed up to a food safety scheme, but he is committed to food safety. He has already adopted a range of food safety measures on the berry farm, including:</w:t>
                        </w:r>
                      </w:p>
                      <w:p w14:paraId="55CA653E" w14:textId="77777777" w:rsidR="005D2CA1" w:rsidRPr="009D2DA6" w:rsidRDefault="005D2CA1" w:rsidP="006354B0">
                        <w:pPr>
                          <w:pStyle w:val="ListParagraph"/>
                          <w:widowControl/>
                          <w:numPr>
                            <w:ilvl w:val="0"/>
                            <w:numId w:val="27"/>
                          </w:numPr>
                        </w:pPr>
                        <w:r w:rsidRPr="009D2DA6">
                          <w:t xml:space="preserve">high quality water </w:t>
                        </w:r>
                      </w:p>
                      <w:p w14:paraId="509AE519" w14:textId="77777777" w:rsidR="005D2CA1" w:rsidRPr="009D2DA6" w:rsidRDefault="005D2CA1" w:rsidP="006354B0">
                        <w:pPr>
                          <w:pStyle w:val="ListParagraph"/>
                          <w:widowControl/>
                          <w:numPr>
                            <w:ilvl w:val="0"/>
                            <w:numId w:val="27"/>
                          </w:numPr>
                        </w:pPr>
                        <w:r w:rsidRPr="009D2DA6">
                          <w:t>clean premises and equipment</w:t>
                        </w:r>
                      </w:p>
                      <w:p w14:paraId="6153C74C" w14:textId="77777777" w:rsidR="005D2CA1" w:rsidRPr="009D2DA6" w:rsidRDefault="005D2CA1" w:rsidP="006354B0">
                        <w:pPr>
                          <w:pStyle w:val="ListParagraph"/>
                          <w:widowControl/>
                          <w:numPr>
                            <w:ilvl w:val="0"/>
                            <w:numId w:val="27"/>
                          </w:numPr>
                        </w:pPr>
                        <w:r w:rsidRPr="009D2DA6">
                          <w:t>food safety skills and knowledge</w:t>
                        </w:r>
                      </w:p>
                      <w:p w14:paraId="661198EE" w14:textId="77777777" w:rsidR="005D2CA1" w:rsidRPr="009D2DA6" w:rsidRDefault="005D2CA1" w:rsidP="006354B0">
                        <w:pPr>
                          <w:pStyle w:val="ListParagraph"/>
                          <w:widowControl/>
                          <w:numPr>
                            <w:ilvl w:val="0"/>
                            <w:numId w:val="27"/>
                          </w:numPr>
                        </w:pPr>
                        <w:r w:rsidRPr="009D2DA6">
                          <w:t>personal hygiene</w:t>
                        </w:r>
                      </w:p>
                      <w:p w14:paraId="4C24D8FF" w14:textId="77777777" w:rsidR="005D2CA1" w:rsidRPr="009D2DA6" w:rsidRDefault="005D2CA1" w:rsidP="006354B0">
                        <w:pPr>
                          <w:pStyle w:val="ListParagraph"/>
                          <w:widowControl/>
                          <w:numPr>
                            <w:ilvl w:val="0"/>
                            <w:numId w:val="27"/>
                          </w:numPr>
                        </w:pPr>
                        <w:r w:rsidRPr="009D2DA6">
                          <w:t>removal from sale of unacceptable berries.</w:t>
                        </w:r>
                      </w:p>
                      <w:p w14:paraId="3CA5961D" w14:textId="77777777" w:rsidR="005D2CA1" w:rsidRPr="009D2DA6" w:rsidRDefault="005D2CA1" w:rsidP="00D70888"/>
                      <w:p w14:paraId="377CAA75" w14:textId="77777777" w:rsidR="005D2CA1" w:rsidRPr="009D2DA6" w:rsidRDefault="005D2CA1" w:rsidP="00D70888">
                        <w:r w:rsidRPr="009D2DA6">
                          <w:t>Nick has looked at the proposed standard and the guidance document for berries. He has decided all he needs to do to meet the new requirements is to:</w:t>
                        </w:r>
                      </w:p>
                      <w:p w14:paraId="44A40EC3" w14:textId="77777777" w:rsidR="005D2CA1" w:rsidRPr="009D2DA6" w:rsidRDefault="005D2CA1" w:rsidP="006354B0">
                        <w:pPr>
                          <w:pStyle w:val="ListParagraph"/>
                          <w:widowControl/>
                          <w:numPr>
                            <w:ilvl w:val="0"/>
                            <w:numId w:val="28"/>
                          </w:numPr>
                          <w:rPr>
                            <w:rFonts w:cs="Arial"/>
                            <w:lang w:val="en-AU"/>
                          </w:rPr>
                        </w:pPr>
                        <w:r w:rsidRPr="009D2DA6">
                          <w:t xml:space="preserve">contact the </w:t>
                        </w:r>
                        <w:r w:rsidRPr="009D2DA6">
                          <w:rPr>
                            <w:rFonts w:cs="Arial"/>
                            <w:lang w:val="en-AU"/>
                          </w:rPr>
                          <w:t xml:space="preserve">Tasmanian </w:t>
                        </w:r>
                        <w:hyperlink r:id="rId45" w:history="1">
                          <w:r w:rsidRPr="009D2DA6">
                            <w:rPr>
                              <w:rStyle w:val="Hyperlink"/>
                              <w:rFonts w:cs="Arial"/>
                              <w:lang w:val="en-AU"/>
                            </w:rPr>
                            <w:t>Department of Primary Industries, Parks, Water and Environment</w:t>
                          </w:r>
                        </w:hyperlink>
                        <w:r w:rsidRPr="009D2DA6">
                          <w:rPr>
                            <w:rFonts w:cs="Arial"/>
                            <w:lang w:val="en-AU"/>
                          </w:rPr>
                          <w:t xml:space="preserve"> (</w:t>
                        </w:r>
                        <w:r w:rsidRPr="009D2DA6">
                          <w:t xml:space="preserve">DPIPWE) </w:t>
                        </w:r>
                        <w:r w:rsidRPr="009D2DA6">
                          <w:rPr>
                            <w:rFonts w:cs="Arial"/>
                            <w:lang w:val="en-AU"/>
                          </w:rPr>
                          <w:t>and provide his business details and contact number [$30 upfront]</w:t>
                        </w:r>
                      </w:p>
                      <w:p w14:paraId="64D73AE2" w14:textId="77777777" w:rsidR="005D2CA1" w:rsidRPr="009D2DA6" w:rsidRDefault="005D2CA1" w:rsidP="006354B0">
                        <w:pPr>
                          <w:pStyle w:val="ListParagraph"/>
                          <w:widowControl/>
                          <w:numPr>
                            <w:ilvl w:val="0"/>
                            <w:numId w:val="28"/>
                          </w:numPr>
                        </w:pPr>
                        <w:r w:rsidRPr="009D2DA6">
                          <w:t>improve traceability by keeping better records of the wholesalers he sells his berries to [$100pa].</w:t>
                        </w:r>
                      </w:p>
                      <w:p w14:paraId="2FFAED75" w14:textId="77777777" w:rsidR="005D2CA1" w:rsidRPr="009D2DA6" w:rsidRDefault="005D2CA1" w:rsidP="00D70888"/>
                      <w:p w14:paraId="487476EC" w14:textId="77777777" w:rsidR="005D2CA1" w:rsidRPr="009D2DA6" w:rsidRDefault="005D2CA1" w:rsidP="00D70888">
                        <w:r w:rsidRPr="009D2DA6">
                          <w:t>In the first year Nick will need to spend $130 in order to become compliant with the proposed standard. This equates to 0.22% of his annual $60,000 turnover. In subsequent years Nick will need to spend $100 to retain appropriate traceability records, 0.17% of turnover.</w:t>
                        </w:r>
                      </w:p>
                      <w:p w14:paraId="37031846" w14:textId="77777777" w:rsidR="005D2CA1" w:rsidRPr="009D2DA6" w:rsidRDefault="005D2CA1" w:rsidP="00D70888"/>
                      <w:p w14:paraId="47C1E85B" w14:textId="07FF072B" w:rsidR="005D2CA1" w:rsidRPr="00FD4381" w:rsidRDefault="005D2CA1" w:rsidP="00D70888">
                        <w:r w:rsidRPr="009D2DA6">
                          <w:t>Nick understands that he is responsible for meeting the requirements of the proposed standard. The Tasmanian DPIPWE does not intend to routinely audit or monitor Nick’s berry business for compliance against the proposed standard, although it may inspect his business if a legitimate food safety concern is raised.</w:t>
                        </w:r>
                        <w:r>
                          <w:t xml:space="preserve"> </w:t>
                        </w:r>
                      </w:p>
                    </w:txbxContent>
                  </v:textbox>
                </v:shape>
                <v:rect id="Rectangle 3" o:spid="_x0000_s1028" style="position:absolute;width:1940;height:5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9" type="#_x0000_t15" style="position:absolute;left:1940;top:2728;width:21912;height:5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" adj="18816" fillcolor="#4f81bd [3204]" stroked="f" strokeweight="2pt">
                  <v:textbox inset="28.8pt,0,14.4pt,0">
                    <w:txbxContent>
                      <w:p w14:paraId="7A0559FD" w14:textId="66BB05D5" w:rsidR="005D2CA1" w:rsidRPr="00FD4381" w:rsidRDefault="005D2CA1" w:rsidP="00FD4381">
                        <w:pPr>
                          <w:jc w:val="center"/>
                          <w:rPr>
                            <w:b/>
                          </w:rPr>
                        </w:pPr>
                        <w:r w:rsidRPr="00446B68">
                          <w:rPr>
                            <w:b/>
                          </w:rPr>
                          <w:t>Case</w:t>
                        </w:r>
                        <w:r>
                          <w:rPr>
                            <w:b/>
                          </w:rPr>
                          <w:t xml:space="preserve"> study 1 – Micro berry business</w:t>
                        </w:r>
                      </w:p>
                    </w:txbxContent>
                  </v:textbox>
                </v:shape>
                <w10:wrap type="square" anchorx="page" anchory="page"/>
              </v:group>
            </w:pict>
          </mc:Fallback>
        </mc:AlternateContent>
      </w:r>
      <w:r w:rsidR="00B7576D">
        <w:rPr>
          <w:color w:val="FF0000"/>
          <w:lang w:val="en-AU"/>
        </w:rPr>
        <w:br w:type="page"/>
      </w:r>
    </w:p>
    <w:p w14:paraId="4274FFD3" w14:textId="77777777" w:rsidR="00714177" w:rsidRDefault="00714177">
      <w:pPr>
        <w:widowControl/>
        <w:rPr>
          <w:color w:val="FF0000"/>
          <w:lang w:val="en-AU"/>
        </w:rPr>
      </w:pPr>
    </w:p>
    <w:tbl>
      <w:tblPr>
        <w:tblStyle w:val="TableGrid"/>
        <w:tblpPr w:leftFromText="180" w:rightFromText="180" w:vertAnchor="text" w:horzAnchor="margin" w:tblpY="16"/>
        <w:tblW w:w="9351" w:type="dxa"/>
        <w:tblLook w:val="04A0" w:firstRow="1" w:lastRow="0" w:firstColumn="1" w:lastColumn="0" w:noHBand="0" w:noVBand="1"/>
      </w:tblPr>
      <w:tblGrid>
        <w:gridCol w:w="846"/>
        <w:gridCol w:w="8505"/>
      </w:tblGrid>
      <w:tr w:rsidR="008C4814" w:rsidRPr="0016093E" w14:paraId="3E1B2A67" w14:textId="77777777" w:rsidTr="008C4814">
        <w:tc>
          <w:tcPr>
            <w:tcW w:w="846" w:type="dxa"/>
            <w:vMerge w:val="restart"/>
            <w:tcBorders>
              <w:right w:val="nil"/>
            </w:tcBorders>
            <w:shd w:val="clear" w:color="auto" w:fill="1F497D" w:themeFill="text2"/>
          </w:tcPr>
          <w:p w14:paraId="48ED60FF" w14:textId="7C3F1A20" w:rsidR="008C4814" w:rsidRPr="0016093E" w:rsidRDefault="008C4814" w:rsidP="008C4814">
            <w:pPr>
              <w:widowControl/>
              <w:rPr>
                <w:lang w:val="en-AU"/>
              </w:rPr>
            </w:pPr>
          </w:p>
        </w:tc>
        <w:tc>
          <w:tcPr>
            <w:tcW w:w="8505" w:type="dxa"/>
            <w:tcBorders>
              <w:top w:val="nil"/>
              <w:left w:val="nil"/>
              <w:bottom w:val="nil"/>
              <w:right w:val="nil"/>
            </w:tcBorders>
            <w:shd w:val="clear" w:color="auto" w:fill="EEECE1" w:themeFill="background2"/>
          </w:tcPr>
          <w:p w14:paraId="55AF0288" w14:textId="77777777" w:rsidR="008C4814" w:rsidRDefault="008C4814" w:rsidP="008C4814"/>
          <w:p w14:paraId="36010AD3" w14:textId="77777777" w:rsidR="008C4814" w:rsidRDefault="008C4814" w:rsidP="008C4814">
            <w:r>
              <w:rPr>
                <w:noProof/>
                <w:lang w:eastAsia="en-GB" w:bidi="ar-SA"/>
              </w:rPr>
              <mc:AlternateContent>
                <mc:Choice Requires="wps">
                  <w:drawing>
                    <wp:anchor distT="0" distB="0" distL="114300" distR="114300" simplePos="0" relativeHeight="251658245" behindDoc="0" locked="0" layoutInCell="1" allowOverlap="1" wp14:anchorId="395F1713" wp14:editId="1004FDA3">
                      <wp:simplePos x="0" y="0"/>
                      <wp:positionH relativeFrom="column">
                        <wp:posOffset>-65405</wp:posOffset>
                      </wp:positionH>
                      <wp:positionV relativeFrom="paragraph">
                        <wp:posOffset>39370</wp:posOffset>
                      </wp:positionV>
                      <wp:extent cx="4941570" cy="539115"/>
                      <wp:effectExtent l="0" t="0" r="0" b="0"/>
                      <wp:wrapSquare wrapText="bothSides"/>
                      <wp:docPr id="26" name="Pentagon 4"/>
                      <wp:cNvGraphicFramePr/>
                      <a:graphic xmlns:a="http://schemas.openxmlformats.org/drawingml/2006/main">
                        <a:graphicData uri="http://schemas.microsoft.com/office/word/2010/wordprocessingShape">
                          <wps:wsp>
                            <wps:cNvSpPr/>
                            <wps:spPr>
                              <a:xfrm>
                                <a:off x="0" y="0"/>
                                <a:ext cx="4941570" cy="53911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16146" w14:textId="77777777" w:rsidR="005D2CA1" w:rsidRDefault="005D2CA1" w:rsidP="008C4814">
                                  <w:pPr>
                                    <w:jc w:val="center"/>
                                    <w:rPr>
                                      <w:b/>
                                    </w:rPr>
                                  </w:pPr>
                                </w:p>
                                <w:p w14:paraId="286DA98D" w14:textId="77777777" w:rsidR="005D2CA1" w:rsidRPr="00FD4381" w:rsidRDefault="005D2CA1" w:rsidP="008C4814">
                                  <w:pPr>
                                    <w:jc w:val="center"/>
                                    <w:rPr>
                                      <w:b/>
                                    </w:rPr>
                                  </w:pPr>
                                  <w:r w:rsidRPr="00446B68">
                                    <w:rPr>
                                      <w:b/>
                                    </w:rPr>
                                    <w:t>Case study 2</w:t>
                                  </w:r>
                                  <w:r>
                                    <w:rPr>
                                      <w:b/>
                                    </w:rPr>
                                    <w:t xml:space="preserve"> – Small leafy vegetable business</w:t>
                                  </w:r>
                                </w:p>
                                <w:p w14:paraId="120E4803" w14:textId="77777777" w:rsidR="005D2CA1" w:rsidRDefault="005D2CA1" w:rsidP="008C4814"/>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1713" id="Pentagon 4" o:spid="_x0000_s1030" type="#_x0000_t15" style="position:absolute;margin-left:-5.15pt;margin-top:3.1pt;width:389.1pt;height:4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" adj="20422" fillcolor="#4f81bd [3204]" stroked="f" strokeweight="2pt">
                      <v:textbox inset="28.8pt,0,14.4pt,0">
                        <w:txbxContent>
                          <w:p w14:paraId="53316146" w14:textId="77777777" w:rsidR="005D2CA1" w:rsidRDefault="005D2CA1" w:rsidP="008C4814">
                            <w:pPr>
                              <w:jc w:val="center"/>
                              <w:rPr>
                                <w:b/>
                              </w:rPr>
                            </w:pPr>
                          </w:p>
                          <w:p w14:paraId="286DA98D" w14:textId="77777777" w:rsidR="005D2CA1" w:rsidRPr="00FD4381" w:rsidRDefault="005D2CA1" w:rsidP="008C4814">
                            <w:pPr>
                              <w:jc w:val="center"/>
                              <w:rPr>
                                <w:b/>
                              </w:rPr>
                            </w:pPr>
                            <w:r w:rsidRPr="00446B68">
                              <w:rPr>
                                <w:b/>
                              </w:rPr>
                              <w:t>Case study 2</w:t>
                            </w:r>
                            <w:r>
                              <w:rPr>
                                <w:b/>
                              </w:rPr>
                              <w:t xml:space="preserve"> – Small leafy vegetable business</w:t>
                            </w:r>
                          </w:p>
                          <w:p w14:paraId="120E4803" w14:textId="77777777" w:rsidR="005D2CA1" w:rsidRDefault="005D2CA1" w:rsidP="008C4814"/>
                        </w:txbxContent>
                      </v:textbox>
                      <w10:wrap type="square"/>
                    </v:shape>
                  </w:pict>
                </mc:Fallback>
              </mc:AlternateContent>
            </w:r>
          </w:p>
          <w:p w14:paraId="61091E50" w14:textId="77777777" w:rsidR="008C4814" w:rsidRDefault="008C4814" w:rsidP="008C4814"/>
          <w:p w14:paraId="35DCBEDA" w14:textId="77777777" w:rsidR="008C4814" w:rsidRDefault="008C4814" w:rsidP="008C4814"/>
          <w:p w14:paraId="7092783A" w14:textId="77777777" w:rsidR="008C4814" w:rsidRPr="009D2DA6" w:rsidRDefault="008C4814" w:rsidP="008C4814"/>
        </w:tc>
      </w:tr>
      <w:tr w:rsidR="008C4814" w:rsidRPr="0016093E" w14:paraId="3687889E" w14:textId="77777777" w:rsidTr="008C4814">
        <w:tc>
          <w:tcPr>
            <w:tcW w:w="846" w:type="dxa"/>
            <w:vMerge/>
            <w:tcBorders>
              <w:bottom w:val="nil"/>
              <w:right w:val="nil"/>
            </w:tcBorders>
            <w:shd w:val="clear" w:color="auto" w:fill="1F497D" w:themeFill="text2"/>
          </w:tcPr>
          <w:p w14:paraId="33368976" w14:textId="77777777" w:rsidR="008C4814" w:rsidRPr="0016093E" w:rsidRDefault="008C4814" w:rsidP="008C4814">
            <w:pPr>
              <w:widowControl/>
              <w:rPr>
                <w:lang w:val="en-AU"/>
              </w:rPr>
            </w:pPr>
          </w:p>
        </w:tc>
        <w:tc>
          <w:tcPr>
            <w:tcW w:w="8505" w:type="dxa"/>
            <w:tcBorders>
              <w:top w:val="nil"/>
              <w:left w:val="nil"/>
              <w:bottom w:val="nil"/>
              <w:right w:val="nil"/>
            </w:tcBorders>
            <w:shd w:val="clear" w:color="auto" w:fill="EEECE1" w:themeFill="background2"/>
          </w:tcPr>
          <w:p w14:paraId="4E4437C0" w14:textId="77777777" w:rsidR="008C4814" w:rsidRDefault="008C4814" w:rsidP="008C4814"/>
          <w:p w14:paraId="2A1BB052" w14:textId="77777777" w:rsidR="008C4814" w:rsidRPr="009D2DA6" w:rsidRDefault="008C4814" w:rsidP="008C4814">
            <w:r w:rsidRPr="009D2DA6">
              <w:t>Jasper runs a small farm in NSW that grows salad leafy vegetables. His harvested produce is trimmed and sorted on farm for sale to restaurants. His annual aggregated turnover is $200,000 per annum and he employs two farm hands.</w:t>
            </w:r>
          </w:p>
          <w:p w14:paraId="0347FF07" w14:textId="77777777" w:rsidR="008C4814" w:rsidRPr="009D2DA6" w:rsidRDefault="008C4814" w:rsidP="008C4814"/>
          <w:p w14:paraId="7C0F5CB9" w14:textId="77777777" w:rsidR="008C4814" w:rsidRPr="009D2DA6" w:rsidRDefault="008C4814" w:rsidP="008C4814">
            <w:r w:rsidRPr="009D2DA6">
              <w:t>Jasper has not considered any food safety risks associated with horticultural produce and has not invested in food safety.</w:t>
            </w:r>
          </w:p>
          <w:p w14:paraId="7465135A" w14:textId="77777777" w:rsidR="008C4814" w:rsidRPr="009D2DA6" w:rsidRDefault="008C4814" w:rsidP="008C4814"/>
          <w:p w14:paraId="64A4550F" w14:textId="77777777" w:rsidR="008C4814" w:rsidRPr="009D2DA6" w:rsidRDefault="008C4814" w:rsidP="008C4814">
            <w:r w:rsidRPr="009D2DA6">
              <w:t>Jasper reviews the proposed standard and compliance plan for leafy vegetables. He realises he will need to make significant changes in his business and improve the food safety knowledge and skills of himself and his two employees. He will need to:</w:t>
            </w:r>
          </w:p>
          <w:p w14:paraId="0F6019E9" w14:textId="77777777" w:rsidR="008C4814" w:rsidRPr="009D2DA6" w:rsidRDefault="008C4814" w:rsidP="006354B0">
            <w:pPr>
              <w:pStyle w:val="ListParagraph"/>
              <w:widowControl/>
              <w:numPr>
                <w:ilvl w:val="0"/>
                <w:numId w:val="27"/>
              </w:numPr>
            </w:pPr>
            <w:r w:rsidRPr="009D2DA6">
              <w:t>become familiar with food safety and the new standard [$480 upfront]</w:t>
            </w:r>
          </w:p>
          <w:p w14:paraId="74CEC3FA" w14:textId="77777777" w:rsidR="008C4814" w:rsidRPr="009D2DA6" w:rsidRDefault="008C4814" w:rsidP="006354B0">
            <w:pPr>
              <w:pStyle w:val="ListParagraph"/>
              <w:widowControl/>
              <w:numPr>
                <w:ilvl w:val="0"/>
                <w:numId w:val="27"/>
              </w:numPr>
            </w:pPr>
            <w:r w:rsidRPr="009D2DA6">
              <w:t>create a food safety management statement $1520 in the first year &amp; $1120 in subsequent years.]</w:t>
            </w:r>
          </w:p>
          <w:p w14:paraId="3B4140D6" w14:textId="77777777" w:rsidR="008C4814" w:rsidRPr="009D2DA6" w:rsidRDefault="008C4814" w:rsidP="006354B0">
            <w:pPr>
              <w:pStyle w:val="ListParagraph"/>
              <w:widowControl/>
              <w:numPr>
                <w:ilvl w:val="0"/>
                <w:numId w:val="27"/>
              </w:numPr>
            </w:pPr>
            <w:r w:rsidRPr="009D2DA6">
              <w:t>improve traceability [$100pa]</w:t>
            </w:r>
          </w:p>
          <w:p w14:paraId="516124B0" w14:textId="77777777" w:rsidR="008C4814" w:rsidRPr="009D2DA6" w:rsidRDefault="008C4814" w:rsidP="006354B0">
            <w:pPr>
              <w:pStyle w:val="ListParagraph"/>
              <w:widowControl/>
              <w:numPr>
                <w:ilvl w:val="0"/>
                <w:numId w:val="27"/>
              </w:numPr>
            </w:pPr>
            <w:r w:rsidRPr="009D2DA6">
              <w:t>source seeds and seedlings from suppliers who have implemented programs to assure the microbiological safety of the product [$120pa]</w:t>
            </w:r>
          </w:p>
          <w:p w14:paraId="16C950B4" w14:textId="77777777" w:rsidR="008C4814" w:rsidRDefault="008C4814" w:rsidP="006354B0">
            <w:pPr>
              <w:pStyle w:val="ListParagraph"/>
              <w:widowControl/>
              <w:numPr>
                <w:ilvl w:val="0"/>
                <w:numId w:val="27"/>
              </w:numPr>
            </w:pPr>
            <w:r w:rsidRPr="009D2DA6">
              <w:t xml:space="preserve">cease using untreated manures and swap to products of suitable microbiological quality </w:t>
            </w:r>
          </w:p>
          <w:p w14:paraId="4429B7EC" w14:textId="77777777" w:rsidR="008C4814" w:rsidRPr="009D2DA6" w:rsidRDefault="008C4814" w:rsidP="006354B0">
            <w:pPr>
              <w:pStyle w:val="ListParagraph"/>
              <w:widowControl/>
              <w:numPr>
                <w:ilvl w:val="0"/>
                <w:numId w:val="27"/>
              </w:numPr>
            </w:pPr>
            <w:r w:rsidRPr="009D2DA6">
              <w:t>[$120 upfront &amp; $200pa - $320 in the first year &amp; $200 in subsequent years.]</w:t>
            </w:r>
          </w:p>
          <w:p w14:paraId="0F81AADC" w14:textId="77777777" w:rsidR="008C4814" w:rsidRPr="009D2DA6" w:rsidRDefault="008C4814" w:rsidP="006354B0">
            <w:pPr>
              <w:pStyle w:val="ListParagraph"/>
              <w:widowControl/>
              <w:numPr>
                <w:ilvl w:val="0"/>
                <w:numId w:val="27"/>
              </w:numPr>
            </w:pPr>
            <w:r w:rsidRPr="009D2DA6">
              <w:t>start treating dam water before spraying it onto leafy vegetables [$400 upfront &amp; $200pa]</w:t>
            </w:r>
          </w:p>
          <w:p w14:paraId="7C847064" w14:textId="77777777" w:rsidR="008C4814" w:rsidRPr="009D2DA6" w:rsidRDefault="008C4814" w:rsidP="006354B0">
            <w:pPr>
              <w:pStyle w:val="ListParagraph"/>
              <w:widowControl/>
              <w:numPr>
                <w:ilvl w:val="0"/>
                <w:numId w:val="27"/>
              </w:numPr>
            </w:pPr>
            <w:r w:rsidRPr="009D2DA6">
              <w:rPr>
                <w:rFonts w:cs="Arial"/>
                <w:color w:val="000000"/>
                <w:lang w:eastAsia="en-GB"/>
              </w:rPr>
              <w:t>adjustment production to better mitigate the effects of weather events</w:t>
            </w:r>
            <w:r w:rsidRPr="009D2DA6">
              <w:t xml:space="preserve"> [$480pa]</w:t>
            </w:r>
          </w:p>
          <w:p w14:paraId="7FD8AE8D" w14:textId="77777777" w:rsidR="008C4814" w:rsidRPr="009D2DA6" w:rsidRDefault="008C4814" w:rsidP="006354B0">
            <w:pPr>
              <w:pStyle w:val="ListParagraph"/>
              <w:widowControl/>
              <w:numPr>
                <w:ilvl w:val="0"/>
                <w:numId w:val="27"/>
              </w:numPr>
            </w:pPr>
            <w:r w:rsidRPr="009D2DA6">
              <w:t>better maintain the premises and equipment [$668pa]</w:t>
            </w:r>
          </w:p>
          <w:p w14:paraId="36AD4BBD" w14:textId="77777777" w:rsidR="008C4814" w:rsidRPr="009D2DA6" w:rsidRDefault="008C4814" w:rsidP="006354B0">
            <w:pPr>
              <w:pStyle w:val="ListParagraph"/>
              <w:widowControl/>
              <w:numPr>
                <w:ilvl w:val="0"/>
                <w:numId w:val="27"/>
              </w:numPr>
            </w:pPr>
            <w:r w:rsidRPr="009D2DA6">
              <w:t>clean the premises and equipment [$2267pa]</w:t>
            </w:r>
          </w:p>
          <w:p w14:paraId="313F5685" w14:textId="77777777" w:rsidR="008C4814" w:rsidRPr="009D2DA6" w:rsidRDefault="008C4814" w:rsidP="006354B0">
            <w:pPr>
              <w:pStyle w:val="ListParagraph"/>
              <w:widowControl/>
              <w:numPr>
                <w:ilvl w:val="0"/>
                <w:numId w:val="27"/>
              </w:numPr>
            </w:pPr>
            <w:r w:rsidRPr="009D2DA6">
              <w:t>wash and sanitise produce [$4333pa]</w:t>
            </w:r>
          </w:p>
          <w:p w14:paraId="65E70362" w14:textId="77777777" w:rsidR="008C4814" w:rsidRPr="009D2DA6" w:rsidRDefault="008C4814" w:rsidP="006354B0">
            <w:pPr>
              <w:pStyle w:val="ListParagraph"/>
              <w:widowControl/>
              <w:numPr>
                <w:ilvl w:val="0"/>
                <w:numId w:val="27"/>
              </w:numPr>
            </w:pPr>
            <w:r w:rsidRPr="009D2DA6">
              <w:t>control animal pests [$960pa]</w:t>
            </w:r>
          </w:p>
          <w:p w14:paraId="6A79A2FC" w14:textId="77777777" w:rsidR="008C4814" w:rsidRPr="009D2DA6" w:rsidRDefault="008C4814" w:rsidP="006354B0">
            <w:pPr>
              <w:pStyle w:val="ListParagraph"/>
              <w:widowControl/>
              <w:numPr>
                <w:ilvl w:val="0"/>
                <w:numId w:val="27"/>
              </w:numPr>
            </w:pPr>
            <w:r w:rsidRPr="009D2DA6">
              <w:t>develop food safety skills and knowledge, including on-going training [$345pa]</w:t>
            </w:r>
          </w:p>
          <w:p w14:paraId="576E9C53" w14:textId="77777777" w:rsidR="008C4814" w:rsidRPr="009D2DA6" w:rsidRDefault="008C4814" w:rsidP="006354B0">
            <w:pPr>
              <w:pStyle w:val="ListParagraph"/>
              <w:widowControl/>
              <w:numPr>
                <w:ilvl w:val="0"/>
                <w:numId w:val="27"/>
              </w:numPr>
            </w:pPr>
            <w:r w:rsidRPr="009D2DA6">
              <w:t>improve hygiene practices [$200pa].</w:t>
            </w:r>
          </w:p>
          <w:p w14:paraId="497002E1" w14:textId="77777777" w:rsidR="008C4814" w:rsidRDefault="008C4814" w:rsidP="008C4814"/>
          <w:p w14:paraId="692B4CB3" w14:textId="77777777" w:rsidR="008C4814" w:rsidRPr="009D2DA6" w:rsidRDefault="008C4814" w:rsidP="008C4814">
            <w:r w:rsidRPr="009D2DA6">
              <w:t>Jasper will also need to factor in government licencing ($654pa) and audit fees ($885pa).</w:t>
            </w:r>
          </w:p>
          <w:p w14:paraId="3D2A5C80" w14:textId="77777777" w:rsidR="008C4814" w:rsidRPr="009D2DA6" w:rsidRDefault="008C4814" w:rsidP="008C4814"/>
          <w:p w14:paraId="1D2B5C70" w14:textId="77777777" w:rsidR="008C4814" w:rsidRPr="009D2DA6" w:rsidRDefault="008C4814" w:rsidP="008C4814">
            <w:r w:rsidRPr="009D2DA6">
              <w:t>Based on FSANZ estimates, it will cost Jasper a total of $13,933 in the first year and $12,533 each subsequent year to shift from zero food safety compliance to ongoing full compliance with the proposed standard. In the first year, these costs equate to 7% of his annual $200,000 turnover and 6.3% in subsequent years.</w:t>
            </w:r>
          </w:p>
          <w:p w14:paraId="23860889" w14:textId="77777777" w:rsidR="008C4814" w:rsidRPr="009D2DA6" w:rsidRDefault="008C4814" w:rsidP="008C4814"/>
          <w:p w14:paraId="0B1AB91D" w14:textId="77777777" w:rsidR="008C4814" w:rsidRDefault="008C4814" w:rsidP="008C4814">
            <w:r w:rsidRPr="009D2DA6">
              <w:t xml:space="preserve">Jasper realises it will take him 6 months to become compliant. He contacts the </w:t>
            </w:r>
            <w:hyperlink r:id="rId46" w:history="1">
              <w:r w:rsidRPr="009D2DA6">
                <w:rPr>
                  <w:rStyle w:val="Hyperlink"/>
                </w:rPr>
                <w:t>NSW Department of Primary I</w:t>
              </w:r>
            </w:hyperlink>
            <w:r w:rsidRPr="009D2DA6">
              <w:rPr>
                <w:rStyle w:val="Hyperlink"/>
              </w:rPr>
              <w:t>ndustries</w:t>
            </w:r>
            <w:r w:rsidRPr="009D2DA6">
              <w:t xml:space="preserve"> (DPI) seeking food safety advice and to discuss his concerns about implementation. The NSW DPI advises him that the proposed national standard will be phased in over 18 months and that they will work with businesses to help them become compliant. They also discuss the approval process of Jasper’s food safety management statement, licencing and auditing arrangements.</w:t>
            </w:r>
          </w:p>
          <w:p w14:paraId="68022D0F" w14:textId="3F67C5C4" w:rsidR="00EB5CDA" w:rsidRPr="00577A5A" w:rsidRDefault="00EB5CDA" w:rsidP="008C4814"/>
        </w:tc>
      </w:tr>
      <w:tr w:rsidR="00C857AE" w:rsidRPr="0016093E" w14:paraId="39EFA378" w14:textId="77777777" w:rsidTr="008C4814">
        <w:tc>
          <w:tcPr>
            <w:tcW w:w="846" w:type="dxa"/>
            <w:tcBorders>
              <w:top w:val="nil"/>
              <w:right w:val="nil"/>
            </w:tcBorders>
            <w:shd w:val="clear" w:color="auto" w:fill="1F497D" w:themeFill="text2"/>
          </w:tcPr>
          <w:p w14:paraId="0890EC05" w14:textId="0C552547" w:rsidR="00C857AE" w:rsidRPr="0016093E" w:rsidRDefault="00C857AE" w:rsidP="008C4814">
            <w:pPr>
              <w:widowControl/>
              <w:rPr>
                <w:lang w:val="en-AU"/>
              </w:rPr>
            </w:pPr>
          </w:p>
        </w:tc>
        <w:tc>
          <w:tcPr>
            <w:tcW w:w="8505" w:type="dxa"/>
            <w:tcBorders>
              <w:top w:val="nil"/>
              <w:left w:val="nil"/>
              <w:bottom w:val="nil"/>
              <w:right w:val="nil"/>
            </w:tcBorders>
            <w:shd w:val="clear" w:color="auto" w:fill="EEECE1" w:themeFill="background2"/>
          </w:tcPr>
          <w:p w14:paraId="3ABB2E65" w14:textId="4B174C2A" w:rsidR="00C857AE" w:rsidRPr="0016093E" w:rsidRDefault="00C857AE" w:rsidP="008C4814">
            <w:pPr>
              <w:widowControl/>
              <w:rPr>
                <w:lang w:val="en-AU"/>
              </w:rPr>
            </w:pPr>
          </w:p>
        </w:tc>
      </w:tr>
    </w:tbl>
    <w:p w14:paraId="48DFCEFA" w14:textId="57D1C597" w:rsidR="00EA3917" w:rsidRPr="00577A5A" w:rsidRDefault="00EB5CDA" w:rsidP="00577A5A">
      <w:pPr>
        <w:widowControl/>
        <w:rPr>
          <w:color w:val="FF0000"/>
          <w:lang w:val="en-AU"/>
        </w:rPr>
      </w:pPr>
      <w:r>
        <w:rPr>
          <w:noProof/>
          <w:lang w:eastAsia="en-GB" w:bidi="ar-SA"/>
        </w:rPr>
        <mc:AlternateContent>
          <mc:Choice Requires="wpg">
            <w:drawing>
              <wp:anchor distT="0" distB="0" distL="228600" distR="228600" simplePos="0" relativeHeight="251658243" behindDoc="0" locked="0" layoutInCell="1" allowOverlap="1" wp14:anchorId="1253B756" wp14:editId="00009049">
                <wp:simplePos x="0" y="0"/>
                <wp:positionH relativeFrom="margin">
                  <wp:posOffset>-3216</wp:posOffset>
                </wp:positionH>
                <wp:positionV relativeFrom="margin">
                  <wp:posOffset>-12663</wp:posOffset>
                </wp:positionV>
                <wp:extent cx="5940425" cy="5776595"/>
                <wp:effectExtent l="0" t="0" r="3175" b="0"/>
                <wp:wrapSquare wrapText="bothSides"/>
                <wp:docPr id="27" name="Group 27"/>
                <wp:cNvGraphicFramePr/>
                <a:graphic xmlns:a="http://schemas.openxmlformats.org/drawingml/2006/main">
                  <a:graphicData uri="http://schemas.microsoft.com/office/word/2010/wordprocessingGroup">
                    <wpg:wgp>
                      <wpg:cNvGrpSpPr/>
                      <wpg:grpSpPr>
                        <a:xfrm>
                          <a:off x="0" y="0"/>
                          <a:ext cx="5940425" cy="5776595"/>
                          <a:chOff x="0" y="0"/>
                          <a:chExt cx="6309090" cy="5260540"/>
                        </a:xfrm>
                      </wpg:grpSpPr>
                      <wps:wsp>
                        <wps:cNvPr id="28" name="Text Box 28"/>
                        <wps:cNvSpPr txBox="1"/>
                        <wps:spPr>
                          <a:xfrm>
                            <a:off x="492916" y="0"/>
                            <a:ext cx="5816174" cy="526054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C34B7DA" w14:textId="77777777" w:rsidR="005D2CA1" w:rsidRDefault="005D2CA1" w:rsidP="00BF1B63">
                              <w:pPr>
                                <w:shd w:val="clear" w:color="auto" w:fill="EEECE1" w:themeFill="background2"/>
                              </w:pPr>
                            </w:p>
                            <w:p w14:paraId="37B04C4C" w14:textId="77777777" w:rsidR="005D2CA1" w:rsidRPr="009D2DA6" w:rsidRDefault="005D2CA1" w:rsidP="00C56243"/>
                            <w:p w14:paraId="016BC78B" w14:textId="77777777" w:rsidR="005D2CA1" w:rsidRPr="009D2DA6" w:rsidRDefault="005D2CA1" w:rsidP="00C56243">
                              <w:r w:rsidRPr="009D2DA6">
                                <w:t>Grace owns and manages a large business in Queensland which produces watermelons. The average aggregated annual turnover of the farm is $12 million.</w:t>
                              </w:r>
                            </w:p>
                            <w:p w14:paraId="1ED2E15C" w14:textId="77777777" w:rsidR="005D2CA1" w:rsidRPr="009D2DA6" w:rsidRDefault="005D2CA1" w:rsidP="00C56243"/>
                            <w:p w14:paraId="1B1C534D" w14:textId="77777777" w:rsidR="005D2CA1" w:rsidRPr="009D2DA6" w:rsidRDefault="005D2CA1" w:rsidP="00C56243">
                              <w:r w:rsidRPr="009D2DA6">
                                <w:t>Grace has a contract to sell all of her produce to a major retailer and already participates in a food safety scheme. Everyone on the farm is invested in food safety and their knowledge, equipment and processes all meet or exceed the requirements.</w:t>
                              </w:r>
                            </w:p>
                            <w:p w14:paraId="28B47DE3" w14:textId="77777777" w:rsidR="005D2CA1" w:rsidRPr="009D2DA6" w:rsidRDefault="005D2CA1" w:rsidP="00C56243"/>
                            <w:p w14:paraId="2F4E458B" w14:textId="77777777" w:rsidR="005D2CA1" w:rsidRPr="009D2DA6" w:rsidRDefault="005D2CA1" w:rsidP="00C56243">
                              <w:r w:rsidRPr="009D2DA6">
                                <w:t xml:space="preserve">Grace’s executive team reviewed the proposed standard and compliance plan for melons. They have concluded that they are meeting the food safety requirements of the standard, however they will need to update their current food safety management statement (FSMS) to better demonstrate this. </w:t>
                              </w:r>
                            </w:p>
                            <w:p w14:paraId="68CEC00B" w14:textId="77777777" w:rsidR="005D2CA1" w:rsidRPr="009D2DA6" w:rsidRDefault="005D2CA1" w:rsidP="00C56243"/>
                            <w:p w14:paraId="5EAA66AF" w14:textId="77777777" w:rsidR="005D2CA1" w:rsidRPr="009D2DA6" w:rsidRDefault="005D2CA1" w:rsidP="00C56243">
                              <w:r w:rsidRPr="009D2DA6">
                                <w:t xml:space="preserve">Grace contacts </w:t>
                              </w:r>
                              <w:hyperlink r:id="rId47" w:history="1">
                                <w:r w:rsidRPr="009D2DA6">
                                  <w:rPr>
                                    <w:rStyle w:val="Hyperlink"/>
                                  </w:rPr>
                                  <w:t>Safe Food Production Queensland</w:t>
                                </w:r>
                              </w:hyperlink>
                              <w:r w:rsidRPr="009D2DA6">
                                <w:t xml:space="preserve"> (Safe Food) to discuss updates she thinks may be required to their current food safety management statement (FSMS). Safe Food confirm that Grace will need to update the FSMS to better describe: </w:t>
                              </w:r>
                            </w:p>
                            <w:p w14:paraId="4A323352" w14:textId="77777777" w:rsidR="005D2CA1" w:rsidRPr="009D2DA6" w:rsidRDefault="005D2CA1" w:rsidP="006354B0">
                              <w:pPr>
                                <w:pStyle w:val="ListParagraph"/>
                                <w:widowControl/>
                                <w:numPr>
                                  <w:ilvl w:val="0"/>
                                  <w:numId w:val="27"/>
                                </w:numPr>
                                <w:ind w:firstLine="0"/>
                              </w:pPr>
                              <w:r w:rsidRPr="009D2DA6">
                                <w:t>how they currently manage of the impact of weather events</w:t>
                              </w:r>
                            </w:p>
                            <w:p w14:paraId="02E7B246" w14:textId="77777777" w:rsidR="005D2CA1" w:rsidRPr="009D2DA6" w:rsidRDefault="005D2CA1" w:rsidP="006354B0">
                              <w:pPr>
                                <w:pStyle w:val="ListParagraph"/>
                                <w:widowControl/>
                                <w:numPr>
                                  <w:ilvl w:val="0"/>
                                  <w:numId w:val="27"/>
                                </w:numPr>
                                <w:ind w:firstLine="0"/>
                              </w:pPr>
                              <w:r w:rsidRPr="009D2DA6">
                                <w:t>how food safety skills are taught and maintained.</w:t>
                              </w:r>
                            </w:p>
                            <w:p w14:paraId="0DAEE6F9" w14:textId="77777777" w:rsidR="005D2CA1" w:rsidRPr="009D2DA6" w:rsidRDefault="005D2CA1" w:rsidP="00C56243"/>
                            <w:p w14:paraId="09DF9323" w14:textId="77777777" w:rsidR="005D2CA1" w:rsidRDefault="005D2CA1" w:rsidP="00C56243">
                              <w:r w:rsidRPr="009D2DA6">
                                <w:t>Based on FSANZ’s estimates, Grace calculates that it will cost her an additional $3,104 in the first year to fully comply, which is 0.03% of her 12M annual turnover. This figure includes licencing ($654pa) and audit fees ($1770pa) and Grace has factored in 8 hours of staff time to update her FSMS.  In subsequent years, licencing, audit costs and maintaining the FSMS will equate to $2,704 or 0.02% of annual turnover.</w:t>
                              </w:r>
                            </w:p>
                            <w:p w14:paraId="611C646E" w14:textId="77777777" w:rsidR="005D2CA1" w:rsidRDefault="005D2CA1" w:rsidP="00C56243">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9" name="Rectangle 3"/>
                        <wps:cNvSpPr/>
                        <wps:spPr>
                          <a:xfrm>
                            <a:off x="0" y="0"/>
                            <a:ext cx="508121" cy="52605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Pentagon 4"/>
                        <wps:cNvSpPr/>
                        <wps:spPr>
                          <a:xfrm>
                            <a:off x="508121" y="367395"/>
                            <a:ext cx="5159846" cy="636798"/>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33FF9" w14:textId="0B0F30CC" w:rsidR="005D2CA1" w:rsidRPr="00FD4381" w:rsidRDefault="005D2CA1" w:rsidP="00FD4381">
                              <w:pPr>
                                <w:jc w:val="center"/>
                                <w:rPr>
                                  <w:b/>
                                </w:rPr>
                              </w:pPr>
                              <w:r w:rsidRPr="00446B68">
                                <w:rPr>
                                  <w:b/>
                                </w:rPr>
                                <w:t>Case study 3</w:t>
                              </w:r>
                              <w:r>
                                <w:rPr>
                                  <w:b/>
                                </w:rPr>
                                <w:t xml:space="preserve"> – Large melon business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53B756" id="Group 27" o:spid="_x0000_s1031" style="position:absolute;margin-left:-.25pt;margin-top:-1pt;width:467.75pt;height:454.85pt;z-index:251658243;mso-wrap-distance-left:18pt;mso-wrap-distance-right:18pt;mso-position-horizontal-relative:margin;mso-position-vertical-relative:margin" coordsize="63090,5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">
                <v:shape id="Text Box 28" o:spid="_x0000_s1032" type="#_x0000_t202" style="position:absolute;left:4929;width:58161;height:5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7C34B7DA" w14:textId="77777777" w:rsidR="005D2CA1" w:rsidRDefault="005D2CA1" w:rsidP="00BF1B63">
                        <w:pPr>
                          <w:shd w:val="clear" w:color="auto" w:fill="EEECE1" w:themeFill="background2"/>
                        </w:pPr>
                      </w:p>
                      <w:p w14:paraId="37B04C4C" w14:textId="77777777" w:rsidR="005D2CA1" w:rsidRPr="009D2DA6" w:rsidRDefault="005D2CA1" w:rsidP="00C56243"/>
                      <w:p w14:paraId="016BC78B" w14:textId="77777777" w:rsidR="005D2CA1" w:rsidRPr="009D2DA6" w:rsidRDefault="005D2CA1" w:rsidP="00C56243">
                        <w:r w:rsidRPr="009D2DA6">
                          <w:t>Grace owns and manages a large business in Queensland which produces watermelons. The average aggregated annual turnover of the farm is $12 million.</w:t>
                        </w:r>
                      </w:p>
                      <w:p w14:paraId="1ED2E15C" w14:textId="77777777" w:rsidR="005D2CA1" w:rsidRPr="009D2DA6" w:rsidRDefault="005D2CA1" w:rsidP="00C56243"/>
                      <w:p w14:paraId="1B1C534D" w14:textId="77777777" w:rsidR="005D2CA1" w:rsidRPr="009D2DA6" w:rsidRDefault="005D2CA1" w:rsidP="00C56243">
                        <w:r w:rsidRPr="009D2DA6">
                          <w:t>Grace has a contract to sell all of her produce to a major retailer and already participates in a food safety scheme. Everyone on the farm is invested in food safety and their knowledge, equipment and processes all meet or exceed the requirements.</w:t>
                        </w:r>
                      </w:p>
                      <w:p w14:paraId="28B47DE3" w14:textId="77777777" w:rsidR="005D2CA1" w:rsidRPr="009D2DA6" w:rsidRDefault="005D2CA1" w:rsidP="00C56243"/>
                      <w:p w14:paraId="2F4E458B" w14:textId="77777777" w:rsidR="005D2CA1" w:rsidRPr="009D2DA6" w:rsidRDefault="005D2CA1" w:rsidP="00C56243">
                        <w:r w:rsidRPr="009D2DA6">
                          <w:t xml:space="preserve">Grace’s executive team reviewed the proposed standard and compliance plan for melons. They have concluded that they are meeting the food safety requirements of the standard, however they will need to update their current food safety management statement (FSMS) to better demonstrate this. </w:t>
                        </w:r>
                      </w:p>
                      <w:p w14:paraId="68CEC00B" w14:textId="77777777" w:rsidR="005D2CA1" w:rsidRPr="009D2DA6" w:rsidRDefault="005D2CA1" w:rsidP="00C56243"/>
                      <w:p w14:paraId="5EAA66AF" w14:textId="77777777" w:rsidR="005D2CA1" w:rsidRPr="009D2DA6" w:rsidRDefault="005D2CA1" w:rsidP="00C56243">
                        <w:r w:rsidRPr="009D2DA6">
                          <w:t xml:space="preserve">Grace contacts </w:t>
                        </w:r>
                        <w:hyperlink r:id="rId48" w:history="1">
                          <w:r w:rsidRPr="009D2DA6">
                            <w:rPr>
                              <w:rStyle w:val="Hyperlink"/>
                            </w:rPr>
                            <w:t>Safe Food Production Queensland</w:t>
                          </w:r>
                        </w:hyperlink>
                        <w:r w:rsidRPr="009D2DA6">
                          <w:t xml:space="preserve"> (Safe Food) to discuss updates she thinks may be required to their current food safety management statement (FSMS). Safe Food confirm that Grace will need to update the FSMS to better describe: </w:t>
                        </w:r>
                      </w:p>
                      <w:p w14:paraId="4A323352" w14:textId="77777777" w:rsidR="005D2CA1" w:rsidRPr="009D2DA6" w:rsidRDefault="005D2CA1" w:rsidP="006354B0">
                        <w:pPr>
                          <w:pStyle w:val="ListParagraph"/>
                          <w:widowControl/>
                          <w:numPr>
                            <w:ilvl w:val="0"/>
                            <w:numId w:val="27"/>
                          </w:numPr>
                          <w:ind w:firstLine="0"/>
                        </w:pPr>
                        <w:r w:rsidRPr="009D2DA6">
                          <w:t>how they currently manage of the impact of weather events</w:t>
                        </w:r>
                      </w:p>
                      <w:p w14:paraId="02E7B246" w14:textId="77777777" w:rsidR="005D2CA1" w:rsidRPr="009D2DA6" w:rsidRDefault="005D2CA1" w:rsidP="006354B0">
                        <w:pPr>
                          <w:pStyle w:val="ListParagraph"/>
                          <w:widowControl/>
                          <w:numPr>
                            <w:ilvl w:val="0"/>
                            <w:numId w:val="27"/>
                          </w:numPr>
                          <w:ind w:firstLine="0"/>
                        </w:pPr>
                        <w:r w:rsidRPr="009D2DA6">
                          <w:t>how food safety skills are taught and maintained.</w:t>
                        </w:r>
                      </w:p>
                      <w:p w14:paraId="0DAEE6F9" w14:textId="77777777" w:rsidR="005D2CA1" w:rsidRPr="009D2DA6" w:rsidRDefault="005D2CA1" w:rsidP="00C56243"/>
                      <w:p w14:paraId="09DF9323" w14:textId="77777777" w:rsidR="005D2CA1" w:rsidRDefault="005D2CA1" w:rsidP="00C56243">
                        <w:r w:rsidRPr="009D2DA6">
                          <w:t>Based on FSANZ’s estimates, Grace calculates that it will cost her an additional $3,104 in the first year to fully comply, which is 0.03% of her 12M annual turnover. This figure includes licencing ($654pa) and audit fees ($1770pa) and Grace has factored in 8 hours of staff time to update her FSMS.  In subsequent years, licencing, audit costs and maintaining the FSMS will equate to $2,704 or 0.02% of annual turnover.</w:t>
                        </w:r>
                      </w:p>
                      <w:p w14:paraId="611C646E" w14:textId="77777777" w:rsidR="005D2CA1" w:rsidRDefault="005D2CA1" w:rsidP="00C56243">
                        <w:pPr>
                          <w:rPr>
                            <w:color w:val="595959" w:themeColor="text1" w:themeTint="A6"/>
                            <w:sz w:val="20"/>
                            <w:szCs w:val="20"/>
                          </w:rPr>
                        </w:pPr>
                      </w:p>
                    </w:txbxContent>
                  </v:textbox>
                </v:shape>
                <v:rect id="Rectangle 3" o:spid="_x0000_s1033" style="position:absolute;width:5081;height:5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" fillcolor="#1f497d [3215]" stroked="f" strokeweight="2pt"/>
                <v:shape id="_x0000_s1034" type="#_x0000_t15" style="position:absolute;left:5081;top:3673;width:51598;height:6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" adj="20267" fillcolor="#4f81bd [3204]" stroked="f" strokeweight="2pt">
                  <v:textbox inset="28.8pt,0,14.4pt,0">
                    <w:txbxContent>
                      <w:p w14:paraId="1F833FF9" w14:textId="0B0F30CC" w:rsidR="005D2CA1" w:rsidRPr="00FD4381" w:rsidRDefault="005D2CA1" w:rsidP="00FD4381">
                        <w:pPr>
                          <w:jc w:val="center"/>
                          <w:rPr>
                            <w:b/>
                          </w:rPr>
                        </w:pPr>
                        <w:r w:rsidRPr="00446B68">
                          <w:rPr>
                            <w:b/>
                          </w:rPr>
                          <w:t>Case study 3</w:t>
                        </w:r>
                        <w:r>
                          <w:rPr>
                            <w:b/>
                          </w:rPr>
                          <w:t xml:space="preserve"> – Large melon business</w:t>
                        </w:r>
                      </w:p>
                    </w:txbxContent>
                  </v:textbox>
                </v:shape>
                <w10:wrap type="square" anchorx="margin" anchory="margin"/>
              </v:group>
            </w:pict>
          </mc:Fallback>
        </mc:AlternateContent>
      </w:r>
    </w:p>
    <w:p w14:paraId="07F53604" w14:textId="46EB11EA" w:rsidR="00EA3917" w:rsidRPr="004772F6" w:rsidRDefault="00EA3917" w:rsidP="00FC7B5D">
      <w:pPr>
        <w:pStyle w:val="Header"/>
        <w:rPr>
          <w:color w:val="FF0000"/>
          <w:lang w:val="en-AU"/>
        </w:rPr>
      </w:pPr>
    </w:p>
    <w:p w14:paraId="5D436EF4" w14:textId="15587D59" w:rsidR="00F11059" w:rsidRDefault="00F11059" w:rsidP="00C56243">
      <w:pPr>
        <w:widowControl/>
        <w:ind w:left="-993"/>
      </w:pPr>
      <w:r>
        <w:br w:type="page"/>
      </w:r>
    </w:p>
    <w:p w14:paraId="1375C3F1" w14:textId="25A45B98" w:rsidR="00BB1173" w:rsidRPr="008972C9" w:rsidRDefault="008972C9" w:rsidP="008972C9">
      <w:pPr>
        <w:pStyle w:val="Heading1"/>
        <w:widowControl/>
        <w:spacing w:before="0" w:after="0"/>
        <w:ind w:left="0" w:firstLine="0"/>
        <w:rPr>
          <w:rFonts w:ascii="Arial Bold" w:eastAsiaTheme="majorEastAsia" w:hAnsi="Arial Bold" w:cstheme="majorBidi"/>
          <w:b w:val="0"/>
          <w:lang w:val="en-AU" w:eastAsia="en-GB"/>
        </w:rPr>
      </w:pPr>
      <w:bookmarkStart w:id="341" w:name="_Toc78896405"/>
      <w:bookmarkStart w:id="342" w:name="_Toc85635338"/>
      <w:bookmarkStart w:id="343" w:name="_Toc87428618"/>
      <w:r>
        <w:rPr>
          <w:rFonts w:ascii="Arial Bold" w:eastAsiaTheme="majorEastAsia" w:hAnsi="Arial Bold" w:cstheme="majorBidi"/>
          <w:b w:val="0"/>
          <w:lang w:val="en-AU" w:eastAsia="en-GB"/>
        </w:rPr>
        <w:t xml:space="preserve">10. </w:t>
      </w:r>
      <w:r w:rsidR="00DD5CAB" w:rsidRPr="00DD5CAB">
        <w:rPr>
          <w:rFonts w:ascii="Arial Bold" w:eastAsiaTheme="majorEastAsia" w:hAnsi="Arial Bold" w:cstheme="majorBidi"/>
          <w:b w:val="0"/>
          <w:lang w:val="en-AU" w:eastAsia="en-GB"/>
        </w:rPr>
        <w:t>How will the chosen option be implemented and evaluated</w:t>
      </w:r>
      <w:bookmarkEnd w:id="341"/>
      <w:r>
        <w:rPr>
          <w:rFonts w:ascii="Arial Bold" w:eastAsiaTheme="majorEastAsia" w:hAnsi="Arial Bold" w:cstheme="majorBidi"/>
          <w:b w:val="0"/>
          <w:lang w:val="en-AU" w:eastAsia="en-GB"/>
        </w:rPr>
        <w:t>?</w:t>
      </w:r>
      <w:bookmarkEnd w:id="342"/>
      <w:bookmarkEnd w:id="343"/>
      <w:r w:rsidR="00DD5CAB" w:rsidRPr="00DD5CAB">
        <w:rPr>
          <w:rFonts w:ascii="Arial Bold" w:eastAsiaTheme="majorEastAsia" w:hAnsi="Arial Bold" w:cstheme="majorBidi"/>
          <w:b w:val="0"/>
          <w:lang w:val="en-AU" w:eastAsia="en-GB"/>
        </w:rPr>
        <w:t xml:space="preserve"> </w:t>
      </w:r>
    </w:p>
    <w:p w14:paraId="140FAE3E" w14:textId="5498F5EC" w:rsidR="00C84D17" w:rsidRPr="009D2DA6" w:rsidRDefault="00CB47EA" w:rsidP="00F611C6">
      <w:pPr>
        <w:pStyle w:val="Heading2"/>
      </w:pPr>
      <w:bookmarkStart w:id="344" w:name="_Toc85635339"/>
      <w:bookmarkStart w:id="345" w:name="_Toc87428619"/>
      <w:bookmarkStart w:id="346" w:name="_Toc78896407"/>
      <w:r>
        <w:t>10.1</w:t>
      </w:r>
      <w:r>
        <w:tab/>
        <w:t xml:space="preserve">  </w:t>
      </w:r>
      <w:r w:rsidR="00C84D17" w:rsidRPr="009D2DA6">
        <w:t>Overview</w:t>
      </w:r>
      <w:bookmarkEnd w:id="344"/>
      <w:bookmarkEnd w:id="345"/>
    </w:p>
    <w:p w14:paraId="5D083C1B" w14:textId="36341ACF" w:rsidR="00087DB0" w:rsidRDefault="00087DB0" w:rsidP="00BB1173">
      <w:pPr>
        <w:rPr>
          <w:lang w:val="en-AU"/>
        </w:rPr>
      </w:pPr>
      <w:r>
        <w:rPr>
          <w:lang w:val="en-AU"/>
        </w:rPr>
        <w:t>Based on its assessment, and for the reasons outlined above, FSANZ’s preferred option is a combination of r</w:t>
      </w:r>
      <w:r w:rsidRPr="00087DB0">
        <w:rPr>
          <w:lang w:val="en-AU"/>
        </w:rPr>
        <w:t>egulatory and non-regulatory measures</w:t>
      </w:r>
      <w:r>
        <w:rPr>
          <w:lang w:val="en-AU"/>
        </w:rPr>
        <w:t>. To that end, FSANZ has prepared three draft Standards, one each for leafy vegetables, berries and melons.</w:t>
      </w:r>
    </w:p>
    <w:p w14:paraId="1648BD77" w14:textId="77777777" w:rsidR="00087DB0" w:rsidRDefault="00087DB0" w:rsidP="00BB1173">
      <w:pPr>
        <w:rPr>
          <w:lang w:val="en-AU"/>
        </w:rPr>
      </w:pPr>
    </w:p>
    <w:p w14:paraId="465CD647" w14:textId="67BC4FDE" w:rsidR="00C84D17" w:rsidRDefault="00C84D17" w:rsidP="00BB1173">
      <w:pPr>
        <w:rPr>
          <w:lang w:val="en-AU"/>
        </w:rPr>
      </w:pPr>
      <w:r w:rsidRPr="009D2DA6">
        <w:rPr>
          <w:lang w:val="en-AU"/>
        </w:rPr>
        <w:t xml:space="preserve">Implementation of the proposed standards is the responsibility of the states and territories. </w:t>
      </w:r>
      <w:r w:rsidR="008D58CE">
        <w:rPr>
          <w:lang w:val="en-AU"/>
        </w:rPr>
        <w:t>Proposed c</w:t>
      </w:r>
      <w:r w:rsidRPr="009D2DA6">
        <w:rPr>
          <w:lang w:val="en-AU"/>
        </w:rPr>
        <w:t xml:space="preserve">ompliance plans have been </w:t>
      </w:r>
      <w:r w:rsidR="00216AAD">
        <w:rPr>
          <w:lang w:val="en-AU"/>
        </w:rPr>
        <w:t>prepared</w:t>
      </w:r>
      <w:r w:rsidR="00216AAD" w:rsidRPr="009D2DA6">
        <w:rPr>
          <w:lang w:val="en-AU"/>
        </w:rPr>
        <w:t xml:space="preserve"> </w:t>
      </w:r>
      <w:r w:rsidRPr="009D2DA6">
        <w:rPr>
          <w:lang w:val="en-AU"/>
        </w:rPr>
        <w:t>for the leafy vegetables and berries sector. These plans set out the monitoring requirements for industry and the monitoring requirements for government which would be introduced with the proposed standards</w:t>
      </w:r>
      <w:r w:rsidR="008D58CE">
        <w:rPr>
          <w:lang w:val="en-AU"/>
        </w:rPr>
        <w:t>, if approved</w:t>
      </w:r>
      <w:r w:rsidRPr="009D2DA6">
        <w:rPr>
          <w:lang w:val="en-AU"/>
        </w:rPr>
        <w:t xml:space="preserve">. </w:t>
      </w:r>
      <w:r w:rsidR="00380D96">
        <w:rPr>
          <w:lang w:val="en-AU"/>
        </w:rPr>
        <w:t>F</w:t>
      </w:r>
      <w:r w:rsidR="00380D96" w:rsidRPr="009D2DA6">
        <w:rPr>
          <w:lang w:val="en-AU"/>
        </w:rPr>
        <w:t>or the berries sector</w:t>
      </w:r>
      <w:r w:rsidR="00380D96">
        <w:rPr>
          <w:lang w:val="en-AU"/>
        </w:rPr>
        <w:t>,</w:t>
      </w:r>
      <w:r w:rsidR="00D052C5" w:rsidRPr="009D2DA6">
        <w:rPr>
          <w:lang w:val="en-AU"/>
        </w:rPr>
        <w:t xml:space="preserve"> a</w:t>
      </w:r>
      <w:r w:rsidRPr="009D2DA6">
        <w:rPr>
          <w:lang w:val="en-AU"/>
        </w:rPr>
        <w:t xml:space="preserve"> guidance document has been prepared</w:t>
      </w:r>
      <w:r w:rsidR="00380D96" w:rsidRPr="00380D96">
        <w:rPr>
          <w:lang w:val="en-AU"/>
        </w:rPr>
        <w:t xml:space="preserve"> </w:t>
      </w:r>
      <w:r w:rsidR="00380D96">
        <w:rPr>
          <w:lang w:val="en-AU"/>
        </w:rPr>
        <w:t>i</w:t>
      </w:r>
      <w:r w:rsidR="00380D96" w:rsidRPr="009D2DA6">
        <w:rPr>
          <w:lang w:val="en-AU"/>
        </w:rPr>
        <w:t>n lieu of a compliance plan</w:t>
      </w:r>
      <w:r w:rsidRPr="009D2DA6">
        <w:rPr>
          <w:lang w:val="en-AU"/>
        </w:rPr>
        <w:t xml:space="preserve">; </w:t>
      </w:r>
      <w:r w:rsidR="00D052C5" w:rsidRPr="009D2DA6">
        <w:rPr>
          <w:lang w:val="en-AU"/>
        </w:rPr>
        <w:t xml:space="preserve">as </w:t>
      </w:r>
      <w:r w:rsidRPr="009D2DA6">
        <w:rPr>
          <w:lang w:val="en-AU"/>
        </w:rPr>
        <w:t>a food safety management sta</w:t>
      </w:r>
      <w:r w:rsidR="00D052C5" w:rsidRPr="009D2DA6">
        <w:rPr>
          <w:lang w:val="en-AU"/>
        </w:rPr>
        <w:t>tement has</w:t>
      </w:r>
      <w:r w:rsidRPr="009D2DA6">
        <w:rPr>
          <w:lang w:val="en-AU"/>
        </w:rPr>
        <w:t xml:space="preserve"> not</w:t>
      </w:r>
      <w:r w:rsidR="00D052C5" w:rsidRPr="009D2DA6">
        <w:rPr>
          <w:lang w:val="en-AU"/>
        </w:rPr>
        <w:t xml:space="preserve"> been</w:t>
      </w:r>
      <w:r w:rsidRPr="009D2DA6">
        <w:rPr>
          <w:lang w:val="en-AU"/>
        </w:rPr>
        <w:t xml:space="preserve"> </w:t>
      </w:r>
      <w:r w:rsidR="00D052C5" w:rsidRPr="009D2DA6">
        <w:rPr>
          <w:lang w:val="en-AU"/>
        </w:rPr>
        <w:t>proposed. The guidance document enables those in the berries sector to meet the proposed standard</w:t>
      </w:r>
      <w:r w:rsidR="008D58CE">
        <w:rPr>
          <w:lang w:val="en-AU"/>
        </w:rPr>
        <w:t>, if approved</w:t>
      </w:r>
      <w:r w:rsidR="00D052C5" w:rsidRPr="009D2DA6">
        <w:rPr>
          <w:lang w:val="en-AU"/>
        </w:rPr>
        <w:t>.</w:t>
      </w:r>
    </w:p>
    <w:p w14:paraId="3359B66A" w14:textId="77777777" w:rsidR="008972C9" w:rsidRPr="009D2DA6" w:rsidRDefault="008972C9" w:rsidP="00BB1173">
      <w:pPr>
        <w:rPr>
          <w:lang w:val="en-AU"/>
        </w:rPr>
      </w:pPr>
    </w:p>
    <w:p w14:paraId="5A36D37B" w14:textId="1B084A67" w:rsidR="00C84D17" w:rsidRPr="008972C9" w:rsidRDefault="00380D96" w:rsidP="00BB1173">
      <w:pPr>
        <w:rPr>
          <w:color w:val="000000" w:themeColor="text1"/>
          <w:lang w:val="en-AU"/>
        </w:rPr>
      </w:pPr>
      <w:r>
        <w:rPr>
          <w:color w:val="000000" w:themeColor="text1"/>
          <w:lang w:val="en-AU"/>
        </w:rPr>
        <w:t>An 18-</w:t>
      </w:r>
      <w:r w:rsidR="00C84D17" w:rsidRPr="009D2DA6">
        <w:rPr>
          <w:color w:val="000000" w:themeColor="text1"/>
          <w:lang w:val="en-AU"/>
        </w:rPr>
        <w:t xml:space="preserve">month implementation period </w:t>
      </w:r>
      <w:r w:rsidR="00D052C5" w:rsidRPr="009D2DA6">
        <w:rPr>
          <w:color w:val="000000" w:themeColor="text1"/>
          <w:lang w:val="en-AU"/>
        </w:rPr>
        <w:t xml:space="preserve">has been recommended for all three </w:t>
      </w:r>
      <w:r w:rsidR="008D58CE">
        <w:rPr>
          <w:color w:val="000000" w:themeColor="text1"/>
          <w:lang w:val="en-AU"/>
        </w:rPr>
        <w:t xml:space="preserve">proposed </w:t>
      </w:r>
      <w:r w:rsidR="00D052C5" w:rsidRPr="009D2DA6">
        <w:rPr>
          <w:color w:val="000000" w:themeColor="text1"/>
          <w:lang w:val="en-AU"/>
        </w:rPr>
        <w:t>standards.</w:t>
      </w:r>
    </w:p>
    <w:p w14:paraId="5BDC289D" w14:textId="01575828" w:rsidR="00305EE9" w:rsidRPr="00BB1173" w:rsidRDefault="00CB47EA" w:rsidP="00F611C6">
      <w:pPr>
        <w:pStyle w:val="Heading2"/>
        <w:rPr>
          <w:lang w:val="en-AU"/>
        </w:rPr>
      </w:pPr>
      <w:bookmarkStart w:id="347" w:name="_Toc85635340"/>
      <w:bookmarkStart w:id="348" w:name="_Toc87428620"/>
      <w:r>
        <w:rPr>
          <w:lang w:val="en-AU"/>
        </w:rPr>
        <w:t>10.2</w:t>
      </w:r>
      <w:r>
        <w:rPr>
          <w:lang w:val="en-AU"/>
        </w:rPr>
        <w:tab/>
        <w:t xml:space="preserve">  </w:t>
      </w:r>
      <w:r w:rsidR="00305EE9" w:rsidRPr="00BB1173">
        <w:rPr>
          <w:lang w:val="en-AU"/>
        </w:rPr>
        <w:t xml:space="preserve">Compliance </w:t>
      </w:r>
      <w:r w:rsidR="008972C9" w:rsidRPr="00BB1173">
        <w:rPr>
          <w:lang w:val="en-AU"/>
        </w:rPr>
        <w:t>plans</w:t>
      </w:r>
      <w:bookmarkEnd w:id="346"/>
      <w:r w:rsidR="008972C9">
        <w:rPr>
          <w:lang w:val="en-AU"/>
        </w:rPr>
        <w:t xml:space="preserve"> and guidance documents</w:t>
      </w:r>
      <w:bookmarkEnd w:id="347"/>
      <w:bookmarkEnd w:id="348"/>
    </w:p>
    <w:p w14:paraId="6355A726" w14:textId="4E4128B9" w:rsidR="00305EE9" w:rsidRDefault="00305EE9" w:rsidP="00305EE9">
      <w:pPr>
        <w:rPr>
          <w:lang w:val="en-AU"/>
        </w:rPr>
      </w:pPr>
      <w:r>
        <w:rPr>
          <w:lang w:val="en-AU"/>
        </w:rPr>
        <w:t>Implementation of the proposed standards is the responsibility of the states and territories.</w:t>
      </w:r>
      <w:r w:rsidR="00354532">
        <w:rPr>
          <w:lang w:val="en-AU"/>
        </w:rPr>
        <w:t xml:space="preserve"> FSANZ has been working with states and territories to ensure the standards</w:t>
      </w:r>
      <w:r w:rsidR="008D58CE">
        <w:rPr>
          <w:lang w:val="en-AU"/>
        </w:rPr>
        <w:t>, if approved,</w:t>
      </w:r>
      <w:r w:rsidR="00354532">
        <w:rPr>
          <w:lang w:val="en-AU"/>
        </w:rPr>
        <w:t xml:space="preserve"> can be implemented in each jurisdiction. </w:t>
      </w:r>
    </w:p>
    <w:p w14:paraId="629DB85D" w14:textId="5C9708BF" w:rsidR="00F12ECF" w:rsidRDefault="00F12ECF" w:rsidP="00305EE9">
      <w:pPr>
        <w:rPr>
          <w:lang w:val="en-AU"/>
        </w:rPr>
      </w:pPr>
    </w:p>
    <w:p w14:paraId="2DBDC38D" w14:textId="77777777" w:rsidR="00F12ECF" w:rsidRDefault="00F12ECF" w:rsidP="00F12ECF">
      <w:pPr>
        <w:rPr>
          <w:rFonts w:cs="Arial"/>
          <w:lang w:eastAsia="en-GB"/>
        </w:rPr>
      </w:pPr>
      <w:r w:rsidRPr="00411BA8">
        <w:rPr>
          <w:lang w:val="en-AU"/>
        </w:rPr>
        <w:t>The Implementation Sub-Committee for Food Regulation (ISFR) facilitates the consistent national implementation of standards by developing agreed implementation approaches and compliance materials</w:t>
      </w:r>
      <w:r>
        <w:rPr>
          <w:lang w:val="en-AU"/>
        </w:rPr>
        <w:t xml:space="preserve">. </w:t>
      </w:r>
      <w:r>
        <w:t>A</w:t>
      </w:r>
      <w:r w:rsidRPr="003A31F6">
        <w:rPr>
          <w:rFonts w:cs="Arial"/>
          <w:lang w:eastAsia="en-GB"/>
        </w:rPr>
        <w:t xml:space="preserve"> Horticulture Implementation Working Group (HIWG) was established by </w:t>
      </w:r>
      <w:r w:rsidRPr="00BD49EA">
        <w:t>ISFR</w:t>
      </w:r>
      <w:r w:rsidRPr="003A31F6">
        <w:rPr>
          <w:rFonts w:cs="Arial"/>
          <w:lang w:eastAsia="en-GB"/>
        </w:rPr>
        <w:t xml:space="preserve"> for this purpose. The HIWG consists of state and territory government</w:t>
      </w:r>
      <w:r>
        <w:rPr>
          <w:rFonts w:cs="Arial"/>
          <w:lang w:eastAsia="en-GB"/>
        </w:rPr>
        <w:t xml:space="preserve"> representatives</w:t>
      </w:r>
      <w:r w:rsidRPr="003A31F6">
        <w:rPr>
          <w:rFonts w:cs="Arial"/>
          <w:lang w:eastAsia="en-GB"/>
        </w:rPr>
        <w:t xml:space="preserve">, the Australian Government Department of Agriculture, Water and the Environment and FSANZ. They are using the </w:t>
      </w:r>
      <w:hyperlink r:id="rId49" w:history="1">
        <w:r w:rsidRPr="003A31F6">
          <w:rPr>
            <w:rStyle w:val="Hyperlink"/>
            <w:rFonts w:cs="Arial"/>
            <w:lang w:eastAsia="en-GB"/>
          </w:rPr>
          <w:t>Integrated Model for Standards Development and Consistent Implementation of Primary Production and Processing Standards</w:t>
        </w:r>
      </w:hyperlink>
      <w:r>
        <w:rPr>
          <w:rStyle w:val="FootnoteReference"/>
          <w:rFonts w:cs="Arial"/>
          <w:color w:val="3333FF"/>
          <w:u w:val="single"/>
          <w:lang w:eastAsia="en-GB"/>
        </w:rPr>
        <w:footnoteReference w:id="8"/>
      </w:r>
      <w:r w:rsidRPr="003A31F6">
        <w:rPr>
          <w:rFonts w:cs="Arial"/>
          <w:lang w:eastAsia="en-GB"/>
        </w:rPr>
        <w:t xml:space="preserve"> (the Integrated Model). This process seeks to develop a range of tools to assist businesses and regulators understand how a primary production and processing standard would be implemented by jurisdictions. </w:t>
      </w:r>
      <w:r>
        <w:rPr>
          <w:rFonts w:cs="Arial"/>
          <w:lang w:eastAsia="en-GB"/>
        </w:rPr>
        <w:t xml:space="preserve">Other primary production and processing standards have also used the Integrated Model. </w:t>
      </w:r>
    </w:p>
    <w:p w14:paraId="77193C0C" w14:textId="77D6761D" w:rsidR="00354532" w:rsidRDefault="00354532" w:rsidP="00305EE9">
      <w:pPr>
        <w:rPr>
          <w:lang w:val="en-AU"/>
        </w:rPr>
      </w:pPr>
    </w:p>
    <w:p w14:paraId="7E8D62BD" w14:textId="4A8631C1" w:rsidR="00F319FD" w:rsidRPr="009D2DA6" w:rsidRDefault="00F319FD" w:rsidP="00305EE9">
      <w:pPr>
        <w:rPr>
          <w:rFonts w:cs="Arial"/>
          <w:color w:val="000000" w:themeColor="text1"/>
        </w:rPr>
      </w:pPr>
      <w:r w:rsidRPr="009D2DA6">
        <w:t>FSANZ’s standards are outcomes based.</w:t>
      </w:r>
      <w:r w:rsidRPr="009D2DA6">
        <w:rPr>
          <w:rFonts w:cs="Arial"/>
          <w:color w:val="000000" w:themeColor="text1"/>
        </w:rPr>
        <w:t xml:space="preserve"> Each standard </w:t>
      </w:r>
      <w:r w:rsidR="00F12ECF" w:rsidRPr="009D2DA6">
        <w:rPr>
          <w:rFonts w:cs="Arial"/>
          <w:color w:val="000000" w:themeColor="text1"/>
        </w:rPr>
        <w:t>had been</w:t>
      </w:r>
      <w:r w:rsidR="007A2FF0" w:rsidRPr="009D2DA6">
        <w:rPr>
          <w:rFonts w:cs="Arial"/>
          <w:color w:val="000000" w:themeColor="text1"/>
        </w:rPr>
        <w:t xml:space="preserve"> ‘translated’</w:t>
      </w:r>
      <w:r w:rsidR="00F12ECF" w:rsidRPr="009D2DA6">
        <w:rPr>
          <w:rFonts w:cs="Arial"/>
          <w:color w:val="000000" w:themeColor="text1"/>
        </w:rPr>
        <w:t xml:space="preserve"> by the HIWG</w:t>
      </w:r>
      <w:r w:rsidR="007A2FF0" w:rsidRPr="009D2DA6">
        <w:rPr>
          <w:rFonts w:cs="Arial"/>
          <w:color w:val="000000" w:themeColor="text1"/>
        </w:rPr>
        <w:t xml:space="preserve"> into</w:t>
      </w:r>
      <w:r w:rsidRPr="009D2DA6">
        <w:rPr>
          <w:rFonts w:cs="Arial"/>
          <w:color w:val="000000" w:themeColor="text1"/>
        </w:rPr>
        <w:t xml:space="preserve"> working documents</w:t>
      </w:r>
      <w:r w:rsidR="00380D96">
        <w:rPr>
          <w:rFonts w:cs="Arial"/>
          <w:color w:val="000000" w:themeColor="text1"/>
        </w:rPr>
        <w:t xml:space="preserve"> for implementation</w:t>
      </w:r>
      <w:r w:rsidR="00411BA8" w:rsidRPr="009D2DA6">
        <w:rPr>
          <w:rFonts w:cs="Arial"/>
          <w:color w:val="000000" w:themeColor="text1"/>
        </w:rPr>
        <w:t xml:space="preserve">. </w:t>
      </w:r>
      <w:r w:rsidRPr="009D2DA6">
        <w:rPr>
          <w:rFonts w:cs="Arial"/>
          <w:color w:val="000000" w:themeColor="text1"/>
        </w:rPr>
        <w:t>These documents detail</w:t>
      </w:r>
      <w:r w:rsidR="00411BA8" w:rsidRPr="009D2DA6">
        <w:rPr>
          <w:rFonts w:cs="Arial"/>
          <w:color w:val="000000" w:themeColor="text1"/>
        </w:rPr>
        <w:t xml:space="preserve"> what primary producers an</w:t>
      </w:r>
      <w:r w:rsidRPr="009D2DA6">
        <w:rPr>
          <w:rFonts w:cs="Arial"/>
          <w:color w:val="000000" w:themeColor="text1"/>
        </w:rPr>
        <w:t>d processors</w:t>
      </w:r>
      <w:r w:rsidR="00F64D39" w:rsidRPr="009D2DA6">
        <w:rPr>
          <w:rFonts w:cs="Arial"/>
          <w:color w:val="000000" w:themeColor="text1"/>
        </w:rPr>
        <w:t xml:space="preserve"> in each of the three sectors</w:t>
      </w:r>
      <w:r w:rsidRPr="009D2DA6">
        <w:rPr>
          <w:rFonts w:cs="Arial"/>
          <w:color w:val="000000" w:themeColor="text1"/>
        </w:rPr>
        <w:t xml:space="preserve"> must do to meet the requirements of the proposed standards.</w:t>
      </w:r>
      <w:r w:rsidR="00F12ECF" w:rsidRPr="009D2DA6">
        <w:rPr>
          <w:rFonts w:cs="Arial"/>
          <w:color w:val="000000" w:themeColor="text1"/>
        </w:rPr>
        <w:t xml:space="preserve"> </w:t>
      </w:r>
      <w:r w:rsidR="00F12ECF" w:rsidRPr="009D2DA6">
        <w:rPr>
          <w:rFonts w:cs="Arial"/>
          <w:lang w:eastAsia="en-GB"/>
        </w:rPr>
        <w:t>The HIWG was instrumental in preparing the compliance plans for leafy vegetables and melons and the guidance document for the berries sector.</w:t>
      </w:r>
    </w:p>
    <w:p w14:paraId="099C08FC" w14:textId="606BF6F1" w:rsidR="00F319FD" w:rsidRPr="009D2DA6" w:rsidRDefault="008D58CE" w:rsidP="008972C9">
      <w:pPr>
        <w:pStyle w:val="Heading3"/>
      </w:pPr>
      <w:bookmarkStart w:id="349" w:name="_Toc85540203"/>
      <w:bookmarkStart w:id="350" w:name="_Toc85626208"/>
      <w:bookmarkStart w:id="351" w:name="_Toc85635341"/>
      <w:bookmarkStart w:id="352" w:name="_Toc87428621"/>
      <w:r>
        <w:t>Proposed c</w:t>
      </w:r>
      <w:r w:rsidR="00F64D39" w:rsidRPr="009D2DA6">
        <w:t>ompliance plans for the</w:t>
      </w:r>
      <w:r w:rsidR="00F319FD" w:rsidRPr="009D2DA6">
        <w:t xml:space="preserve"> leafy vegetables and melons sectors:</w:t>
      </w:r>
      <w:bookmarkEnd w:id="349"/>
      <w:bookmarkEnd w:id="350"/>
      <w:bookmarkEnd w:id="351"/>
      <w:bookmarkEnd w:id="352"/>
    </w:p>
    <w:p w14:paraId="358F09EF" w14:textId="5DB3AFCE" w:rsidR="00F319FD" w:rsidRPr="009D2DA6" w:rsidRDefault="009513B9" w:rsidP="00305EE9">
      <w:r w:rsidRPr="009D2DA6">
        <w:t>The following compliance plans have been prepared:</w:t>
      </w:r>
    </w:p>
    <w:p w14:paraId="516C5C29" w14:textId="77CD2A29" w:rsidR="009513B9" w:rsidRPr="009D2DA6" w:rsidRDefault="0026010A" w:rsidP="006354B0">
      <w:pPr>
        <w:pStyle w:val="ListParagraph"/>
        <w:numPr>
          <w:ilvl w:val="0"/>
          <w:numId w:val="29"/>
        </w:numPr>
      </w:pPr>
      <w:r w:rsidRPr="009D2DA6">
        <w:t>Compliance plan for leafy vegetables. Plan A Horticultural production</w:t>
      </w:r>
    </w:p>
    <w:p w14:paraId="3C948A5F" w14:textId="4EADCF9B" w:rsidR="0026010A" w:rsidRPr="009D2DA6" w:rsidRDefault="0026010A" w:rsidP="006354B0">
      <w:pPr>
        <w:pStyle w:val="ListParagraph"/>
        <w:numPr>
          <w:ilvl w:val="0"/>
          <w:numId w:val="29"/>
        </w:numPr>
      </w:pPr>
      <w:r w:rsidRPr="009D2DA6">
        <w:t>Compliance plan for leafy vegetables. Plan B Horticultural primary processing</w:t>
      </w:r>
    </w:p>
    <w:p w14:paraId="5BBC1FAC" w14:textId="1F0661FF" w:rsidR="0026010A" w:rsidRPr="009D2DA6" w:rsidRDefault="0026010A" w:rsidP="006354B0">
      <w:pPr>
        <w:pStyle w:val="ListParagraph"/>
        <w:numPr>
          <w:ilvl w:val="0"/>
          <w:numId w:val="29"/>
        </w:numPr>
      </w:pPr>
      <w:r w:rsidRPr="009D2DA6">
        <w:t>Compliance plan for melons. Plan A Horticultural production</w:t>
      </w:r>
    </w:p>
    <w:p w14:paraId="5B17F3F5" w14:textId="0F8AE36F" w:rsidR="0026010A" w:rsidRPr="009D2DA6" w:rsidRDefault="0026010A" w:rsidP="006354B0">
      <w:pPr>
        <w:pStyle w:val="ListParagraph"/>
        <w:numPr>
          <w:ilvl w:val="0"/>
          <w:numId w:val="29"/>
        </w:numPr>
      </w:pPr>
      <w:r w:rsidRPr="009D2DA6">
        <w:t>Compliance plan for melons. Plan B Horticultural primary processing</w:t>
      </w:r>
      <w:r w:rsidR="00DE09A8">
        <w:t>.</w:t>
      </w:r>
    </w:p>
    <w:p w14:paraId="7D024A37" w14:textId="77777777" w:rsidR="0026010A" w:rsidRPr="009D2DA6" w:rsidRDefault="0026010A" w:rsidP="0026010A"/>
    <w:p w14:paraId="48BEA79D" w14:textId="5295ED0C" w:rsidR="0026010A" w:rsidRDefault="00F64D39" w:rsidP="00305EE9">
      <w:r w:rsidRPr="009D2DA6">
        <w:t>Each compliance plan sets out</w:t>
      </w:r>
      <w:r w:rsidR="0026010A" w:rsidRPr="009D2DA6">
        <w:t xml:space="preserve"> </w:t>
      </w:r>
      <w:r w:rsidRPr="009D2DA6">
        <w:t xml:space="preserve">the </w:t>
      </w:r>
      <w:r w:rsidR="00F319FD" w:rsidRPr="009D2DA6">
        <w:t xml:space="preserve">requirements </w:t>
      </w:r>
      <w:r w:rsidRPr="009D2DA6">
        <w:t xml:space="preserve">of the </w:t>
      </w:r>
      <w:r w:rsidR="008D58CE">
        <w:t xml:space="preserve">proposed </w:t>
      </w:r>
      <w:r w:rsidRPr="009D2DA6">
        <w:t>standards and the activities required of industry to meet the requirements</w:t>
      </w:r>
      <w:r w:rsidR="008D58CE">
        <w:t xml:space="preserve"> if those standards – as currently drafted - are approved.</w:t>
      </w:r>
      <w:r w:rsidRPr="009D2DA6">
        <w:t xml:space="preserve"> The plans also detail how each activities </w:t>
      </w:r>
      <w:r w:rsidR="008D58CE">
        <w:t>could</w:t>
      </w:r>
      <w:r w:rsidR="008D58CE" w:rsidRPr="009D2DA6">
        <w:t xml:space="preserve"> </w:t>
      </w:r>
      <w:r w:rsidRPr="009D2DA6">
        <w:t xml:space="preserve">be monitored by </w:t>
      </w:r>
      <w:r w:rsidR="00F319FD" w:rsidRPr="009D2DA6">
        <w:t xml:space="preserve">regulators </w:t>
      </w:r>
      <w:r w:rsidR="0026010A" w:rsidRPr="009D2DA6">
        <w:t xml:space="preserve">to </w:t>
      </w:r>
      <w:r w:rsidR="00290785" w:rsidRPr="009D2DA6">
        <w:t xml:space="preserve">confirm </w:t>
      </w:r>
      <w:r w:rsidR="00F319FD" w:rsidRPr="009D2DA6">
        <w:t>comp</w:t>
      </w:r>
      <w:r w:rsidR="00290785" w:rsidRPr="009D2DA6">
        <w:t xml:space="preserve">liance; </w:t>
      </w:r>
      <w:r w:rsidR="0026010A" w:rsidRPr="009D2DA6">
        <w:t xml:space="preserve">an example is provided in </w:t>
      </w:r>
      <w:r w:rsidR="00214D6B">
        <w:t>T</w:t>
      </w:r>
      <w:r w:rsidR="0026010A" w:rsidRPr="009D2DA6">
        <w:t xml:space="preserve">able </w:t>
      </w:r>
      <w:r w:rsidR="00737007">
        <w:t>18</w:t>
      </w:r>
      <w:r w:rsidR="0026010A" w:rsidRPr="009D2DA6">
        <w:t>.</w:t>
      </w:r>
    </w:p>
    <w:p w14:paraId="6DE80657" w14:textId="77777777" w:rsidR="008D58CE" w:rsidRPr="009D2DA6" w:rsidRDefault="008D58CE" w:rsidP="00305EE9"/>
    <w:p w14:paraId="1A534A3B" w14:textId="582763D1" w:rsidR="0072494E" w:rsidRPr="00214D6B" w:rsidRDefault="0072494E" w:rsidP="009150A6">
      <w:pPr>
        <w:keepNext/>
        <w:rPr>
          <w:b/>
          <w:bCs/>
          <w:sz w:val="20"/>
          <w:szCs w:val="20"/>
          <w:lang w:val="en-US"/>
        </w:rPr>
      </w:pPr>
      <w:r w:rsidRPr="00214D6B">
        <w:rPr>
          <w:rFonts w:cs="Arial"/>
          <w:b/>
          <w:bCs/>
          <w:color w:val="000000"/>
          <w:lang w:eastAsia="en-GB"/>
        </w:rPr>
        <w:t xml:space="preserve">Table </w:t>
      </w:r>
      <w:r w:rsidR="00737007">
        <w:rPr>
          <w:rFonts w:cs="Arial"/>
          <w:b/>
          <w:bCs/>
          <w:color w:val="000000"/>
          <w:lang w:eastAsia="en-GB"/>
        </w:rPr>
        <w:t>18</w:t>
      </w:r>
      <w:r w:rsidR="009150A6">
        <w:rPr>
          <w:rFonts w:cs="Arial"/>
          <w:b/>
          <w:bCs/>
          <w:color w:val="000000"/>
          <w:lang w:eastAsia="en-GB"/>
        </w:rPr>
        <w:t xml:space="preserve">. </w:t>
      </w:r>
      <w:r w:rsidRPr="00214D6B">
        <w:rPr>
          <w:b/>
          <w:lang w:val="en-AU"/>
        </w:rPr>
        <w:t>Exam</w:t>
      </w:r>
      <w:bookmarkStart w:id="353" w:name="_Toc77255607"/>
      <w:r w:rsidR="00290785" w:rsidRPr="00214D6B">
        <w:rPr>
          <w:b/>
          <w:lang w:val="en-AU"/>
        </w:rPr>
        <w:t xml:space="preserve">ple of a compliance requirement. </w:t>
      </w:r>
      <w:r w:rsidR="00290785" w:rsidRPr="00214D6B">
        <w:rPr>
          <w:b/>
        </w:rPr>
        <w:t>M</w:t>
      </w:r>
      <w:r w:rsidRPr="00214D6B">
        <w:rPr>
          <w:b/>
        </w:rPr>
        <w:t>elons:</w:t>
      </w:r>
      <w:r w:rsidRPr="00214D6B">
        <w:rPr>
          <w:b/>
          <w:bCs/>
          <w:sz w:val="20"/>
          <w:szCs w:val="20"/>
          <w:lang w:val="en-US"/>
        </w:rPr>
        <w:t xml:space="preserve"> </w:t>
      </w:r>
      <w:r w:rsidRPr="00214D6B">
        <w:rPr>
          <w:b/>
        </w:rPr>
        <w:t>Plan B Horticulture primary processing</w:t>
      </w:r>
      <w:bookmarkEnd w:id="353"/>
      <w:r w:rsidRPr="00214D6B">
        <w:rPr>
          <w:b/>
        </w:rPr>
        <w:t>.</w:t>
      </w:r>
      <w:r w:rsidRPr="00214D6B">
        <w:rPr>
          <w:b/>
          <w:sz w:val="20"/>
          <w:szCs w:val="20"/>
          <w:lang w:val="en-US"/>
        </w:rPr>
        <w:t xml:space="preserve"> </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5" w:type="dxa"/>
          <w:right w:w="45" w:type="dxa"/>
        </w:tblCellMar>
        <w:tblLook w:val="01E0" w:firstRow="1" w:lastRow="1" w:firstColumn="1" w:lastColumn="1" w:noHBand="0" w:noVBand="0"/>
      </w:tblPr>
      <w:tblGrid>
        <w:gridCol w:w="3541"/>
        <w:gridCol w:w="3119"/>
        <w:gridCol w:w="2693"/>
      </w:tblGrid>
      <w:tr w:rsidR="0072494E" w:rsidRPr="00214D6B" w14:paraId="0DB36620" w14:textId="77777777" w:rsidTr="0072494E">
        <w:tc>
          <w:tcPr>
            <w:tcW w:w="3541" w:type="dxa"/>
            <w:shd w:val="clear" w:color="auto" w:fill="C6D9F1" w:themeFill="text2" w:themeFillTint="33"/>
          </w:tcPr>
          <w:p w14:paraId="03DEEA78" w14:textId="2895AB67" w:rsidR="0072494E" w:rsidRPr="00214D6B" w:rsidRDefault="0072494E" w:rsidP="0072494E">
            <w:pPr>
              <w:rPr>
                <w:b/>
              </w:rPr>
            </w:pPr>
            <w:r w:rsidRPr="00214D6B">
              <w:rPr>
                <w:b/>
              </w:rPr>
              <w:t>Compliance requirement - Industry</w:t>
            </w:r>
          </w:p>
        </w:tc>
        <w:tc>
          <w:tcPr>
            <w:tcW w:w="3119" w:type="dxa"/>
            <w:shd w:val="clear" w:color="auto" w:fill="C6D9F1" w:themeFill="text2" w:themeFillTint="33"/>
          </w:tcPr>
          <w:p w14:paraId="19D5BA97" w14:textId="10DD645D" w:rsidR="0072494E" w:rsidRPr="00214D6B" w:rsidRDefault="0072494E" w:rsidP="0072494E">
            <w:pPr>
              <w:rPr>
                <w:b/>
              </w:rPr>
            </w:pPr>
            <w:r w:rsidRPr="00214D6B">
              <w:rPr>
                <w:b/>
              </w:rPr>
              <w:t>Monitoring requirements - Industry</w:t>
            </w:r>
          </w:p>
        </w:tc>
        <w:tc>
          <w:tcPr>
            <w:tcW w:w="2693" w:type="dxa"/>
            <w:shd w:val="clear" w:color="auto" w:fill="C6D9F1" w:themeFill="text2" w:themeFillTint="33"/>
          </w:tcPr>
          <w:p w14:paraId="3763E0CA" w14:textId="18600460" w:rsidR="0072494E" w:rsidRPr="00214D6B" w:rsidRDefault="0072494E" w:rsidP="0072494E">
            <w:pPr>
              <w:rPr>
                <w:b/>
              </w:rPr>
            </w:pPr>
            <w:r w:rsidRPr="00214D6B">
              <w:rPr>
                <w:b/>
              </w:rPr>
              <w:t>Monitoring requirements - Government</w:t>
            </w:r>
          </w:p>
        </w:tc>
      </w:tr>
      <w:tr w:rsidR="0026010A" w:rsidRPr="00522FE6" w14:paraId="1D35EF18" w14:textId="77777777" w:rsidTr="0072494E">
        <w:tc>
          <w:tcPr>
            <w:tcW w:w="3541" w:type="dxa"/>
          </w:tcPr>
          <w:p w14:paraId="6F4D3061" w14:textId="2A95E78D" w:rsidR="0026010A" w:rsidRPr="00AE259D" w:rsidRDefault="0026010A" w:rsidP="0072494E">
            <w:r w:rsidRPr="00AE259D">
              <w:t>Inputs Water</w:t>
            </w:r>
            <w:r w:rsidR="00C3325D" w:rsidRPr="00AE259D">
              <w:t xml:space="preserve"> (post-harvest</w:t>
            </w:r>
            <w:r w:rsidRPr="00AE259D">
              <w:t>)</w:t>
            </w:r>
            <w:r w:rsidR="00AE259D">
              <w:br/>
            </w:r>
          </w:p>
          <w:p w14:paraId="7F45D938" w14:textId="06392F67" w:rsidR="0026010A" w:rsidRPr="00214D6B" w:rsidRDefault="0026010A" w:rsidP="0072494E">
            <w:pPr>
              <w:spacing w:after="120"/>
            </w:pPr>
            <w:r w:rsidRPr="00214D6B">
              <w:t>Outcome – Chemical, physical and microbiological hazards associated with inputs are appropriately managed during primary processing so that melons are not made unacceptable.</w:t>
            </w:r>
          </w:p>
          <w:p w14:paraId="35AB2D69" w14:textId="66AA1CED" w:rsidR="0026010A" w:rsidRPr="00214D6B" w:rsidRDefault="00C3325D" w:rsidP="00C3325D">
            <w:pPr>
              <w:widowControl/>
            </w:pPr>
            <w:r w:rsidRPr="00214D6B">
              <w:t xml:space="preserve">- </w:t>
            </w:r>
            <w:r w:rsidR="0026010A" w:rsidRPr="00214D6B">
              <w:t>Sanitisation chemicals used are appropriate as food grade sanitisers.</w:t>
            </w:r>
          </w:p>
          <w:p w14:paraId="46C21732" w14:textId="77777777" w:rsidR="00C3325D" w:rsidRPr="00214D6B" w:rsidRDefault="00C3325D" w:rsidP="0072494E">
            <w:pPr>
              <w:widowControl/>
            </w:pPr>
          </w:p>
          <w:p w14:paraId="02F9D690" w14:textId="16149A08" w:rsidR="0026010A" w:rsidRPr="00214D6B" w:rsidRDefault="00C3325D" w:rsidP="0072494E">
            <w:pPr>
              <w:widowControl/>
              <w:autoSpaceDE w:val="0"/>
              <w:autoSpaceDN w:val="0"/>
              <w:adjustRightInd w:val="0"/>
              <w:spacing w:after="120"/>
            </w:pPr>
            <w:r w:rsidRPr="00214D6B">
              <w:t xml:space="preserve">- </w:t>
            </w:r>
            <w:r w:rsidR="0026010A" w:rsidRPr="00214D6B">
              <w:t xml:space="preserve">Water sources: if non-potable water is used, it is frequently tested so that it is shown to be equivalent to potable water. In all instances use of potable water is preferred for primary processing operations. </w:t>
            </w:r>
          </w:p>
        </w:tc>
        <w:tc>
          <w:tcPr>
            <w:tcW w:w="3119" w:type="dxa"/>
          </w:tcPr>
          <w:p w14:paraId="45A8F561" w14:textId="77777777" w:rsidR="0026010A" w:rsidRPr="00214D6B" w:rsidRDefault="0026010A" w:rsidP="0072494E">
            <w:r w:rsidRPr="00214D6B">
              <w:t xml:space="preserve">- Potable (drinking quality) water is used to process horticulture produce, or records are maintained of the treatment of non-potable water, to ensure it is not a source of contamination for processed horticulture produce. </w:t>
            </w:r>
          </w:p>
          <w:p w14:paraId="7DDA6460" w14:textId="77777777" w:rsidR="0026010A" w:rsidRPr="00214D6B" w:rsidRDefault="0026010A" w:rsidP="0072494E"/>
          <w:p w14:paraId="3E49BB6C" w14:textId="77777777" w:rsidR="0026010A" w:rsidRPr="00214D6B" w:rsidRDefault="0026010A" w:rsidP="0072494E">
            <w:r w:rsidRPr="00214D6B">
              <w:t xml:space="preserve">- Business may need to demonstrate compliance to the relevant jurisdictional </w:t>
            </w:r>
            <w:r w:rsidRPr="00214D6B">
              <w:rPr>
                <w:i/>
              </w:rPr>
              <w:t>Safe Drinking Water Act.</w:t>
            </w:r>
          </w:p>
          <w:p w14:paraId="2DA80483" w14:textId="77777777" w:rsidR="0026010A" w:rsidRPr="00214D6B" w:rsidRDefault="0026010A" w:rsidP="0072494E"/>
          <w:p w14:paraId="21C1ED1C" w14:textId="77777777" w:rsidR="0026010A" w:rsidRPr="00214D6B" w:rsidRDefault="0026010A" w:rsidP="0072494E"/>
        </w:tc>
        <w:tc>
          <w:tcPr>
            <w:tcW w:w="2693" w:type="dxa"/>
          </w:tcPr>
          <w:p w14:paraId="27B204A5" w14:textId="094DA740" w:rsidR="0026010A" w:rsidRPr="00214D6B" w:rsidRDefault="0026010A" w:rsidP="0072494E">
            <w:r w:rsidRPr="00214D6B">
              <w:t xml:space="preserve">The business has evidence in its food safety management statement </w:t>
            </w:r>
            <w:r w:rsidR="00C3325D" w:rsidRPr="00214D6B">
              <w:t xml:space="preserve">(FSMS) </w:t>
            </w:r>
            <w:r w:rsidRPr="00214D6B">
              <w:t>to inform where:</w:t>
            </w:r>
          </w:p>
          <w:p w14:paraId="7368EDA1" w14:textId="77777777" w:rsidR="0026010A" w:rsidRPr="00214D6B" w:rsidRDefault="0026010A" w:rsidP="0072494E"/>
          <w:p w14:paraId="1B712277" w14:textId="77777777" w:rsidR="0026010A" w:rsidRPr="00214D6B" w:rsidRDefault="0026010A" w:rsidP="0072494E">
            <w:r w:rsidRPr="00214D6B">
              <w:t xml:space="preserve">- Control measures (if applied) have been implemented and are monitored (e.g. sanitiser concentration logs). </w:t>
            </w:r>
          </w:p>
          <w:p w14:paraId="5E43F523" w14:textId="77777777" w:rsidR="0026010A" w:rsidRPr="00214D6B" w:rsidRDefault="0026010A" w:rsidP="0072494E"/>
          <w:p w14:paraId="70202B9C" w14:textId="77777777" w:rsidR="0026010A" w:rsidRPr="00214D6B" w:rsidRDefault="0026010A" w:rsidP="0072494E"/>
        </w:tc>
      </w:tr>
    </w:tbl>
    <w:p w14:paraId="7A0D2EFB" w14:textId="4083C9EA" w:rsidR="0026010A" w:rsidRPr="00522FE6" w:rsidRDefault="0026010A" w:rsidP="00305EE9">
      <w:pPr>
        <w:rPr>
          <w:highlight w:val="lightGray"/>
        </w:rPr>
      </w:pPr>
    </w:p>
    <w:p w14:paraId="022A7577" w14:textId="2A9D6BF9" w:rsidR="00F553C6" w:rsidRPr="00214D6B" w:rsidRDefault="00522FE6" w:rsidP="00305EE9">
      <w:r w:rsidRPr="00214D6B">
        <w:t>The compliance plans</w:t>
      </w:r>
      <w:r w:rsidR="00F319FD" w:rsidRPr="00214D6B">
        <w:t xml:space="preserve"> clearly articulate how eac</w:t>
      </w:r>
      <w:r w:rsidR="00C3325D" w:rsidRPr="00214D6B">
        <w:t xml:space="preserve">h of the proposed standards </w:t>
      </w:r>
      <w:r w:rsidR="008D58CE">
        <w:t xml:space="preserve">– if approved - </w:t>
      </w:r>
      <w:r w:rsidR="00C3325D" w:rsidRPr="00214D6B">
        <w:t>should</w:t>
      </w:r>
      <w:r w:rsidR="00F319FD" w:rsidRPr="00214D6B">
        <w:t xml:space="preserve"> be implemented by </w:t>
      </w:r>
      <w:r w:rsidR="00C3325D" w:rsidRPr="00214D6B">
        <w:t xml:space="preserve">industry and </w:t>
      </w:r>
      <w:r w:rsidRPr="00214D6B">
        <w:t>how they will be monitored for compliance.</w:t>
      </w:r>
      <w:r w:rsidR="00251127">
        <w:t xml:space="preserve">  </w:t>
      </w:r>
      <w:r w:rsidRPr="00214D6B">
        <w:t xml:space="preserve">The plans set out what the proposed regulation </w:t>
      </w:r>
      <w:r w:rsidR="00F319FD" w:rsidRPr="00214D6B">
        <w:t xml:space="preserve">will mean for primary producers and processors </w:t>
      </w:r>
      <w:r w:rsidR="00380D96">
        <w:t>of leafy vegetables and melons.</w:t>
      </w:r>
    </w:p>
    <w:p w14:paraId="23A988DE" w14:textId="4FDC5DFE" w:rsidR="00F553C6" w:rsidRPr="00214D6B" w:rsidRDefault="00F553C6" w:rsidP="00380D96">
      <w:pPr>
        <w:pStyle w:val="Heading3"/>
      </w:pPr>
      <w:bookmarkStart w:id="354" w:name="_Toc85540204"/>
      <w:bookmarkStart w:id="355" w:name="_Toc85626209"/>
      <w:bookmarkStart w:id="356" w:name="_Toc85635342"/>
      <w:bookmarkStart w:id="357" w:name="_Toc87428622"/>
      <w:r w:rsidRPr="00214D6B">
        <w:t>Audits and monitoring of the leafy vegetables and melons sectors</w:t>
      </w:r>
      <w:bookmarkEnd w:id="354"/>
      <w:bookmarkEnd w:id="355"/>
      <w:bookmarkEnd w:id="356"/>
      <w:bookmarkEnd w:id="357"/>
    </w:p>
    <w:p w14:paraId="1C235681" w14:textId="35C4233A" w:rsidR="00F319FD" w:rsidRPr="00380D96" w:rsidRDefault="00F553C6" w:rsidP="00305EE9">
      <w:r w:rsidRPr="00214D6B">
        <w:t>State and territory food regulators</w:t>
      </w:r>
      <w:r w:rsidR="001F1AD9" w:rsidRPr="00214D6B">
        <w:t xml:space="preserve"> </w:t>
      </w:r>
      <w:r w:rsidR="008D58CE">
        <w:t>would be</w:t>
      </w:r>
      <w:r w:rsidR="008D58CE" w:rsidRPr="00214D6B">
        <w:t xml:space="preserve"> </w:t>
      </w:r>
      <w:r w:rsidR="001F1AD9" w:rsidRPr="00214D6B">
        <w:t xml:space="preserve">responsible for monitoring compliance against the proposed leafy vegetables and melons standards. In some cases audits </w:t>
      </w:r>
      <w:r w:rsidR="00216AAD">
        <w:t>may</w:t>
      </w:r>
      <w:r w:rsidR="00216AAD" w:rsidRPr="00214D6B">
        <w:t xml:space="preserve"> </w:t>
      </w:r>
      <w:r w:rsidR="001F1AD9" w:rsidRPr="00214D6B">
        <w:t>be used as the verification tool. However other monitoring arrangements could include, self-assessment, sharing information with government food regulators, benchmarking</w:t>
      </w:r>
      <w:r w:rsidR="00DE09A8">
        <w:t>,</w:t>
      </w:r>
      <w:r w:rsidR="001F1AD9" w:rsidRPr="00214D6B">
        <w:t xml:space="preserve"> etc. FSANZ has used the term ‘audits’ and has costed for audits in this proposal as audits represent the highest resource commitment and costs to industry. It is more likely that audits will be required for businesses who are not currently </w:t>
      </w:r>
      <w:r w:rsidR="00F53F28" w:rsidRPr="00214D6B">
        <w:t xml:space="preserve">managing and/or documenting their food safety practices </w:t>
      </w:r>
      <w:r w:rsidR="00380D96">
        <w:t>(</w:t>
      </w:r>
      <w:r w:rsidR="00F53F28" w:rsidRPr="00214D6B">
        <w:t>e.g. businesses not on a FSS</w:t>
      </w:r>
      <w:r w:rsidR="00380D96">
        <w:t>)</w:t>
      </w:r>
      <w:r w:rsidR="00F53F28" w:rsidRPr="00214D6B">
        <w:t xml:space="preserve">. </w:t>
      </w:r>
    </w:p>
    <w:p w14:paraId="41E95036" w14:textId="6B1DEF77" w:rsidR="00F319FD" w:rsidRPr="00214D6B" w:rsidRDefault="00F319FD" w:rsidP="00380D96">
      <w:pPr>
        <w:pStyle w:val="Heading3"/>
      </w:pPr>
      <w:bookmarkStart w:id="358" w:name="_Toc85540205"/>
      <w:bookmarkStart w:id="359" w:name="_Toc85626210"/>
      <w:bookmarkStart w:id="360" w:name="_Toc85635343"/>
      <w:bookmarkStart w:id="361" w:name="_Toc87428623"/>
      <w:r w:rsidRPr="00214D6B">
        <w:t>Guidance document for the berries sector</w:t>
      </w:r>
      <w:bookmarkEnd w:id="358"/>
      <w:bookmarkEnd w:id="359"/>
      <w:bookmarkEnd w:id="360"/>
      <w:bookmarkEnd w:id="361"/>
    </w:p>
    <w:p w14:paraId="44D2AC84" w14:textId="671098F6" w:rsidR="0062782E" w:rsidRPr="00214D6B" w:rsidRDefault="0062782E" w:rsidP="0062782E">
      <w:r w:rsidRPr="00214D6B">
        <w:t>In lieu of a compliance plan, a guideline document has been prepared for the berries sector. This is due to the lower risk profile of the</w:t>
      </w:r>
      <w:r w:rsidR="001802A0">
        <w:t xml:space="preserve"> berries sector and cost-</w:t>
      </w:r>
      <w:r w:rsidRPr="00214D6B">
        <w:t xml:space="preserve">benefits ratio of risk mitigation. </w:t>
      </w:r>
    </w:p>
    <w:p w14:paraId="3623ECF8" w14:textId="77777777" w:rsidR="0062782E" w:rsidRPr="00214D6B" w:rsidRDefault="0062782E" w:rsidP="0062782E"/>
    <w:p w14:paraId="2434367B" w14:textId="5E1F2BAF" w:rsidR="0062782E" w:rsidRPr="00214D6B" w:rsidRDefault="0062782E" w:rsidP="0062782E">
      <w:r w:rsidRPr="00214D6B">
        <w:t xml:space="preserve">The proposed standard for berries does not include a </w:t>
      </w:r>
      <w:r w:rsidR="0077427C" w:rsidRPr="00214D6B">
        <w:t xml:space="preserve">FSMS </w:t>
      </w:r>
      <w:r w:rsidRPr="00214D6B">
        <w:t>(as d</w:t>
      </w:r>
      <w:r w:rsidR="0077427C" w:rsidRPr="00214D6B">
        <w:t xml:space="preserve">efined in FSANZ standard 4.1.1). This means that government food regulators </w:t>
      </w:r>
      <w:r w:rsidR="008D58CE">
        <w:t>would</w:t>
      </w:r>
      <w:r w:rsidR="008D58CE" w:rsidRPr="00214D6B">
        <w:t xml:space="preserve"> </w:t>
      </w:r>
      <w:r w:rsidR="0077427C" w:rsidRPr="00214D6B">
        <w:t xml:space="preserve">not be routinely monitoring the FSMS or the berry business for compliance against the proposed standards. Inspections </w:t>
      </w:r>
      <w:r w:rsidR="008D58CE">
        <w:t>would</w:t>
      </w:r>
      <w:r w:rsidR="008D58CE" w:rsidRPr="00214D6B">
        <w:t xml:space="preserve"> </w:t>
      </w:r>
      <w:r w:rsidR="0077427C" w:rsidRPr="00214D6B">
        <w:t xml:space="preserve">only occur if a food safety issues is raised. It would still be a legal requirement for berry businesses to meet the </w:t>
      </w:r>
      <w:r w:rsidR="00770C34" w:rsidRPr="00214D6B">
        <w:t xml:space="preserve">proposed standard. </w:t>
      </w:r>
      <w:r w:rsidRPr="00214D6B">
        <w:t xml:space="preserve">The guidance document has been provided to assist industry </w:t>
      </w:r>
      <w:r w:rsidR="00770C34" w:rsidRPr="00214D6B">
        <w:t>to meet</w:t>
      </w:r>
      <w:r w:rsidRPr="00214D6B">
        <w:t xml:space="preserve"> the regulation</w:t>
      </w:r>
      <w:r w:rsidR="00770C34" w:rsidRPr="00214D6B">
        <w:t xml:space="preserve"> of the draft standard</w:t>
      </w:r>
      <w:r w:rsidR="008D58CE">
        <w:t>, if approved</w:t>
      </w:r>
      <w:r w:rsidR="000866F0" w:rsidRPr="00214D6B">
        <w:t xml:space="preserve">. It </w:t>
      </w:r>
      <w:r w:rsidR="008D58CE">
        <w:t xml:space="preserve">would </w:t>
      </w:r>
      <w:r w:rsidR="000866F0" w:rsidRPr="00214D6B">
        <w:t xml:space="preserve">not </w:t>
      </w:r>
      <w:r w:rsidR="008D58CE">
        <w:t xml:space="preserve">be </w:t>
      </w:r>
      <w:r w:rsidR="000866F0" w:rsidRPr="00214D6B">
        <w:t>mandatory for berry businesses to co</w:t>
      </w:r>
      <w:r w:rsidR="00DE09A8">
        <w:t xml:space="preserve">mplete this guidance document. </w:t>
      </w:r>
      <w:r w:rsidR="000866F0" w:rsidRPr="00214D6B">
        <w:t>A</w:t>
      </w:r>
      <w:r w:rsidR="00770C34" w:rsidRPr="00214D6B">
        <w:t xml:space="preserve">n example of a section of </w:t>
      </w:r>
      <w:r w:rsidR="000866F0" w:rsidRPr="00214D6B">
        <w:t xml:space="preserve">this document is provided </w:t>
      </w:r>
      <w:r w:rsidR="00737007">
        <w:t>in Table 19</w:t>
      </w:r>
      <w:r w:rsidR="000866F0" w:rsidRPr="00214D6B">
        <w:t>.</w:t>
      </w:r>
    </w:p>
    <w:p w14:paraId="5C63E9DA" w14:textId="2BF897E4" w:rsidR="00C03181" w:rsidRPr="00214D6B" w:rsidRDefault="00C03181" w:rsidP="00C03181"/>
    <w:p w14:paraId="51E0B161" w14:textId="78900168" w:rsidR="00C03181" w:rsidRPr="00214D6B" w:rsidRDefault="00214D6B" w:rsidP="00214D6B">
      <w:pPr>
        <w:keepNext/>
        <w:rPr>
          <w:b/>
          <w:lang w:val="en-AU"/>
        </w:rPr>
      </w:pPr>
      <w:r w:rsidRPr="00214D6B">
        <w:rPr>
          <w:rFonts w:cs="Arial"/>
          <w:b/>
          <w:bCs/>
          <w:color w:val="000000"/>
          <w:lang w:eastAsia="en-GB"/>
        </w:rPr>
        <w:t xml:space="preserve">Table </w:t>
      </w:r>
      <w:r w:rsidR="00737007">
        <w:rPr>
          <w:rFonts w:cs="Arial"/>
          <w:b/>
          <w:bCs/>
          <w:color w:val="000000"/>
          <w:lang w:eastAsia="en-GB"/>
        </w:rPr>
        <w:t>19</w:t>
      </w:r>
      <w:r w:rsidR="009150A6">
        <w:rPr>
          <w:rFonts w:cs="Arial"/>
          <w:b/>
          <w:bCs/>
          <w:color w:val="000000"/>
          <w:lang w:eastAsia="en-GB"/>
        </w:rPr>
        <w:t>.</w:t>
      </w:r>
      <w:r w:rsidR="00DF44D1">
        <w:rPr>
          <w:lang w:val="en-AU"/>
        </w:rPr>
        <w:t xml:space="preserve"> </w:t>
      </w:r>
      <w:r w:rsidRPr="00214D6B">
        <w:rPr>
          <w:b/>
          <w:lang w:val="en-AU"/>
        </w:rPr>
        <w:t>A</w:t>
      </w:r>
      <w:r>
        <w:rPr>
          <w:lang w:val="en-AU"/>
        </w:rPr>
        <w:t xml:space="preserve"> </w:t>
      </w:r>
      <w:r w:rsidR="00380D96" w:rsidRPr="00380D96">
        <w:rPr>
          <w:b/>
          <w:lang w:val="en-AU"/>
        </w:rPr>
        <w:t>sample</w:t>
      </w:r>
      <w:r w:rsidR="00380D96">
        <w:rPr>
          <w:lang w:val="en-AU"/>
        </w:rPr>
        <w:t xml:space="preserve"> </w:t>
      </w:r>
      <w:r>
        <w:rPr>
          <w:b/>
          <w:lang w:val="en-AU"/>
        </w:rPr>
        <w:t>s</w:t>
      </w:r>
      <w:r w:rsidR="00C03181" w:rsidRPr="00214D6B">
        <w:rPr>
          <w:b/>
          <w:lang w:val="en-AU"/>
        </w:rPr>
        <w:t xml:space="preserve">ection of the </w:t>
      </w:r>
      <w:r>
        <w:rPr>
          <w:b/>
          <w:lang w:val="en-AU"/>
        </w:rPr>
        <w:t xml:space="preserve">berries </w:t>
      </w:r>
      <w:r w:rsidR="00C03181" w:rsidRPr="00214D6B">
        <w:rPr>
          <w:b/>
          <w:lang w:val="en-AU"/>
        </w:rPr>
        <w:t>guidance document</w:t>
      </w:r>
    </w:p>
    <w:tbl>
      <w:tblPr>
        <w:tblStyle w:val="TableGrid"/>
        <w:tblW w:w="9115" w:type="dxa"/>
        <w:tblLook w:val="04A0" w:firstRow="1" w:lastRow="0" w:firstColumn="1" w:lastColumn="0" w:noHBand="0" w:noVBand="1"/>
      </w:tblPr>
      <w:tblGrid>
        <w:gridCol w:w="2635"/>
        <w:gridCol w:w="3020"/>
        <w:gridCol w:w="3460"/>
      </w:tblGrid>
      <w:tr w:rsidR="00C03181" w:rsidRPr="00214D6B" w14:paraId="1FB8164A" w14:textId="77777777" w:rsidTr="0088377D">
        <w:tc>
          <w:tcPr>
            <w:tcW w:w="2635" w:type="dxa"/>
            <w:shd w:val="clear" w:color="auto" w:fill="C6D9F1" w:themeFill="text2" w:themeFillTint="33"/>
          </w:tcPr>
          <w:p w14:paraId="591844FB" w14:textId="0A98ACC2" w:rsidR="00C03181" w:rsidRPr="0088377D" w:rsidRDefault="0077427C" w:rsidP="0077427C">
            <w:pPr>
              <w:rPr>
                <w:b/>
              </w:rPr>
            </w:pPr>
            <w:r w:rsidRPr="00214D6B">
              <w:rPr>
                <w:b/>
              </w:rPr>
              <w:t xml:space="preserve">Compliance requirement </w:t>
            </w:r>
          </w:p>
        </w:tc>
        <w:tc>
          <w:tcPr>
            <w:tcW w:w="3020" w:type="dxa"/>
            <w:shd w:val="clear" w:color="auto" w:fill="C6D9F1" w:themeFill="text2" w:themeFillTint="33"/>
          </w:tcPr>
          <w:p w14:paraId="131B43E7" w14:textId="2D63108D" w:rsidR="00C03181" w:rsidRPr="00214D6B" w:rsidRDefault="0077427C" w:rsidP="00C03181">
            <w:pPr>
              <w:rPr>
                <w:b/>
                <w:bCs/>
                <w:sz w:val="20"/>
                <w:szCs w:val="20"/>
                <w:lang w:val="en-US"/>
              </w:rPr>
            </w:pPr>
            <w:r w:rsidRPr="00214D6B">
              <w:rPr>
                <w:b/>
              </w:rPr>
              <w:t>Monitoring requirements - Industry</w:t>
            </w:r>
          </w:p>
        </w:tc>
        <w:tc>
          <w:tcPr>
            <w:tcW w:w="3460" w:type="dxa"/>
            <w:shd w:val="clear" w:color="auto" w:fill="C6D9F1" w:themeFill="text2" w:themeFillTint="33"/>
          </w:tcPr>
          <w:p w14:paraId="1808ABEB" w14:textId="0F450E51" w:rsidR="00C03181" w:rsidRPr="00214D6B" w:rsidRDefault="0077427C" w:rsidP="00C03181">
            <w:pPr>
              <w:rPr>
                <w:b/>
                <w:bCs/>
                <w:sz w:val="20"/>
                <w:szCs w:val="20"/>
                <w:lang w:val="en-US"/>
              </w:rPr>
            </w:pPr>
            <w:r w:rsidRPr="00214D6B">
              <w:rPr>
                <w:b/>
              </w:rPr>
              <w:t>Monitoring requirements - Industry</w:t>
            </w:r>
          </w:p>
        </w:tc>
      </w:tr>
      <w:tr w:rsidR="00C03181" w14:paraId="5D792EFB" w14:textId="77777777" w:rsidTr="0088377D">
        <w:tc>
          <w:tcPr>
            <w:tcW w:w="2635" w:type="dxa"/>
          </w:tcPr>
          <w:p w14:paraId="408DAB6B" w14:textId="5484D330" w:rsidR="0077427C" w:rsidRPr="00AE259D" w:rsidRDefault="0077427C" w:rsidP="0077427C">
            <w:r w:rsidRPr="00AE259D">
              <w:t xml:space="preserve">Inputs </w:t>
            </w:r>
            <w:r w:rsidR="00214D6B" w:rsidRPr="00AE259D">
              <w:t xml:space="preserve">- </w:t>
            </w:r>
            <w:r w:rsidRPr="00AE259D">
              <w:t>Water</w:t>
            </w:r>
          </w:p>
          <w:p w14:paraId="743BC608" w14:textId="4F461247" w:rsidR="00C03181" w:rsidRPr="00214D6B" w:rsidRDefault="00C03181" w:rsidP="0077427C">
            <w:pPr>
              <w:rPr>
                <w:b/>
                <w:bCs/>
                <w:sz w:val="20"/>
                <w:szCs w:val="20"/>
                <w:lang w:val="en-US"/>
              </w:rPr>
            </w:pPr>
          </w:p>
        </w:tc>
        <w:tc>
          <w:tcPr>
            <w:tcW w:w="3020" w:type="dxa"/>
          </w:tcPr>
          <w:p w14:paraId="32A6CA30" w14:textId="77777777" w:rsidR="00C03181" w:rsidRPr="00214D6B" w:rsidRDefault="00C03181" w:rsidP="000866F0">
            <w:pPr>
              <w:pStyle w:val="ListParagraph"/>
              <w:spacing w:before="120" w:after="120"/>
              <w:ind w:left="0"/>
              <w:contextualSpacing w:val="0"/>
            </w:pPr>
            <w:r w:rsidRPr="00214D6B">
              <w:t xml:space="preserve">Describe how your business ensures water, used at all stages of processing, is of suitable quality and does not make Berries unacceptable. Include details of the evidence the business maintains to verify this. </w:t>
            </w:r>
          </w:p>
          <w:p w14:paraId="3429271B" w14:textId="77777777" w:rsidR="00C03181" w:rsidRPr="00214D6B" w:rsidRDefault="00C03181" w:rsidP="00C03181">
            <w:pPr>
              <w:rPr>
                <w:b/>
                <w:bCs/>
                <w:sz w:val="20"/>
                <w:szCs w:val="20"/>
                <w:lang w:val="en-US"/>
              </w:rPr>
            </w:pPr>
          </w:p>
        </w:tc>
        <w:tc>
          <w:tcPr>
            <w:tcW w:w="3460" w:type="dxa"/>
          </w:tcPr>
          <w:p w14:paraId="0C7C669E" w14:textId="684AF16C" w:rsidR="0077427C" w:rsidRPr="00214D6B" w:rsidRDefault="0077427C" w:rsidP="00C03181">
            <w:pPr>
              <w:rPr>
                <w:b/>
                <w:bCs/>
                <w:sz w:val="20"/>
                <w:szCs w:val="20"/>
                <w:lang w:val="en-US"/>
              </w:rPr>
            </w:pPr>
            <w:r w:rsidRPr="00214D6B">
              <w:rPr>
                <w:b/>
                <w:bCs/>
                <w:sz w:val="20"/>
                <w:szCs w:val="20"/>
                <w:lang w:val="en-US"/>
              </w:rPr>
              <w:t>[Free text ]</w:t>
            </w:r>
          </w:p>
          <w:p w14:paraId="5622EE1E" w14:textId="77777777" w:rsidR="0077427C" w:rsidRPr="00214D6B" w:rsidRDefault="0077427C" w:rsidP="00C03181">
            <w:pPr>
              <w:rPr>
                <w:b/>
                <w:bCs/>
                <w:sz w:val="20"/>
                <w:szCs w:val="20"/>
                <w:lang w:val="en-US"/>
              </w:rPr>
            </w:pPr>
          </w:p>
          <w:p w14:paraId="29CDF693" w14:textId="6AC6D51D" w:rsidR="00C03181" w:rsidRPr="00214D6B" w:rsidRDefault="0077427C" w:rsidP="000866F0">
            <w:pPr>
              <w:rPr>
                <w:bCs/>
                <w:sz w:val="20"/>
                <w:szCs w:val="20"/>
                <w:lang w:val="en-US"/>
              </w:rPr>
            </w:pPr>
            <w:r w:rsidRPr="00214D6B">
              <w:t xml:space="preserve">This free text section can be used by </w:t>
            </w:r>
            <w:r w:rsidR="000866F0" w:rsidRPr="00214D6B">
              <w:t>each business</w:t>
            </w:r>
            <w:r w:rsidRPr="00214D6B">
              <w:t xml:space="preserve"> to</w:t>
            </w:r>
            <w:r w:rsidR="000866F0" w:rsidRPr="00214D6B">
              <w:t xml:space="preserve"> describe what they need to do to meet the requirements and how they may monitor their own compliance.</w:t>
            </w:r>
            <w:r w:rsidRPr="00214D6B">
              <w:t xml:space="preserve"> </w:t>
            </w:r>
            <w:r w:rsidR="000866F0" w:rsidRPr="00214D6B">
              <w:t>Examples of activities and monitoring are provided in the compliance plan for leafy vegetables and melons.</w:t>
            </w:r>
          </w:p>
        </w:tc>
      </w:tr>
    </w:tbl>
    <w:p w14:paraId="3C873CE9" w14:textId="77777777" w:rsidR="00C03181" w:rsidRPr="00522FE6" w:rsidRDefault="00C03181" w:rsidP="00C03181">
      <w:pPr>
        <w:rPr>
          <w:b/>
          <w:bCs/>
          <w:sz w:val="20"/>
          <w:szCs w:val="20"/>
          <w:highlight w:val="lightGray"/>
          <w:lang w:val="en-US"/>
        </w:rPr>
      </w:pPr>
    </w:p>
    <w:p w14:paraId="71911BB6" w14:textId="503AD96F" w:rsidR="00C03181" w:rsidRPr="00380D96" w:rsidRDefault="00C03181" w:rsidP="00305EE9">
      <w:pPr>
        <w:rPr>
          <w:rFonts w:cs="Arial"/>
          <w:color w:val="000000" w:themeColor="text1"/>
        </w:rPr>
      </w:pPr>
      <w:r>
        <w:rPr>
          <w:rFonts w:cs="Arial"/>
          <w:color w:val="000000" w:themeColor="text1"/>
        </w:rPr>
        <w:t xml:space="preserve">The compliance plans and guidance document </w:t>
      </w:r>
      <w:r w:rsidRPr="002447A1">
        <w:rPr>
          <w:rFonts w:cs="Arial"/>
          <w:color w:val="000000" w:themeColor="text1"/>
        </w:rPr>
        <w:t>are provided for comment in SD4.</w:t>
      </w:r>
    </w:p>
    <w:p w14:paraId="44BFF2AB" w14:textId="545C6C58" w:rsidR="00D35369" w:rsidRPr="00C03181" w:rsidRDefault="00CB47EA" w:rsidP="00F611C6">
      <w:pPr>
        <w:pStyle w:val="Heading2"/>
        <w:rPr>
          <w:lang w:eastAsia="en-GB"/>
        </w:rPr>
      </w:pPr>
      <w:bookmarkStart w:id="362" w:name="_Toc85635344"/>
      <w:bookmarkStart w:id="363" w:name="_Toc87428624"/>
      <w:r>
        <w:rPr>
          <w:lang w:eastAsia="en-GB"/>
        </w:rPr>
        <w:t>10.3</w:t>
      </w:r>
      <w:r>
        <w:rPr>
          <w:lang w:eastAsia="en-GB"/>
        </w:rPr>
        <w:tab/>
        <w:t xml:space="preserve">  </w:t>
      </w:r>
      <w:r w:rsidR="00C03181" w:rsidRPr="00C03181">
        <w:rPr>
          <w:lang w:eastAsia="en-GB"/>
        </w:rPr>
        <w:t>General</w:t>
      </w:r>
      <w:bookmarkEnd w:id="362"/>
      <w:bookmarkEnd w:id="363"/>
    </w:p>
    <w:p w14:paraId="250BCFA0" w14:textId="6827085B" w:rsidR="00C03181" w:rsidRPr="00C03181" w:rsidRDefault="00C03181" w:rsidP="00C03181">
      <w:pPr>
        <w:rPr>
          <w:rFonts w:cs="Arial"/>
          <w:color w:val="000000" w:themeColor="text1"/>
        </w:rPr>
      </w:pPr>
      <w:r w:rsidRPr="001B3FE0">
        <w:rPr>
          <w:rFonts w:cs="Arial"/>
          <w:lang w:eastAsia="en-GB"/>
        </w:rPr>
        <w:t>The HIWG has met on multiple occasions during assessment of Proposal P1052 and will continue to do so as feedback is received</w:t>
      </w:r>
      <w:r>
        <w:rPr>
          <w:rFonts w:cs="Arial"/>
          <w:lang w:eastAsia="en-GB"/>
        </w:rPr>
        <w:t>. The HIWG is consulting with industry stakeholders through the Horticulture SDAG and relevant state and territory forums.</w:t>
      </w:r>
    </w:p>
    <w:p w14:paraId="3EFC01BC" w14:textId="4FA52ABF" w:rsidR="00DA5249" w:rsidRDefault="00DA5249" w:rsidP="00305EE9">
      <w:pPr>
        <w:rPr>
          <w:rFonts w:cs="Arial"/>
          <w:color w:val="000000" w:themeColor="text1"/>
        </w:rPr>
      </w:pPr>
    </w:p>
    <w:p w14:paraId="10D810D1" w14:textId="4EB17655" w:rsidR="00BB1173" w:rsidRPr="003A31F6" w:rsidRDefault="00DA5249" w:rsidP="00305EE9">
      <w:pPr>
        <w:rPr>
          <w:rFonts w:cs="Arial"/>
          <w:lang w:eastAsia="en-GB"/>
        </w:rPr>
      </w:pPr>
      <w:r w:rsidRPr="00DA5249">
        <w:rPr>
          <w:rFonts w:cs="Arial"/>
          <w:lang w:eastAsia="en-GB"/>
        </w:rPr>
        <w:t>Jurisdictions h</w:t>
      </w:r>
      <w:r>
        <w:rPr>
          <w:rFonts w:cs="Arial"/>
          <w:lang w:eastAsia="en-GB"/>
        </w:rPr>
        <w:t>ave actively inputted into the C</w:t>
      </w:r>
      <w:r w:rsidRPr="00DA5249">
        <w:rPr>
          <w:rFonts w:cs="Arial"/>
          <w:lang w:eastAsia="en-GB"/>
        </w:rPr>
        <w:t xml:space="preserve">RIS by providing estimate data </w:t>
      </w:r>
      <w:r>
        <w:rPr>
          <w:rFonts w:cs="Arial"/>
          <w:lang w:eastAsia="en-GB"/>
        </w:rPr>
        <w:t>on the costs of licensing and audit</w:t>
      </w:r>
      <w:r w:rsidR="00F11059">
        <w:rPr>
          <w:rFonts w:cs="Arial"/>
          <w:lang w:eastAsia="en-GB"/>
        </w:rPr>
        <w:t xml:space="preserve"> </w:t>
      </w:r>
      <w:r>
        <w:rPr>
          <w:rFonts w:cs="Arial"/>
          <w:lang w:eastAsia="en-GB"/>
        </w:rPr>
        <w:t>arrangements</w:t>
      </w:r>
      <w:r w:rsidRPr="00DA5249">
        <w:rPr>
          <w:rFonts w:cs="Arial"/>
          <w:lang w:eastAsia="en-GB"/>
        </w:rPr>
        <w:t xml:space="preserve">. Given the expected range of business sizes in the sectors that will be captured, it is anticipated some form of licensing thresholds </w:t>
      </w:r>
      <w:r w:rsidR="008D58CE">
        <w:rPr>
          <w:rFonts w:cs="Arial"/>
          <w:lang w:eastAsia="en-GB"/>
        </w:rPr>
        <w:t>would</w:t>
      </w:r>
      <w:r w:rsidR="008D58CE" w:rsidRPr="00DA5249">
        <w:rPr>
          <w:rFonts w:cs="Arial"/>
          <w:lang w:eastAsia="en-GB"/>
        </w:rPr>
        <w:t xml:space="preserve"> </w:t>
      </w:r>
      <w:r w:rsidRPr="00DA5249">
        <w:rPr>
          <w:rFonts w:cs="Arial"/>
          <w:lang w:eastAsia="en-GB"/>
        </w:rPr>
        <w:t>be considered by jurisdictions</w:t>
      </w:r>
      <w:r w:rsidR="007516F9">
        <w:rPr>
          <w:rFonts w:cs="Arial"/>
          <w:lang w:eastAsia="en-GB"/>
        </w:rPr>
        <w:t xml:space="preserve">, </w:t>
      </w:r>
      <w:r w:rsidR="007516F9">
        <w:t>if the Standards in their current form were approved</w:t>
      </w:r>
      <w:r w:rsidRPr="00DA5249">
        <w:rPr>
          <w:rFonts w:cs="Arial"/>
          <w:lang w:eastAsia="en-GB"/>
        </w:rPr>
        <w:t xml:space="preserve">. Licensing thresholds do not necessarily result in no regulatory capture as they principally concern deployment of jurisdictional </w:t>
      </w:r>
      <w:r w:rsidR="00A20352">
        <w:rPr>
          <w:rFonts w:cs="Arial"/>
          <w:lang w:eastAsia="en-GB"/>
        </w:rPr>
        <w:t>resources, rather than exclusion</w:t>
      </w:r>
      <w:r w:rsidRPr="00DA5249">
        <w:rPr>
          <w:rFonts w:cs="Arial"/>
          <w:lang w:eastAsia="en-GB"/>
        </w:rPr>
        <w:t xml:space="preserve"> from compliance requirements with the Food Sta</w:t>
      </w:r>
      <w:r w:rsidR="00380D96">
        <w:rPr>
          <w:rFonts w:cs="Arial"/>
          <w:lang w:eastAsia="en-GB"/>
        </w:rPr>
        <w:t xml:space="preserve">ndards Code. </w:t>
      </w:r>
    </w:p>
    <w:p w14:paraId="2DE3BDA7" w14:textId="76A8146E" w:rsidR="00C67665" w:rsidRPr="00BB1173" w:rsidRDefault="00CB47EA" w:rsidP="00F611C6">
      <w:pPr>
        <w:pStyle w:val="Heading2"/>
        <w:rPr>
          <w:lang w:val="en-AU"/>
        </w:rPr>
      </w:pPr>
      <w:bookmarkStart w:id="364" w:name="_Toc78896406"/>
      <w:bookmarkStart w:id="365" w:name="_Toc85635345"/>
      <w:bookmarkStart w:id="366" w:name="_Toc87428625"/>
      <w:r>
        <w:rPr>
          <w:lang w:val="en-AU"/>
        </w:rPr>
        <w:t>10.4</w:t>
      </w:r>
      <w:r>
        <w:rPr>
          <w:lang w:val="en-AU"/>
        </w:rPr>
        <w:tab/>
        <w:t xml:space="preserve">  </w:t>
      </w:r>
      <w:r w:rsidR="00C67665" w:rsidRPr="00BB1173">
        <w:rPr>
          <w:lang w:val="en-AU"/>
        </w:rPr>
        <w:t>Implementation period</w:t>
      </w:r>
      <w:bookmarkEnd w:id="364"/>
      <w:bookmarkEnd w:id="365"/>
      <w:bookmarkEnd w:id="366"/>
    </w:p>
    <w:p w14:paraId="369F247E" w14:textId="0EFD5FF5" w:rsidR="00BB1173" w:rsidRDefault="00C67665" w:rsidP="00C67665">
      <w:pPr>
        <w:rPr>
          <w:rFonts w:cs="Arial"/>
          <w:lang w:eastAsia="en-GB"/>
        </w:rPr>
      </w:pPr>
      <w:r w:rsidRPr="004B2881">
        <w:rPr>
          <w:rFonts w:cs="Arial"/>
          <w:lang w:eastAsia="en-GB"/>
        </w:rPr>
        <w:t xml:space="preserve">An implementation period is </w:t>
      </w:r>
      <w:r w:rsidR="008D58CE">
        <w:rPr>
          <w:rFonts w:cs="Arial"/>
          <w:lang w:eastAsia="en-GB"/>
        </w:rPr>
        <w:t>proposed</w:t>
      </w:r>
      <w:r w:rsidR="008D58CE" w:rsidRPr="004B2881">
        <w:rPr>
          <w:rFonts w:cs="Arial"/>
          <w:lang w:eastAsia="en-GB"/>
        </w:rPr>
        <w:t xml:space="preserve"> </w:t>
      </w:r>
      <w:r w:rsidRPr="004B2881">
        <w:rPr>
          <w:rFonts w:cs="Arial"/>
          <w:lang w:eastAsia="en-GB"/>
        </w:rPr>
        <w:t xml:space="preserve">from the date standards </w:t>
      </w:r>
      <w:r w:rsidR="008D58CE">
        <w:rPr>
          <w:rFonts w:cs="Arial"/>
          <w:lang w:eastAsia="en-GB"/>
        </w:rPr>
        <w:t>would be</w:t>
      </w:r>
      <w:r w:rsidR="008D58CE" w:rsidRPr="004B2881">
        <w:rPr>
          <w:rFonts w:cs="Arial"/>
          <w:lang w:eastAsia="en-GB"/>
        </w:rPr>
        <w:t xml:space="preserve"> </w:t>
      </w:r>
      <w:r w:rsidRPr="004B2881">
        <w:rPr>
          <w:rFonts w:cs="Arial"/>
          <w:lang w:eastAsia="en-GB"/>
        </w:rPr>
        <w:t xml:space="preserve">gazetted and registered as a legislative instrument. This period </w:t>
      </w:r>
      <w:r w:rsidR="008D58CE">
        <w:rPr>
          <w:rFonts w:cs="Arial"/>
          <w:lang w:eastAsia="en-GB"/>
        </w:rPr>
        <w:t xml:space="preserve">would </w:t>
      </w:r>
      <w:r w:rsidRPr="004B2881">
        <w:rPr>
          <w:rFonts w:cs="Arial"/>
          <w:lang w:eastAsia="en-GB"/>
        </w:rPr>
        <w:t xml:space="preserve">enable industry and government authorities adequate time to put measures in place to meet the </w:t>
      </w:r>
      <w:r w:rsidR="00A20352" w:rsidRPr="004B2881">
        <w:rPr>
          <w:rFonts w:cs="Arial"/>
          <w:lang w:eastAsia="en-GB"/>
        </w:rPr>
        <w:t>standard</w:t>
      </w:r>
      <w:r w:rsidR="00A20352">
        <w:rPr>
          <w:rFonts w:cs="Arial"/>
          <w:lang w:eastAsia="en-GB"/>
        </w:rPr>
        <w:t>’s</w:t>
      </w:r>
      <w:r w:rsidR="00A20352" w:rsidRPr="004B2881">
        <w:rPr>
          <w:rFonts w:cs="Arial"/>
          <w:lang w:eastAsia="en-GB"/>
        </w:rPr>
        <w:t xml:space="preserve"> </w:t>
      </w:r>
      <w:r w:rsidRPr="004B2881">
        <w:rPr>
          <w:rFonts w:cs="Arial"/>
          <w:lang w:eastAsia="en-GB"/>
        </w:rPr>
        <w:t xml:space="preserve">requirements. For these </w:t>
      </w:r>
      <w:r w:rsidR="00A20352">
        <w:rPr>
          <w:rFonts w:cs="Arial"/>
          <w:lang w:eastAsia="en-GB"/>
        </w:rPr>
        <w:t xml:space="preserve">PPP </w:t>
      </w:r>
      <w:r w:rsidRPr="004B2881">
        <w:rPr>
          <w:rFonts w:cs="Arial"/>
          <w:lang w:eastAsia="en-GB"/>
        </w:rPr>
        <w:t>standards</w:t>
      </w:r>
      <w:r>
        <w:rPr>
          <w:rFonts w:cs="Arial"/>
          <w:lang w:eastAsia="en-GB"/>
        </w:rPr>
        <w:t>,</w:t>
      </w:r>
      <w:r w:rsidR="00A20352">
        <w:rPr>
          <w:rFonts w:cs="Arial"/>
          <w:lang w:eastAsia="en-GB"/>
        </w:rPr>
        <w:t xml:space="preserve"> an 18-</w:t>
      </w:r>
      <w:r w:rsidRPr="004B2881">
        <w:rPr>
          <w:rFonts w:cs="Arial"/>
          <w:lang w:eastAsia="en-GB"/>
        </w:rPr>
        <w:t>month implementation period is being proposed. State and territory government</w:t>
      </w:r>
      <w:r>
        <w:rPr>
          <w:rFonts w:cs="Arial"/>
          <w:lang w:eastAsia="en-GB"/>
        </w:rPr>
        <w:t>s</w:t>
      </w:r>
      <w:r w:rsidR="008D58CE">
        <w:rPr>
          <w:rFonts w:cs="Arial"/>
          <w:lang w:eastAsia="en-GB"/>
        </w:rPr>
        <w:t xml:space="preserve"> have advised FSANZ</w:t>
      </w:r>
      <w:r w:rsidRPr="004B2881">
        <w:rPr>
          <w:rFonts w:cs="Arial"/>
          <w:lang w:eastAsia="en-GB"/>
        </w:rPr>
        <w:t xml:space="preserve"> </w:t>
      </w:r>
      <w:r>
        <w:rPr>
          <w:rFonts w:cs="Arial"/>
          <w:lang w:eastAsia="en-GB"/>
        </w:rPr>
        <w:t xml:space="preserve">are </w:t>
      </w:r>
      <w:r w:rsidRPr="004B2881">
        <w:rPr>
          <w:rFonts w:cs="Arial"/>
          <w:lang w:eastAsia="en-GB"/>
        </w:rPr>
        <w:t>happy to work with industry to help in the transition</w:t>
      </w:r>
      <w:r>
        <w:rPr>
          <w:rFonts w:cs="Arial"/>
          <w:lang w:eastAsia="en-GB"/>
        </w:rPr>
        <w:t>.</w:t>
      </w:r>
    </w:p>
    <w:p w14:paraId="6C8BA70E" w14:textId="180631E1" w:rsidR="00082A4A" w:rsidRPr="00BB1173" w:rsidRDefault="00CB47EA" w:rsidP="00F611C6">
      <w:pPr>
        <w:pStyle w:val="Heading2"/>
        <w:rPr>
          <w:lang w:val="en-AU"/>
        </w:rPr>
      </w:pPr>
      <w:bookmarkStart w:id="367" w:name="_Toc85635346"/>
      <w:bookmarkStart w:id="368" w:name="_Toc87428626"/>
      <w:r>
        <w:rPr>
          <w:lang w:val="en-AU"/>
        </w:rPr>
        <w:t>10.5</w:t>
      </w:r>
      <w:r>
        <w:rPr>
          <w:lang w:val="en-AU"/>
        </w:rPr>
        <w:tab/>
        <w:t xml:space="preserve">  </w:t>
      </w:r>
      <w:r w:rsidR="00082A4A" w:rsidRPr="00BB1173">
        <w:rPr>
          <w:lang w:val="en-AU"/>
        </w:rPr>
        <w:t>Review</w:t>
      </w:r>
      <w:bookmarkEnd w:id="367"/>
      <w:bookmarkEnd w:id="368"/>
    </w:p>
    <w:p w14:paraId="45FD6982" w14:textId="2A18C1AA" w:rsidR="00AE259D" w:rsidRDefault="00082A4A" w:rsidP="00023BEC">
      <w:pPr>
        <w:ind w:right="-2"/>
        <w:rPr>
          <w:rFonts w:ascii="Arial Bold" w:eastAsiaTheme="majorEastAsia" w:hAnsi="Arial Bold" w:cstheme="majorBidi"/>
          <w:bCs/>
          <w:sz w:val="36"/>
          <w:szCs w:val="28"/>
          <w:lang w:val="en-AU" w:eastAsia="en-GB" w:bidi="ar-SA"/>
        </w:rPr>
      </w:pPr>
      <w:r>
        <w:rPr>
          <w:lang w:val="en-AU"/>
        </w:rPr>
        <w:t>States and territories would be responsible for any subsequent review of implement</w:t>
      </w:r>
      <w:r w:rsidR="00AE259D">
        <w:rPr>
          <w:lang w:val="en-AU"/>
        </w:rPr>
        <w:t>ation and compliance materials.</w:t>
      </w:r>
      <w:bookmarkStart w:id="369" w:name="_Toc78896408"/>
      <w:r w:rsidR="00AE259D">
        <w:rPr>
          <w:rFonts w:ascii="Arial Bold" w:eastAsiaTheme="majorEastAsia" w:hAnsi="Arial Bold" w:cstheme="majorBidi"/>
          <w:b/>
          <w:lang w:val="en-AU" w:eastAsia="en-GB"/>
        </w:rPr>
        <w:br w:type="page"/>
      </w:r>
    </w:p>
    <w:p w14:paraId="7AB09E3C" w14:textId="0E7498E0" w:rsidR="00DD5CAB" w:rsidRPr="00AE259D" w:rsidRDefault="00380D96" w:rsidP="00AE259D">
      <w:pPr>
        <w:pStyle w:val="Heading1"/>
        <w:widowControl/>
        <w:spacing w:before="0" w:after="0"/>
        <w:ind w:left="0" w:firstLine="0"/>
        <w:rPr>
          <w:rFonts w:ascii="Arial Bold" w:eastAsiaTheme="majorEastAsia" w:hAnsi="Arial Bold" w:cstheme="majorBidi"/>
          <w:b w:val="0"/>
          <w:lang w:val="en-AU" w:eastAsia="en-GB"/>
        </w:rPr>
      </w:pPr>
      <w:bookmarkStart w:id="370" w:name="_Toc85635347"/>
      <w:bookmarkStart w:id="371" w:name="_Toc87428627"/>
      <w:r>
        <w:rPr>
          <w:rFonts w:ascii="Arial Bold" w:eastAsiaTheme="majorEastAsia" w:hAnsi="Arial Bold" w:cstheme="majorBidi"/>
          <w:b w:val="0"/>
          <w:lang w:val="en-AU" w:eastAsia="en-GB"/>
        </w:rPr>
        <w:t>11.</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Who was consulted and how was their feedback incorporated?</w:t>
      </w:r>
      <w:bookmarkEnd w:id="369"/>
      <w:bookmarkEnd w:id="370"/>
      <w:bookmarkEnd w:id="371"/>
    </w:p>
    <w:p w14:paraId="24F3BD0A" w14:textId="42F0487F" w:rsidR="00912A1D" w:rsidRPr="00214D6B" w:rsidRDefault="00CB47EA" w:rsidP="00F611C6">
      <w:pPr>
        <w:pStyle w:val="Heading2"/>
      </w:pPr>
      <w:bookmarkStart w:id="372" w:name="_Toc85635348"/>
      <w:bookmarkStart w:id="373" w:name="_Toc87428628"/>
      <w:r>
        <w:t>11.1</w:t>
      </w:r>
      <w:r>
        <w:tab/>
        <w:t xml:space="preserve">  </w:t>
      </w:r>
      <w:r w:rsidR="00912A1D" w:rsidRPr="00214D6B">
        <w:t>Overview</w:t>
      </w:r>
      <w:bookmarkEnd w:id="372"/>
      <w:bookmarkEnd w:id="373"/>
    </w:p>
    <w:p w14:paraId="5F0DAA06" w14:textId="2BA699DA" w:rsidR="00912A1D" w:rsidRPr="00214D6B" w:rsidRDefault="0052573B" w:rsidP="00305EE9">
      <w:r w:rsidRPr="00214D6B">
        <w:t>FSANZ has engaged stakeholders through</w:t>
      </w:r>
      <w:r w:rsidR="00912A1D" w:rsidRPr="00214D6B">
        <w:t>:</w:t>
      </w:r>
    </w:p>
    <w:p w14:paraId="3AAFE93F" w14:textId="63CBCD44" w:rsidR="00912A1D" w:rsidRPr="00214D6B" w:rsidRDefault="00517E07" w:rsidP="009150A6">
      <w:pPr>
        <w:pStyle w:val="FSBullet1"/>
      </w:pPr>
      <w:r>
        <w:t xml:space="preserve">a </w:t>
      </w:r>
      <w:r w:rsidR="00CA5971">
        <w:t>h</w:t>
      </w:r>
      <w:r w:rsidR="0052573B" w:rsidRPr="00214D6B">
        <w:t xml:space="preserve">orticulture and </w:t>
      </w:r>
      <w:r w:rsidR="00CA5971" w:rsidRPr="00214D6B">
        <w:t>food safety workshop</w:t>
      </w:r>
      <w:r w:rsidR="00CA5971">
        <w:t>,</w:t>
      </w:r>
      <w:r w:rsidR="0052573B" w:rsidRPr="00214D6B">
        <w:t xml:space="preserve"> discussing Chapter 3 and 4 of the Code with industry representatives, states and territories</w:t>
      </w:r>
    </w:p>
    <w:p w14:paraId="49A381B9" w14:textId="32E36292" w:rsidR="0052573B" w:rsidRPr="00214D6B" w:rsidRDefault="00CA5971" w:rsidP="009150A6">
      <w:pPr>
        <w:pStyle w:val="FSBullet1"/>
      </w:pPr>
      <w:r>
        <w:t>v</w:t>
      </w:r>
      <w:r w:rsidR="0052573B" w:rsidRPr="00214D6B">
        <w:t>isits to berry, leafy vegetable and melon farms</w:t>
      </w:r>
    </w:p>
    <w:p w14:paraId="57305852" w14:textId="4B3E0929" w:rsidR="0052573B" w:rsidRPr="00214D6B" w:rsidRDefault="00CA5971" w:rsidP="009150A6">
      <w:pPr>
        <w:pStyle w:val="FSBullet1"/>
      </w:pPr>
      <w:r>
        <w:t>t</w:t>
      </w:r>
      <w:r w:rsidR="0052573B" w:rsidRPr="00214D6B">
        <w:t xml:space="preserve">he </w:t>
      </w:r>
      <w:r>
        <w:t>HIWG,</w:t>
      </w:r>
      <w:r w:rsidR="0052573B" w:rsidRPr="00214D6B">
        <w:t xml:space="preserve"> </w:t>
      </w:r>
      <w:r w:rsidR="009B244F" w:rsidRPr="00214D6B">
        <w:t>which includes</w:t>
      </w:r>
      <w:r w:rsidR="0052573B" w:rsidRPr="00214D6B">
        <w:t xml:space="preserve"> food regulators from each state and territory </w:t>
      </w:r>
    </w:p>
    <w:p w14:paraId="15328235" w14:textId="76AE5252" w:rsidR="009B244F" w:rsidRPr="00214D6B" w:rsidRDefault="00CA5971" w:rsidP="009150A6">
      <w:pPr>
        <w:pStyle w:val="FSBullet1"/>
      </w:pPr>
      <w:r>
        <w:t>a</w:t>
      </w:r>
      <w:r w:rsidR="0052573B" w:rsidRPr="00214D6B">
        <w:t xml:space="preserve"> Standards Development Advisor</w:t>
      </w:r>
      <w:r>
        <w:t>y</w:t>
      </w:r>
      <w:r w:rsidR="0052573B" w:rsidRPr="00214D6B">
        <w:t xml:space="preserve"> </w:t>
      </w:r>
      <w:r>
        <w:t>Group (SDAG),</w:t>
      </w:r>
      <w:r w:rsidR="009B244F" w:rsidRPr="00214D6B">
        <w:t xml:space="preserve"> which includes industry representatives and food regulators from each state and territory</w:t>
      </w:r>
    </w:p>
    <w:p w14:paraId="654FE070" w14:textId="1746A346" w:rsidR="009B244F" w:rsidRPr="00214D6B" w:rsidRDefault="00CA5971" w:rsidP="009150A6">
      <w:pPr>
        <w:pStyle w:val="FSBullet1"/>
      </w:pPr>
      <w:r>
        <w:t>p</w:t>
      </w:r>
      <w:r w:rsidR="009B244F" w:rsidRPr="00214D6B">
        <w:t>ublic consultation through the 1</w:t>
      </w:r>
      <w:r w:rsidR="009B244F" w:rsidRPr="00214D6B">
        <w:rPr>
          <w:vertAlign w:val="superscript"/>
        </w:rPr>
        <w:t>st</w:t>
      </w:r>
      <w:r w:rsidR="009B244F" w:rsidRPr="00214D6B">
        <w:t xml:space="preserve"> call for submissions</w:t>
      </w:r>
    </w:p>
    <w:p w14:paraId="0A9956E9" w14:textId="66EBB4DF" w:rsidR="009B244F" w:rsidRPr="00214D6B" w:rsidRDefault="00CA5971" w:rsidP="009150A6">
      <w:pPr>
        <w:pStyle w:val="FSBullet1"/>
      </w:pPr>
      <w:r>
        <w:t>a</w:t>
      </w:r>
      <w:r w:rsidR="00C61A8D" w:rsidRPr="00214D6B">
        <w:t xml:space="preserve"> p</w:t>
      </w:r>
      <w:r w:rsidR="009B244F" w:rsidRPr="00214D6B">
        <w:t>ublic survey</w:t>
      </w:r>
      <w:r>
        <w:t>.</w:t>
      </w:r>
    </w:p>
    <w:p w14:paraId="2C431ACF" w14:textId="77777777" w:rsidR="009B244F" w:rsidRPr="00214D6B" w:rsidRDefault="009B244F" w:rsidP="009B244F"/>
    <w:p w14:paraId="2F0764AE" w14:textId="58418C28" w:rsidR="00912A1D" w:rsidRDefault="009B244F" w:rsidP="00305EE9">
      <w:r w:rsidRPr="00214D6B">
        <w:t>Feedback provided included the need for food safety regulation in these sectors</w:t>
      </w:r>
      <w:r w:rsidR="00C61A8D" w:rsidRPr="00214D6B">
        <w:t xml:space="preserve"> and concerns about food safety regulation and the burden (inc</w:t>
      </w:r>
      <w:r w:rsidR="00CA5971">
        <w:t>luding</w:t>
      </w:r>
      <w:r w:rsidR="00C61A8D" w:rsidRPr="00214D6B">
        <w:t xml:space="preserve"> costs) it may place on industry particularly for small and emerging businesses. F</w:t>
      </w:r>
      <w:r w:rsidRPr="00214D6B">
        <w:t>SANZ</w:t>
      </w:r>
      <w:r w:rsidR="00C61A8D" w:rsidRPr="00214D6B">
        <w:t xml:space="preserve"> considered</w:t>
      </w:r>
      <w:r w:rsidRPr="00214D6B">
        <w:t xml:space="preserve"> </w:t>
      </w:r>
      <w:r w:rsidR="00C61A8D" w:rsidRPr="00214D6B">
        <w:t>all</w:t>
      </w:r>
      <w:r w:rsidRPr="00214D6B">
        <w:t xml:space="preserve"> feedback </w:t>
      </w:r>
      <w:r w:rsidR="003330AD">
        <w:t>to shape</w:t>
      </w:r>
      <w:r w:rsidR="00C61A8D" w:rsidRPr="00214D6B">
        <w:t xml:space="preserve"> the proposed options to best balance these opinions. This included creating minimal measures, aligned to existing FSS, to address food safety concerns, ensuring that costs to business would be minim</w:t>
      </w:r>
      <w:r w:rsidR="000738D0" w:rsidRPr="00214D6B">
        <w:t>al and that the proposed measures</w:t>
      </w:r>
      <w:r w:rsidR="008D58CE">
        <w:t>, if approved,</w:t>
      </w:r>
      <w:r w:rsidR="00C61A8D" w:rsidRPr="00214D6B">
        <w:t xml:space="preserve"> would have a positive net be</w:t>
      </w:r>
      <w:r w:rsidR="000738D0" w:rsidRPr="00214D6B">
        <w:t>nefit</w:t>
      </w:r>
      <w:r w:rsidR="00023BEC">
        <w:t>. FSANZ has also proposed an 18-</w:t>
      </w:r>
      <w:r w:rsidR="000738D0" w:rsidRPr="00214D6B">
        <w:t>month implementation period.</w:t>
      </w:r>
      <w:r w:rsidR="00C61A8D" w:rsidRPr="00214D6B">
        <w:t xml:space="preserve">    </w:t>
      </w:r>
    </w:p>
    <w:p w14:paraId="390240CA" w14:textId="36342010" w:rsidR="009B244F" w:rsidRPr="009B244F" w:rsidRDefault="00CB47EA" w:rsidP="00F611C6">
      <w:pPr>
        <w:pStyle w:val="Heading2"/>
      </w:pPr>
      <w:bookmarkStart w:id="374" w:name="_Toc85635349"/>
      <w:bookmarkStart w:id="375" w:name="_Toc87428629"/>
      <w:r>
        <w:t>11.2</w:t>
      </w:r>
      <w:r>
        <w:tab/>
        <w:t xml:space="preserve">  </w:t>
      </w:r>
      <w:r w:rsidR="009B244F" w:rsidRPr="009B244F">
        <w:t>Consultation</w:t>
      </w:r>
      <w:bookmarkEnd w:id="374"/>
      <w:bookmarkEnd w:id="375"/>
    </w:p>
    <w:p w14:paraId="07C0D13E" w14:textId="2457025C" w:rsidR="00BC19C6" w:rsidRDefault="00305EE9" w:rsidP="00305EE9">
      <w:r>
        <w:t>Consultation is a key part of FSANZ’s standards development process, and is underpinned by our statutory consultation process.</w:t>
      </w:r>
      <w:r w:rsidR="003A31F6">
        <w:t xml:space="preserve"> </w:t>
      </w:r>
      <w:r w:rsidR="00BC19C6">
        <w:t>FSANZ consults with stakeholders to ensure an understanding of their business and to seek information and advice to inform the proposal review and standards development processes.</w:t>
      </w:r>
    </w:p>
    <w:p w14:paraId="601003EE" w14:textId="77777777" w:rsidR="00305EE9" w:rsidRDefault="00305EE9" w:rsidP="00305EE9"/>
    <w:p w14:paraId="6173ABC8" w14:textId="0BF4BA71" w:rsidR="00305EE9" w:rsidRDefault="00305EE9" w:rsidP="00305EE9">
      <w:r>
        <w:t xml:space="preserve">Stakeholders are given the opportunity to provide input into the standards development process through invited membership on the FSANZ </w:t>
      </w:r>
      <w:r w:rsidR="00457F1C">
        <w:t>SDAG</w:t>
      </w:r>
      <w:r>
        <w:t xml:space="preserve"> and through public consultation rounds. Some stakeholders </w:t>
      </w:r>
      <w:r w:rsidR="00BC19C6">
        <w:t>are</w:t>
      </w:r>
      <w:r>
        <w:t xml:space="preserve"> also provided the opportunity to input into development of implementation materials, through discussions with the ISFR HIWG.</w:t>
      </w:r>
    </w:p>
    <w:p w14:paraId="2D920E32" w14:textId="77777777" w:rsidR="00305EE9" w:rsidRDefault="00305EE9" w:rsidP="00305EE9"/>
    <w:p w14:paraId="51E80FAE" w14:textId="388F57F5" w:rsidR="00061C9A" w:rsidRPr="006C3335" w:rsidRDefault="00305EE9" w:rsidP="00305EE9">
      <w:r>
        <w:t>The communication plan developed by FSANZ to support proposal P1052 included two calls for submissions, workshops, indu</w:t>
      </w:r>
      <w:r w:rsidR="000E5ACB">
        <w:t>stry visits and a survey. FSANZ consulted with industry</w:t>
      </w:r>
      <w:r>
        <w:t xml:space="preserve"> to understand their food safety practices and constraints. FSANZ has also engaged with the Horticulture SDAG and the ISFR HIWG. These consultations</w:t>
      </w:r>
      <w:r w:rsidR="00EE0D24">
        <w:t xml:space="preserve"> have better informed the proposed </w:t>
      </w:r>
      <w:r>
        <w:t>regulatory and non-regulatory measures which are being considered for each commodity type.</w:t>
      </w:r>
      <w:r w:rsidR="00BC19C6">
        <w:t xml:space="preserve"> Further information about this consultation process and the feedback received is provided below.</w:t>
      </w:r>
    </w:p>
    <w:p w14:paraId="00CF58B8" w14:textId="4EF19875" w:rsidR="00305EE9" w:rsidRPr="00061C9A" w:rsidRDefault="00CB47EA" w:rsidP="00F611C6">
      <w:pPr>
        <w:pStyle w:val="Heading2"/>
      </w:pPr>
      <w:bookmarkStart w:id="376" w:name="_Toc76382375"/>
      <w:bookmarkStart w:id="377" w:name="_Toc76570502"/>
      <w:bookmarkStart w:id="378" w:name="_Toc77687523"/>
      <w:bookmarkStart w:id="379" w:name="_Toc78896409"/>
      <w:bookmarkStart w:id="380" w:name="_Toc85635350"/>
      <w:bookmarkStart w:id="381" w:name="_Toc87428630"/>
      <w:r>
        <w:t>11.3</w:t>
      </w:r>
      <w:r>
        <w:tab/>
        <w:t xml:space="preserve">  </w:t>
      </w:r>
      <w:r w:rsidR="00305EE9" w:rsidRPr="00061C9A">
        <w:t xml:space="preserve">Horticulture and </w:t>
      </w:r>
      <w:r w:rsidR="00F566C6" w:rsidRPr="00061C9A">
        <w:t>food safety workshop</w:t>
      </w:r>
      <w:bookmarkEnd w:id="376"/>
      <w:bookmarkEnd w:id="377"/>
      <w:bookmarkEnd w:id="378"/>
      <w:bookmarkEnd w:id="379"/>
      <w:bookmarkEnd w:id="380"/>
      <w:bookmarkEnd w:id="381"/>
    </w:p>
    <w:p w14:paraId="4EA6C6B5" w14:textId="77777777" w:rsidR="00305EE9" w:rsidRDefault="00305EE9" w:rsidP="00305EE9">
      <w:r>
        <w:t xml:space="preserve">FSANZ held a face-to-face Horticulture and Food Safety Management </w:t>
      </w:r>
      <w:r w:rsidRPr="00657E25">
        <w:t>Workshop</w:t>
      </w:r>
      <w:r>
        <w:t xml:space="preserve"> on 31 January and 1 February 2019. This workshop covered the review of Chapters 3 and 4 of the Code. The objectives of the workshop were to clarify the scope of the review and explore effective risk management options in relation to horticulture and food service food safety management. The workshop was attended by representatives of industry and jurisdictions.</w:t>
      </w:r>
    </w:p>
    <w:p w14:paraId="6F21F03F" w14:textId="77777777" w:rsidR="00305EE9" w:rsidRDefault="00305EE9" w:rsidP="00305EE9"/>
    <w:p w14:paraId="2B343D6A" w14:textId="77777777" w:rsidR="00023BEC" w:rsidRDefault="00023BEC" w:rsidP="00305EE9"/>
    <w:p w14:paraId="6B984291" w14:textId="79BB8D9A" w:rsidR="00061C9A" w:rsidRDefault="00305EE9" w:rsidP="00305EE9">
      <w:r>
        <w:t xml:space="preserve">General agreement on the scope, risk management options and challenges to implementation were the key outcomes of the workshop. The discussion highlighted that there were significant differences in the regulatory systems of different jurisdictions. There were consistent views for a collaborative model using existing mechanisms. The overall outcome was to provide a well-defined food safety system that is enforceable, clearly understandable and compatible with the existing food safety system that will encourage compliance by all businesses. The discussion points of the workshop were consolidated in an information paper (see below) and informed </w:t>
      </w:r>
      <w:r w:rsidR="00741614">
        <w:t>commencement of Proposal P1052.</w:t>
      </w:r>
    </w:p>
    <w:p w14:paraId="229CD187" w14:textId="6664F2D7" w:rsidR="00305EE9" w:rsidRPr="00061C9A" w:rsidRDefault="00CB47EA" w:rsidP="00F611C6">
      <w:pPr>
        <w:pStyle w:val="Heading2"/>
      </w:pPr>
      <w:bookmarkStart w:id="382" w:name="_Toc76570503"/>
      <w:bookmarkStart w:id="383" w:name="_Toc77687524"/>
      <w:bookmarkStart w:id="384" w:name="_Toc78896410"/>
      <w:bookmarkStart w:id="385" w:name="_Toc85635351"/>
      <w:bookmarkStart w:id="386" w:name="_Toc87428631"/>
      <w:r>
        <w:t>11.4</w:t>
      </w:r>
      <w:r>
        <w:tab/>
        <w:t xml:space="preserve">  </w:t>
      </w:r>
      <w:r w:rsidR="00305EE9" w:rsidRPr="00061C9A">
        <w:t>Horticulture information paper</w:t>
      </w:r>
      <w:bookmarkEnd w:id="382"/>
      <w:bookmarkEnd w:id="383"/>
      <w:bookmarkEnd w:id="384"/>
      <w:bookmarkEnd w:id="385"/>
      <w:bookmarkEnd w:id="386"/>
    </w:p>
    <w:p w14:paraId="3D67DD03" w14:textId="5D92D7ED" w:rsidR="00305EE9" w:rsidRPr="00AB51D6" w:rsidRDefault="00305EE9" w:rsidP="00305EE9">
      <w:r>
        <w:t xml:space="preserve">The outcomes from the Horticulture and Food Safety Workshop contributed to </w:t>
      </w:r>
      <w:r w:rsidRPr="00AB51D6">
        <w:t xml:space="preserve">an </w:t>
      </w:r>
      <w:hyperlink r:id="rId50" w:history="1">
        <w:r w:rsidRPr="0005278B">
          <w:rPr>
            <w:rStyle w:val="Hyperlink"/>
            <w:rFonts w:cstheme="minorBidi"/>
          </w:rPr>
          <w:t>information paper</w:t>
        </w:r>
      </w:hyperlink>
      <w:r>
        <w:t xml:space="preserve"> which was released for stakeholder comment in May 2019. This paper</w:t>
      </w:r>
      <w:r w:rsidRPr="00AB51D6">
        <w:t xml:space="preserve"> outlined the background to the review, the issues that FSANZ would consider and the proposed timelines. A key focus was addressing the request from </w:t>
      </w:r>
      <w:r>
        <w:t xml:space="preserve">the then </w:t>
      </w:r>
      <w:r w:rsidR="00023BEC">
        <w:t xml:space="preserve">(ministerial) </w:t>
      </w:r>
      <w:r w:rsidRPr="00AB51D6">
        <w:t>Forum</w:t>
      </w:r>
      <w:r>
        <w:t xml:space="preserve"> </w:t>
      </w:r>
      <w:r w:rsidRPr="00AB51D6">
        <w:t xml:space="preserve">that FSANZ consider the potential development of a </w:t>
      </w:r>
      <w:r w:rsidR="00023BEC">
        <w:t>PPP</w:t>
      </w:r>
      <w:r>
        <w:t xml:space="preserve"> standard</w:t>
      </w:r>
      <w:r w:rsidRPr="00AB51D6">
        <w:t xml:space="preserve"> for </w:t>
      </w:r>
      <w:r>
        <w:t>certain</w:t>
      </w:r>
      <w:r w:rsidRPr="00AB51D6">
        <w:t xml:space="preserve"> horticultur</w:t>
      </w:r>
      <w:r>
        <w:t>al commodities</w:t>
      </w:r>
      <w:r w:rsidRPr="00AB51D6">
        <w:t xml:space="preserve"> to manage food safety on-farm, including requirements for traceability.</w:t>
      </w:r>
      <w:r>
        <w:t xml:space="preserve"> It also addressed the Forum’s request to review food safety risk management for the food service and related retail sectors</w:t>
      </w:r>
      <w:r>
        <w:rPr>
          <w:rStyle w:val="FootnoteReference"/>
        </w:rPr>
        <w:footnoteReference w:id="9"/>
      </w:r>
      <w:r>
        <w:t>.</w:t>
      </w:r>
    </w:p>
    <w:p w14:paraId="5496982D" w14:textId="77777777" w:rsidR="00305EE9" w:rsidRDefault="00305EE9" w:rsidP="00305EE9"/>
    <w:p w14:paraId="3058D941" w14:textId="77777777" w:rsidR="00305EE9" w:rsidRPr="00AB51D6" w:rsidRDefault="00305EE9" w:rsidP="00305EE9">
      <w:r w:rsidRPr="00AB51D6">
        <w:t xml:space="preserve">In total, 35 submissions were received from stakeholders including local, state and federal government, </w:t>
      </w:r>
      <w:r>
        <w:t>non-government organisations</w:t>
      </w:r>
      <w:r w:rsidRPr="00AB51D6">
        <w:t>, retail, training organisations and industry associations. Of these submissions, 28 contained comments rel</w:t>
      </w:r>
      <w:r>
        <w:t>evant to the horticulture work.</w:t>
      </w:r>
    </w:p>
    <w:p w14:paraId="5B936376" w14:textId="77777777" w:rsidR="00305EE9" w:rsidRPr="00AB51D6" w:rsidRDefault="00305EE9" w:rsidP="00305EE9"/>
    <w:p w14:paraId="0234F00B" w14:textId="361EE6B2" w:rsidR="00061C9A" w:rsidRDefault="00305EE9" w:rsidP="00305EE9">
      <w:r w:rsidRPr="00AB51D6">
        <w:t xml:space="preserve">There was general support to consider requirements for horticulture, and there was majority support </w:t>
      </w:r>
      <w:r>
        <w:t>to develop</w:t>
      </w:r>
      <w:r w:rsidRPr="00AB51D6">
        <w:t xml:space="preserve"> a </w:t>
      </w:r>
      <w:r>
        <w:t>primary production and processing</w:t>
      </w:r>
      <w:r w:rsidRPr="00AB51D6">
        <w:t xml:space="preserve"> standard for </w:t>
      </w:r>
      <w:r>
        <w:t>specified</w:t>
      </w:r>
      <w:r w:rsidRPr="00AB51D6">
        <w:t xml:space="preserve"> horticultur</w:t>
      </w:r>
      <w:r>
        <w:t>al commodities</w:t>
      </w:r>
      <w:r w:rsidRPr="00AB51D6">
        <w:t xml:space="preserve">. Views were mixed on the extent of the scope. The potential for additional burdens to be placed on </w:t>
      </w:r>
      <w:r>
        <w:t>producers</w:t>
      </w:r>
      <w:r w:rsidRPr="00AB51D6">
        <w:t xml:space="preserve"> was a primary concern. Many comments also suggested FSANZ look at existing on-farm schemes used across the industry. There was support for the development of traceability provisions, addressing new technologies and the need to consult widely.</w:t>
      </w:r>
    </w:p>
    <w:p w14:paraId="1130B513" w14:textId="1634170E" w:rsidR="00305EE9" w:rsidRPr="00061C9A" w:rsidRDefault="00CB47EA" w:rsidP="00F611C6">
      <w:pPr>
        <w:pStyle w:val="Heading2"/>
      </w:pPr>
      <w:bookmarkStart w:id="387" w:name="_Toc76382376"/>
      <w:bookmarkStart w:id="388" w:name="_Toc76570504"/>
      <w:bookmarkStart w:id="389" w:name="_Toc77687525"/>
      <w:bookmarkStart w:id="390" w:name="_Toc78896411"/>
      <w:bookmarkStart w:id="391" w:name="_Toc85635352"/>
      <w:bookmarkStart w:id="392" w:name="_Toc87428632"/>
      <w:r>
        <w:t>11.5</w:t>
      </w:r>
      <w:r>
        <w:tab/>
        <w:t xml:space="preserve">  </w:t>
      </w:r>
      <w:r w:rsidR="00305EE9" w:rsidRPr="00061C9A">
        <w:t xml:space="preserve">Industry </w:t>
      </w:r>
      <w:r w:rsidR="00F566C6" w:rsidRPr="00061C9A">
        <w:t>v</w:t>
      </w:r>
      <w:r w:rsidR="00305EE9" w:rsidRPr="00061C9A">
        <w:t>isits</w:t>
      </w:r>
      <w:bookmarkEnd w:id="387"/>
      <w:bookmarkEnd w:id="388"/>
      <w:bookmarkEnd w:id="389"/>
      <w:bookmarkEnd w:id="390"/>
      <w:bookmarkEnd w:id="391"/>
      <w:bookmarkEnd w:id="392"/>
    </w:p>
    <w:p w14:paraId="416D911F" w14:textId="5EA36730" w:rsidR="00305EE9" w:rsidRDefault="00305EE9" w:rsidP="00305EE9">
      <w:r>
        <w:t xml:space="preserve">FSANZ </w:t>
      </w:r>
      <w:r w:rsidRPr="0005278B">
        <w:t>visited</w:t>
      </w:r>
      <w:r>
        <w:t xml:space="preserve"> producers and processors of identified horticulture products in </w:t>
      </w:r>
      <w:r w:rsidR="00023BEC">
        <w:t>NSW</w:t>
      </w:r>
      <w:r>
        <w:t xml:space="preserve"> and Victoria between late 2019 and early 2020. The purpose of the visits was to establish relationships with stakeholders, and for FSANZ officers to gain a greater understanding of the production of berries, leafy vegetables and melons and the food safety practices in these sectors, to support </w:t>
      </w:r>
      <w:r w:rsidR="00023BEC">
        <w:t>our</w:t>
      </w:r>
      <w:r>
        <w:t xml:space="preserve"> assessment work.</w:t>
      </w:r>
    </w:p>
    <w:p w14:paraId="23652FA0" w14:textId="77777777" w:rsidR="00305EE9" w:rsidRDefault="00305EE9" w:rsidP="00305EE9"/>
    <w:p w14:paraId="7BE0CD09" w14:textId="415D8C40" w:rsidR="00305EE9" w:rsidRDefault="00305EE9" w:rsidP="00305EE9">
      <w:r>
        <w:t xml:space="preserve">These visits provided FSANZ with an opportunity to communicate with stakeholders about their businesses and the P1052 proposal. They were also designed to encourage stakeholder engagement with the P1052 proposal and provided an opportunity for stakeholders to offer feedback. FSANZ officers were able </w:t>
      </w:r>
      <w:r w:rsidR="00023BEC">
        <w:t xml:space="preserve">to </w:t>
      </w:r>
      <w:r>
        <w:t xml:space="preserve">observe various production methods and the food safety activities </w:t>
      </w:r>
      <w:r w:rsidR="00023BEC">
        <w:t>of</w:t>
      </w:r>
      <w:r>
        <w:t xml:space="preserve"> producers and/or processors of berries, leafy vegetables and melons. State government and industry representatives also accompanied FSANZ and participated in consultation. </w:t>
      </w:r>
    </w:p>
    <w:p w14:paraId="566EB116" w14:textId="512B9495" w:rsidR="00EE0D24" w:rsidRDefault="00EE0D24" w:rsidP="00305EE9"/>
    <w:p w14:paraId="06668C5E" w14:textId="78E2B6D3" w:rsidR="00EE0D24" w:rsidRDefault="00EE0D24" w:rsidP="00EE0D24">
      <w:r>
        <w:t>FSANZ examined the production of berries in Australia through desktop research, consultation with jurisdictions, and an onsite visit to a strawberry farm and distributor in Victoria. While onsite, FSANZ observed the growing sites (open field, protected cultivation systems and hydroponics), harvesting, and the activities of the packing shed. FSANZ officers were unable to participate in planned visits to blueberry and raspberry growing and packing operations</w:t>
      </w:r>
      <w:r w:rsidR="00023BEC">
        <w:t>,</w:t>
      </w:r>
      <w:r>
        <w:t xml:space="preserve"> due to COVID-19 restrictions. </w:t>
      </w:r>
      <w:r w:rsidR="00023BEC">
        <w:t>We have</w:t>
      </w:r>
      <w:r>
        <w:t xml:space="preserve"> provided an overview of the primary production and processing of blueberries, r</w:t>
      </w:r>
      <w:r w:rsidR="00223404">
        <w:t>aspberries and strawberries in s</w:t>
      </w:r>
      <w:r>
        <w:t xml:space="preserve">ection 5.2 of the microbiological assessment. Production and processing in the Australian context guided </w:t>
      </w:r>
      <w:r w:rsidR="00023BEC">
        <w:t>our</w:t>
      </w:r>
      <w:r>
        <w:t xml:space="preserve"> evaluations.</w:t>
      </w:r>
    </w:p>
    <w:p w14:paraId="0FEFEA1B" w14:textId="0850B3D3" w:rsidR="00EE0D24" w:rsidRDefault="00EE0D24" w:rsidP="00305EE9"/>
    <w:p w14:paraId="512DF849" w14:textId="3246E3CD" w:rsidR="00EE0D24" w:rsidRDefault="00EE0D24" w:rsidP="00EE0D24">
      <w:r w:rsidRPr="009734E3">
        <w:t xml:space="preserve">FSANZ examined the production of leafy vegetables in Australia through desktop research, consultation with jurisdictions and onsite visits to three leafy vegetable farms in Victoria. </w:t>
      </w:r>
      <w:r>
        <w:t>While</w:t>
      </w:r>
      <w:r w:rsidRPr="009734E3">
        <w:t xml:space="preserve"> onsite, FSANZ observed the growing sites (open field, protected cultivation systems and hydroponics), harvesting</w:t>
      </w:r>
      <w:r>
        <w:t>,</w:t>
      </w:r>
      <w:r w:rsidRPr="009734E3">
        <w:t xml:space="preserve"> and the activities of the packing shed. FSANZ officers were unable to participate in planned visits to additional growing and packing operations in Tasmania and </w:t>
      </w:r>
      <w:r w:rsidR="00023BEC">
        <w:t>NSW,</w:t>
      </w:r>
      <w:r>
        <w:t xml:space="preserve"> due to COVID-19 restrictions. </w:t>
      </w:r>
      <w:r w:rsidR="00023BEC">
        <w:t>We have</w:t>
      </w:r>
      <w:r w:rsidRPr="009734E3">
        <w:t xml:space="preserve"> provided an overview of primary production and processing of leafy vegetables, in </w:t>
      </w:r>
      <w:r w:rsidR="00223404">
        <w:t>s</w:t>
      </w:r>
      <w:r w:rsidRPr="00A650AF">
        <w:t>ection 5.1 of the microbiological assessment. Production and processing in the Australia</w:t>
      </w:r>
      <w:r>
        <w:t xml:space="preserve">n context guided </w:t>
      </w:r>
      <w:r w:rsidR="00023BEC">
        <w:t>our</w:t>
      </w:r>
      <w:r>
        <w:t xml:space="preserve"> evaluations.</w:t>
      </w:r>
    </w:p>
    <w:p w14:paraId="1B0F6C16" w14:textId="58B0C35F" w:rsidR="00EE0D24" w:rsidRDefault="00EE0D24" w:rsidP="00305EE9"/>
    <w:p w14:paraId="6875B509" w14:textId="5F57D92F" w:rsidR="00EE0D24" w:rsidRPr="007A3321" w:rsidRDefault="00EE0D24" w:rsidP="00EE0D24">
      <w:pPr>
        <w:rPr>
          <w:color w:val="000000" w:themeColor="text1"/>
        </w:rPr>
      </w:pPr>
      <w:r w:rsidRPr="003F5586">
        <w:rPr>
          <w:color w:val="000000" w:themeColor="text1"/>
        </w:rPr>
        <w:t xml:space="preserve">FSANZ examined the production of melons in Australia through desktop research, consultation with jurisdictions and an onsite visit to a melon farm in </w:t>
      </w:r>
      <w:r w:rsidR="00023BEC">
        <w:rPr>
          <w:color w:val="000000" w:themeColor="text1"/>
        </w:rPr>
        <w:t>NSW</w:t>
      </w:r>
      <w:r w:rsidRPr="003F5586">
        <w:rPr>
          <w:color w:val="000000" w:themeColor="text1"/>
        </w:rPr>
        <w:t>. Whil</w:t>
      </w:r>
      <w:r>
        <w:rPr>
          <w:color w:val="000000" w:themeColor="text1"/>
        </w:rPr>
        <w:t>e</w:t>
      </w:r>
      <w:r w:rsidRPr="003F5586">
        <w:rPr>
          <w:color w:val="000000" w:themeColor="text1"/>
        </w:rPr>
        <w:t xml:space="preserve"> onsite</w:t>
      </w:r>
      <w:r>
        <w:rPr>
          <w:color w:val="000000" w:themeColor="text1"/>
        </w:rPr>
        <w:t>,</w:t>
      </w:r>
      <w:r w:rsidRPr="003F5586">
        <w:rPr>
          <w:color w:val="000000" w:themeColor="text1"/>
        </w:rPr>
        <w:t xml:space="preserve"> FSANZ observed the growing sites, harvesting</w:t>
      </w:r>
      <w:r>
        <w:rPr>
          <w:color w:val="000000" w:themeColor="text1"/>
        </w:rPr>
        <w:t>,</w:t>
      </w:r>
      <w:r w:rsidRPr="003F5586">
        <w:rPr>
          <w:color w:val="000000" w:themeColor="text1"/>
        </w:rPr>
        <w:t xml:space="preserve"> and the activities of the packing shed. FSANZ officers were unable to participate in planned visits to additional growing and packing operations in Queensland</w:t>
      </w:r>
      <w:r w:rsidR="00023BEC">
        <w:rPr>
          <w:color w:val="000000" w:themeColor="text1"/>
        </w:rPr>
        <w:t>,</w:t>
      </w:r>
      <w:r w:rsidRPr="003F5586">
        <w:rPr>
          <w:color w:val="000000" w:themeColor="text1"/>
        </w:rPr>
        <w:t xml:space="preserve"> </w:t>
      </w:r>
      <w:r>
        <w:rPr>
          <w:color w:val="000000" w:themeColor="text1"/>
        </w:rPr>
        <w:t>due to</w:t>
      </w:r>
      <w:r w:rsidRPr="003F5586">
        <w:rPr>
          <w:color w:val="000000" w:themeColor="text1"/>
        </w:rPr>
        <w:t xml:space="preserve"> COVID-19 </w:t>
      </w:r>
      <w:r>
        <w:rPr>
          <w:color w:val="000000" w:themeColor="text1"/>
        </w:rPr>
        <w:t xml:space="preserve">restrictions. </w:t>
      </w:r>
      <w:r w:rsidRPr="009734E3">
        <w:t xml:space="preserve">FSANZ has provided an overview of </w:t>
      </w:r>
      <w:r>
        <w:t xml:space="preserve">the </w:t>
      </w:r>
      <w:r w:rsidRPr="009734E3">
        <w:t>primary production and processing of</w:t>
      </w:r>
      <w:r w:rsidR="00223404">
        <w:t xml:space="preserve"> melons in s</w:t>
      </w:r>
      <w:r>
        <w:t xml:space="preserve">ection 5.3 of the </w:t>
      </w:r>
      <w:r w:rsidRPr="007C255C">
        <w:t xml:space="preserve">microbiological assessment (see </w:t>
      </w:r>
      <w:r w:rsidRPr="002447A1">
        <w:t>SD2).</w:t>
      </w:r>
      <w:r w:rsidRPr="007C255C">
        <w:t xml:space="preserve"> Production and processing in the Australian co</w:t>
      </w:r>
      <w:r>
        <w:t xml:space="preserve">ntext guided </w:t>
      </w:r>
      <w:r w:rsidR="00023BEC">
        <w:t>our</w:t>
      </w:r>
      <w:r>
        <w:t xml:space="preserve"> evaluations.</w:t>
      </w:r>
    </w:p>
    <w:p w14:paraId="7A26D025" w14:textId="2C990D4E" w:rsidR="00305EE9" w:rsidRDefault="00305EE9" w:rsidP="00305EE9"/>
    <w:p w14:paraId="13BF971B" w14:textId="5B3CFE78" w:rsidR="00061C9A" w:rsidRDefault="00305EE9" w:rsidP="00305EE9">
      <w:r>
        <w:t xml:space="preserve">Note: FSANZ was </w:t>
      </w:r>
      <w:r w:rsidR="00AE259D">
        <w:t>un</w:t>
      </w:r>
      <w:r>
        <w:t>able to visit as many producers and processors as plan</w:t>
      </w:r>
      <w:r w:rsidR="007054AD">
        <w:t>n</w:t>
      </w:r>
      <w:r>
        <w:t>ed due to COVID-19 restrictions. Stakeholders in other regions were consulted th</w:t>
      </w:r>
      <w:r w:rsidR="00741614">
        <w:t>rough phone and teleconference.</w:t>
      </w:r>
    </w:p>
    <w:p w14:paraId="72735057" w14:textId="7B8D111F" w:rsidR="00305EE9" w:rsidRPr="00061C9A" w:rsidRDefault="00CB47EA" w:rsidP="00F611C6">
      <w:pPr>
        <w:pStyle w:val="Heading2"/>
      </w:pPr>
      <w:bookmarkStart w:id="393" w:name="_Toc76382377"/>
      <w:bookmarkStart w:id="394" w:name="_Toc76570505"/>
      <w:bookmarkStart w:id="395" w:name="_Toc77687526"/>
      <w:bookmarkStart w:id="396" w:name="_Toc78896412"/>
      <w:bookmarkStart w:id="397" w:name="_Toc85635353"/>
      <w:bookmarkStart w:id="398" w:name="_Toc87428633"/>
      <w:r>
        <w:t>11.6</w:t>
      </w:r>
      <w:r>
        <w:tab/>
        <w:t xml:space="preserve">  </w:t>
      </w:r>
      <w:r w:rsidR="00305EE9" w:rsidRPr="00061C9A">
        <w:t>Horticulture Implementation Working Group</w:t>
      </w:r>
      <w:bookmarkEnd w:id="393"/>
      <w:bookmarkEnd w:id="394"/>
      <w:bookmarkEnd w:id="395"/>
      <w:bookmarkEnd w:id="396"/>
      <w:bookmarkEnd w:id="397"/>
      <w:bookmarkEnd w:id="398"/>
    </w:p>
    <w:p w14:paraId="7D212815" w14:textId="2A2669CB" w:rsidR="00305EE9" w:rsidRDefault="00305EE9" w:rsidP="00305EE9">
      <w:pPr>
        <w:rPr>
          <w:lang w:val="en-AU"/>
        </w:rPr>
      </w:pPr>
      <w:r>
        <w:rPr>
          <w:lang w:val="en-AU"/>
        </w:rPr>
        <w:t>Implementation of any s</w:t>
      </w:r>
      <w:r w:rsidRPr="00172912">
        <w:rPr>
          <w:lang w:val="en-AU"/>
        </w:rPr>
        <w:t xml:space="preserve">tandard is the responsibility of the state and territory government jurisdictions. </w:t>
      </w:r>
      <w:r w:rsidDel="00C67665">
        <w:rPr>
          <w:lang w:val="en-AU"/>
        </w:rPr>
        <w:t xml:space="preserve">The </w:t>
      </w:r>
      <w:r w:rsidRPr="00172912" w:rsidDel="00C67665">
        <w:rPr>
          <w:lang w:val="en-AU"/>
        </w:rPr>
        <w:t>HIWG has been established by ISFR to ensure any amendments to the Code are consistently implemented at the national level.</w:t>
      </w:r>
      <w:r w:rsidDel="00C67665">
        <w:rPr>
          <w:lang w:val="en-AU"/>
        </w:rPr>
        <w:t xml:space="preserve"> </w:t>
      </w:r>
      <w:r>
        <w:rPr>
          <w:lang w:val="en-AU"/>
        </w:rPr>
        <w:t>Further information about the</w:t>
      </w:r>
      <w:r w:rsidR="003A31F6">
        <w:rPr>
          <w:lang w:val="en-AU"/>
        </w:rPr>
        <w:t xml:space="preserve"> HIWG is </w:t>
      </w:r>
      <w:r w:rsidR="00223404">
        <w:rPr>
          <w:lang w:val="en-AU"/>
        </w:rPr>
        <w:t>provided in s</w:t>
      </w:r>
      <w:r w:rsidR="003A31F6" w:rsidRPr="009150A6">
        <w:rPr>
          <w:lang w:val="en-AU"/>
        </w:rPr>
        <w:t xml:space="preserve">ection </w:t>
      </w:r>
      <w:r w:rsidR="009150A6" w:rsidRPr="009150A6">
        <w:rPr>
          <w:lang w:val="en-AU"/>
        </w:rPr>
        <w:t xml:space="preserve">10 </w:t>
      </w:r>
      <w:r w:rsidRPr="009150A6">
        <w:rPr>
          <w:lang w:val="en-AU"/>
        </w:rPr>
        <w:t>of this CRIS.</w:t>
      </w:r>
      <w:r>
        <w:rPr>
          <w:lang w:val="en-AU"/>
        </w:rPr>
        <w:t xml:space="preserve"> </w:t>
      </w:r>
    </w:p>
    <w:p w14:paraId="7C0BA0DE" w14:textId="77777777" w:rsidR="00305EE9" w:rsidRDefault="00305EE9" w:rsidP="00305EE9">
      <w:pPr>
        <w:rPr>
          <w:lang w:val="en-AU"/>
        </w:rPr>
      </w:pPr>
    </w:p>
    <w:p w14:paraId="0C929D49" w14:textId="2AB20B9F" w:rsidR="00061C9A" w:rsidRDefault="00305EE9" w:rsidP="00305EE9">
      <w:pPr>
        <w:rPr>
          <w:lang w:val="en-AU"/>
        </w:rPr>
      </w:pPr>
      <w:r>
        <w:rPr>
          <w:lang w:val="en-AU"/>
        </w:rPr>
        <w:t xml:space="preserve">The HIWG met multiple </w:t>
      </w:r>
      <w:r w:rsidR="00023BEC">
        <w:rPr>
          <w:lang w:val="en-AU"/>
        </w:rPr>
        <w:t>times</w:t>
      </w:r>
      <w:r>
        <w:rPr>
          <w:lang w:val="en-AU"/>
        </w:rPr>
        <w:t xml:space="preserve"> during the P1052 project</w:t>
      </w:r>
      <w:r w:rsidR="00023BEC">
        <w:rPr>
          <w:lang w:val="en-AU"/>
        </w:rPr>
        <w:t>,</w:t>
      </w:r>
      <w:r>
        <w:rPr>
          <w:lang w:val="en-AU"/>
        </w:rPr>
        <w:t xml:space="preserve"> and will continue to do so after the 2</w:t>
      </w:r>
      <w:r w:rsidRPr="00CC2400">
        <w:rPr>
          <w:vertAlign w:val="superscript"/>
          <w:lang w:val="en-AU"/>
        </w:rPr>
        <w:t>nd</w:t>
      </w:r>
      <w:r>
        <w:rPr>
          <w:lang w:val="en-AU"/>
        </w:rPr>
        <w:t xml:space="preserve"> call for submissions is published and stakeholder feedback is received. The HIWG was instrumental in preparing </w:t>
      </w:r>
      <w:r w:rsidR="00023BEC">
        <w:rPr>
          <w:lang w:val="en-AU"/>
        </w:rPr>
        <w:t xml:space="preserve">the draft Compliance Plans, </w:t>
      </w:r>
      <w:r>
        <w:rPr>
          <w:lang w:val="en-AU"/>
        </w:rPr>
        <w:t xml:space="preserve">presented </w:t>
      </w:r>
      <w:r w:rsidRPr="002447A1">
        <w:rPr>
          <w:lang w:val="en-AU"/>
        </w:rPr>
        <w:t xml:space="preserve">at </w:t>
      </w:r>
      <w:r w:rsidR="003A31F6" w:rsidRPr="002447A1">
        <w:rPr>
          <w:lang w:val="en-AU"/>
        </w:rPr>
        <w:t>SD</w:t>
      </w:r>
      <w:r w:rsidRPr="002447A1">
        <w:rPr>
          <w:lang w:val="en-AU"/>
        </w:rPr>
        <w:t>4.</w:t>
      </w:r>
    </w:p>
    <w:p w14:paraId="2FB17AD8" w14:textId="005A3962" w:rsidR="00305EE9" w:rsidRPr="00061C9A" w:rsidRDefault="00CB47EA" w:rsidP="00F611C6">
      <w:pPr>
        <w:pStyle w:val="Heading2"/>
      </w:pPr>
      <w:bookmarkStart w:id="399" w:name="_Toc76382378"/>
      <w:bookmarkStart w:id="400" w:name="_Toc76570506"/>
      <w:bookmarkStart w:id="401" w:name="_Toc77687527"/>
      <w:bookmarkStart w:id="402" w:name="_Toc78896413"/>
      <w:bookmarkStart w:id="403" w:name="_Toc85635354"/>
      <w:bookmarkStart w:id="404" w:name="_Toc87428634"/>
      <w:r>
        <w:t>11.7</w:t>
      </w:r>
      <w:r>
        <w:tab/>
        <w:t xml:space="preserve">  </w:t>
      </w:r>
      <w:r w:rsidR="00305EE9" w:rsidRPr="00061C9A">
        <w:t>Horticulture Standards Development Advisory Group</w:t>
      </w:r>
      <w:bookmarkEnd w:id="399"/>
      <w:bookmarkEnd w:id="400"/>
      <w:bookmarkEnd w:id="401"/>
      <w:bookmarkEnd w:id="402"/>
      <w:bookmarkEnd w:id="403"/>
      <w:bookmarkEnd w:id="404"/>
    </w:p>
    <w:p w14:paraId="301B6C0E" w14:textId="77777777" w:rsidR="00305EE9" w:rsidRDefault="00305EE9" w:rsidP="00305EE9">
      <w:r>
        <w:t>FSANZ has also held targeted consultations with industry and jurisdictions to understand industry practices and constraints through the Horticulture SDAG, established in early 2020. Group members are from both government and industry. The Horticulture SDAG assists FSANZ in developing any primary production and processing requirements for horticulture through the provision of scientific, technical, regulatory, cost and benefit analysis advice.</w:t>
      </w:r>
    </w:p>
    <w:p w14:paraId="270D1753" w14:textId="77777777" w:rsidR="00305EE9" w:rsidRDefault="00305EE9" w:rsidP="00305EE9"/>
    <w:p w14:paraId="3C449482" w14:textId="2BF6623F" w:rsidR="00305EE9" w:rsidRDefault="00AE259D" w:rsidP="00305EE9">
      <w:r>
        <w:t>T</w:t>
      </w:r>
      <w:r w:rsidR="00305EE9" w:rsidRPr="000B5CD1">
        <w:t>he SDAG met twice (14 May and 9 December 2020).</w:t>
      </w:r>
      <w:r w:rsidR="00305EE9">
        <w:t xml:space="preserve"> The first meeting focused on benefits and challenges in managing </w:t>
      </w:r>
      <w:r>
        <w:t xml:space="preserve">horticulture </w:t>
      </w:r>
      <w:r w:rsidR="00305EE9">
        <w:t xml:space="preserve">food safety risks. The second meeting focussed on the risk assessment, </w:t>
      </w:r>
      <w:r w:rsidR="001802A0">
        <w:t>CBA</w:t>
      </w:r>
      <w:r w:rsidR="00305EE9">
        <w:t xml:space="preserve"> and potential risk management options.</w:t>
      </w:r>
    </w:p>
    <w:p w14:paraId="2E021266" w14:textId="77777777" w:rsidR="00305EE9" w:rsidRDefault="00305EE9" w:rsidP="00305EE9"/>
    <w:p w14:paraId="0BC2B22F" w14:textId="77777777" w:rsidR="00023BEC" w:rsidRDefault="00023BEC">
      <w:pPr>
        <w:widowControl/>
      </w:pPr>
      <w:r>
        <w:br w:type="page"/>
      </w:r>
    </w:p>
    <w:p w14:paraId="20889E5C" w14:textId="35C96F61" w:rsidR="00305EE9" w:rsidRDefault="00305EE9" w:rsidP="00305EE9">
      <w:pPr>
        <w:spacing w:after="150"/>
      </w:pPr>
      <w:r>
        <w:t>As a result of feedback provided through the Horticulture SDAG, FSANZ</w:t>
      </w:r>
      <w:r w:rsidRPr="00210EAD">
        <w:t xml:space="preserve"> amended </w:t>
      </w:r>
      <w:r>
        <w:t xml:space="preserve">the name of proposal P1052 from </w:t>
      </w:r>
      <w:r w:rsidRPr="0017262E">
        <w:rPr>
          <w:i/>
        </w:rPr>
        <w:t xml:space="preserve">PPP </w:t>
      </w:r>
      <w:r w:rsidRPr="00210EAD">
        <w:rPr>
          <w:i/>
        </w:rPr>
        <w:t>Requirement</w:t>
      </w:r>
      <w:r w:rsidRPr="0017262E">
        <w:rPr>
          <w:i/>
        </w:rPr>
        <w:t>s for High-risk Horticulture</w:t>
      </w:r>
      <w:r>
        <w:t xml:space="preserve">, to </w:t>
      </w:r>
      <w:r w:rsidRPr="0017262E">
        <w:rPr>
          <w:i/>
        </w:rPr>
        <w:t>PPP</w:t>
      </w:r>
      <w:r w:rsidRPr="00210EAD">
        <w:rPr>
          <w:i/>
        </w:rPr>
        <w:t xml:space="preserve"> Requirements for Horticulture (Berries, Leafy Vegetables and Melons)</w:t>
      </w:r>
      <w:r w:rsidRPr="0017262E">
        <w:rPr>
          <w:i/>
        </w:rPr>
        <w:t>.</w:t>
      </w:r>
      <w:r>
        <w:t xml:space="preserve"> The title of the proposal was updated upon request, </w:t>
      </w:r>
      <w:r w:rsidRPr="00210EAD">
        <w:t>to remove any misinterpretation of the term ‘high-risk’, in association with these horticulture products.</w:t>
      </w:r>
    </w:p>
    <w:p w14:paraId="342FF7F4" w14:textId="77777777" w:rsidR="00305EE9" w:rsidRPr="004915D1" w:rsidRDefault="00305EE9" w:rsidP="00305EE9">
      <w:pPr>
        <w:spacing w:after="150"/>
      </w:pPr>
      <w:r>
        <w:t>In addition, FSANZ has held discussions with individual members of the Horticulture SDAG to receive feedback and gather information relating to specific member issues.</w:t>
      </w:r>
    </w:p>
    <w:p w14:paraId="2F481EE3" w14:textId="050E5647" w:rsidR="00305EE9" w:rsidRPr="004915D1" w:rsidRDefault="00305EE9" w:rsidP="00305EE9">
      <w:pPr>
        <w:spacing w:after="150"/>
      </w:pPr>
      <w:r>
        <w:t xml:space="preserve">Further details about the SDAG </w:t>
      </w:r>
      <w:r w:rsidRPr="002447A1">
        <w:t>are included at SD</w:t>
      </w:r>
      <w:r w:rsidR="003A31F6" w:rsidRPr="002447A1">
        <w:t>5</w:t>
      </w:r>
      <w:r w:rsidRPr="002447A1">
        <w:t>.</w:t>
      </w:r>
    </w:p>
    <w:p w14:paraId="7CD5BCBC" w14:textId="3FC06C86" w:rsidR="00305EE9" w:rsidRPr="00061C9A" w:rsidRDefault="00CB47EA" w:rsidP="00F611C6">
      <w:pPr>
        <w:pStyle w:val="Heading2"/>
      </w:pPr>
      <w:bookmarkStart w:id="405" w:name="_Toc76382379"/>
      <w:bookmarkStart w:id="406" w:name="_Toc76570507"/>
      <w:bookmarkStart w:id="407" w:name="_Toc77687528"/>
      <w:bookmarkStart w:id="408" w:name="_Toc78896414"/>
      <w:bookmarkStart w:id="409" w:name="_Toc85635355"/>
      <w:bookmarkStart w:id="410" w:name="_Toc87428635"/>
      <w:r>
        <w:t>11.8</w:t>
      </w:r>
      <w:r>
        <w:tab/>
        <w:t xml:space="preserve">  </w:t>
      </w:r>
      <w:r w:rsidR="00305EE9" w:rsidRPr="00061C9A">
        <w:t xml:space="preserve">Public </w:t>
      </w:r>
      <w:r w:rsidR="00F566C6" w:rsidRPr="00061C9A">
        <w:t>c</w:t>
      </w:r>
      <w:r w:rsidR="00305EE9" w:rsidRPr="00061C9A">
        <w:t>onsultation</w:t>
      </w:r>
      <w:bookmarkEnd w:id="405"/>
      <w:bookmarkEnd w:id="406"/>
      <w:bookmarkEnd w:id="407"/>
      <w:bookmarkEnd w:id="408"/>
      <w:bookmarkEnd w:id="409"/>
      <w:bookmarkEnd w:id="410"/>
    </w:p>
    <w:p w14:paraId="09BB59C8" w14:textId="77777777" w:rsidR="00F566C6" w:rsidRDefault="00305EE9" w:rsidP="00305EE9">
      <w:r>
        <w:rPr>
          <w:lang w:val="en-AU"/>
        </w:rPr>
        <w:t xml:space="preserve">FSANZ is assessing Proposal P1052 as a major proposal, </w:t>
      </w:r>
      <w:r w:rsidRPr="004915D1">
        <w:t xml:space="preserve">meaning that two statutory consultation processes are required. </w:t>
      </w:r>
    </w:p>
    <w:p w14:paraId="57CE284C" w14:textId="77777777" w:rsidR="00F566C6" w:rsidRDefault="00F566C6" w:rsidP="00305EE9"/>
    <w:p w14:paraId="26037D3C" w14:textId="102559EB" w:rsidR="00305EE9" w:rsidRDefault="00F566C6" w:rsidP="00305EE9">
      <w:r w:rsidRPr="00334BF8">
        <w:rPr>
          <w:u w:val="single"/>
        </w:rPr>
        <w:t xml:space="preserve">First </w:t>
      </w:r>
      <w:r>
        <w:rPr>
          <w:u w:val="single"/>
        </w:rPr>
        <w:t>round</w:t>
      </w:r>
      <w:r>
        <w:t xml:space="preserve"> </w:t>
      </w:r>
      <w:r w:rsidR="008A70D8">
        <w:t>–</w:t>
      </w:r>
      <w:r>
        <w:t xml:space="preserve"> </w:t>
      </w:r>
      <w:r w:rsidR="00305EE9">
        <w:t xml:space="preserve">The </w:t>
      </w:r>
      <w:hyperlink r:id="rId51" w:history="1">
        <w:r w:rsidR="00305EE9">
          <w:rPr>
            <w:rStyle w:val="Hyperlink"/>
            <w:rFonts w:cstheme="minorBidi"/>
          </w:rPr>
          <w:t>1</w:t>
        </w:r>
        <w:r w:rsidR="00305EE9" w:rsidRPr="00A22381">
          <w:rPr>
            <w:rStyle w:val="Hyperlink"/>
            <w:rFonts w:cstheme="minorBidi"/>
            <w:vertAlign w:val="superscript"/>
          </w:rPr>
          <w:t>st</w:t>
        </w:r>
        <w:r w:rsidR="00305EE9">
          <w:rPr>
            <w:rStyle w:val="Hyperlink"/>
            <w:rFonts w:cstheme="minorBidi"/>
          </w:rPr>
          <w:t xml:space="preserve"> call for submissions report</w:t>
        </w:r>
      </w:hyperlink>
      <w:r w:rsidR="00305EE9">
        <w:t xml:space="preserve"> was released from 5 February 2020 to 25 March 2020. Comment was sought from stakeholders about develop</w:t>
      </w:r>
      <w:r w:rsidR="00023BEC">
        <w:t>ing</w:t>
      </w:r>
      <w:r w:rsidR="00305EE9">
        <w:t xml:space="preserve"> regulatory measures for berries, leafy vegetables and melons, as opposed to continuing to rely on non-regulatory measures. There were a total of 27</w:t>
      </w:r>
      <w:r w:rsidR="006B6BC0">
        <w:t> </w:t>
      </w:r>
      <w:r w:rsidR="00305EE9">
        <w:t>submissions received from horticulture producers/</w:t>
      </w:r>
      <w:r w:rsidR="00023BEC">
        <w:t xml:space="preserve"> </w:t>
      </w:r>
      <w:r w:rsidR="00305EE9">
        <w:t>processors, industry representatives and jurisdictions.</w:t>
      </w:r>
      <w:r w:rsidR="00305EE9" w:rsidRPr="004D1FA6">
        <w:t xml:space="preserve"> </w:t>
      </w:r>
      <w:r w:rsidR="00305EE9">
        <w:t>Submissions received from</w:t>
      </w:r>
      <w:r w:rsidR="00305EE9" w:rsidRPr="004D1FA6">
        <w:t xml:space="preserve"> the </w:t>
      </w:r>
      <w:r w:rsidR="00305EE9">
        <w:t>1</w:t>
      </w:r>
      <w:r w:rsidR="00305EE9" w:rsidRPr="00CE22B6">
        <w:rPr>
          <w:vertAlign w:val="superscript"/>
        </w:rPr>
        <w:t>st</w:t>
      </w:r>
      <w:r w:rsidR="00305EE9" w:rsidRPr="004D1FA6">
        <w:t xml:space="preserve"> </w:t>
      </w:r>
      <w:r w:rsidR="00305EE9">
        <w:t>call for submissions</w:t>
      </w:r>
      <w:r w:rsidR="00305EE9" w:rsidRPr="004D1FA6">
        <w:t xml:space="preserve"> </w:t>
      </w:r>
      <w:r w:rsidR="00023BEC">
        <w:t xml:space="preserve">have </w:t>
      </w:r>
      <w:r w:rsidR="00305EE9" w:rsidRPr="004D1FA6">
        <w:t>informed the</w:t>
      </w:r>
      <w:r w:rsidR="00305EE9">
        <w:t xml:space="preserve"> </w:t>
      </w:r>
      <w:r w:rsidR="00305EE9" w:rsidRPr="004D1FA6">
        <w:t>P1052 assessment.</w:t>
      </w:r>
    </w:p>
    <w:p w14:paraId="443D367B" w14:textId="5A1E925F" w:rsidR="009C3690" w:rsidRDefault="009C3690" w:rsidP="00305EE9"/>
    <w:p w14:paraId="61E23913" w14:textId="7130E595" w:rsidR="009C3690" w:rsidRDefault="009C3690" w:rsidP="00305EE9">
      <w:r w:rsidRPr="00B0100A">
        <w:t xml:space="preserve">In general, industry supported the status quo and expressed concerns that regulation may cause additional burden on the industry. </w:t>
      </w:r>
      <w:r w:rsidR="00B0100A" w:rsidRPr="00B0100A">
        <w:t xml:space="preserve">Government generally considered the current situation to be inadequate and supported the development of regulation. Regulation was considered to potentially benefit Australia’s reputation and improve export market access. A need for traceability and a nationally consistent approach to horticulture food safety were supported. </w:t>
      </w:r>
    </w:p>
    <w:p w14:paraId="173151FA" w14:textId="75307435" w:rsidR="009C3690" w:rsidRDefault="009C3690" w:rsidP="00305EE9"/>
    <w:p w14:paraId="596DE8AB" w14:textId="77777777" w:rsidR="009C3690" w:rsidRPr="00214D6B" w:rsidRDefault="009C3690" w:rsidP="009C3690">
      <w:r w:rsidRPr="00214D6B">
        <w:t>Concerns raised by stakeholders during the 1</w:t>
      </w:r>
      <w:r w:rsidRPr="00214D6B">
        <w:rPr>
          <w:vertAlign w:val="superscript"/>
        </w:rPr>
        <w:t>st</w:t>
      </w:r>
      <w:r w:rsidRPr="00214D6B">
        <w:t xml:space="preserve"> call for submissions included:</w:t>
      </w:r>
    </w:p>
    <w:p w14:paraId="6883DBA9" w14:textId="77777777" w:rsidR="009C3690" w:rsidRPr="00214D6B" w:rsidRDefault="009C3690" w:rsidP="009150A6">
      <w:pPr>
        <w:pStyle w:val="FSBullet1"/>
        <w:rPr>
          <w:i/>
        </w:rPr>
      </w:pPr>
      <w:r w:rsidRPr="00214D6B">
        <w:t>the additional burden on the industry</w:t>
      </w:r>
      <w:r w:rsidRPr="00214D6B">
        <w:rPr>
          <w:i/>
        </w:rPr>
        <w:t xml:space="preserve"> </w:t>
      </w:r>
    </w:p>
    <w:p w14:paraId="258EBFAF" w14:textId="77777777" w:rsidR="009C3690" w:rsidRPr="00214D6B" w:rsidRDefault="009C3690" w:rsidP="009150A6">
      <w:pPr>
        <w:pStyle w:val="FSBullet1"/>
      </w:pPr>
      <w:r w:rsidRPr="00214D6B">
        <w:t>concerns about potential audit, administrative, financial and regulatory burdens of regulation</w:t>
      </w:r>
    </w:p>
    <w:p w14:paraId="705C5584" w14:textId="44E65971" w:rsidR="009C3690" w:rsidRPr="00214D6B" w:rsidRDefault="009C3690" w:rsidP="009150A6">
      <w:pPr>
        <w:pStyle w:val="FSBullet1"/>
      </w:pPr>
      <w:r w:rsidRPr="00214D6B">
        <w:t xml:space="preserve">that </w:t>
      </w:r>
      <w:r w:rsidR="00023BEC">
        <w:t>regulation could push out small-</w:t>
      </w:r>
      <w:r w:rsidRPr="00214D6B">
        <w:t>scale businesses</w:t>
      </w:r>
    </w:p>
    <w:p w14:paraId="2149AAF5" w14:textId="15DACDF9" w:rsidR="009C3690" w:rsidRPr="00214D6B" w:rsidRDefault="009C3690" w:rsidP="009150A6">
      <w:pPr>
        <w:pStyle w:val="FSBullet1"/>
      </w:pPr>
      <w:r w:rsidRPr="00214D6B">
        <w:t>that the additional costs and activities associated with regulation create barriers to entry</w:t>
      </w:r>
    </w:p>
    <w:p w14:paraId="49CE5BEB" w14:textId="21504B37" w:rsidR="009C3690" w:rsidRPr="00214D6B" w:rsidRDefault="009C3690" w:rsidP="009150A6">
      <w:pPr>
        <w:pStyle w:val="FSBullet1"/>
      </w:pPr>
      <w:r w:rsidRPr="00214D6B">
        <w:t>that berries, leafy vegetables and melons had been singled out and that all horticulture produce should be included.</w:t>
      </w:r>
    </w:p>
    <w:p w14:paraId="2230322D" w14:textId="77777777" w:rsidR="009C3690" w:rsidRPr="00214D6B" w:rsidRDefault="009C3690" w:rsidP="009C3690"/>
    <w:p w14:paraId="2E01B287" w14:textId="4EBC22CE" w:rsidR="009C3690" w:rsidRPr="00214D6B" w:rsidRDefault="009C3690" w:rsidP="009C3690">
      <w:r w:rsidRPr="00214D6B">
        <w:t>FSANZ has considered these concerns and acted as follows</w:t>
      </w:r>
      <w:r w:rsidR="00023BEC">
        <w:t>:</w:t>
      </w:r>
    </w:p>
    <w:p w14:paraId="122AB824" w14:textId="5A25BCBB" w:rsidR="009C3690" w:rsidRPr="00214D6B" w:rsidRDefault="009C3690" w:rsidP="009150A6">
      <w:pPr>
        <w:pStyle w:val="FSBullet1"/>
        <w:rPr>
          <w:i/>
        </w:rPr>
      </w:pPr>
      <w:r w:rsidRPr="00214D6B">
        <w:t xml:space="preserve">During its review of food safety hazards in the microbiological assessment, FSANZ selected only those </w:t>
      </w:r>
      <w:r w:rsidR="0024695A" w:rsidRPr="00214D6B">
        <w:t xml:space="preserve">hazards </w:t>
      </w:r>
      <w:r w:rsidRPr="00214D6B">
        <w:t>that were critical to address in each sector. We considered the cos</w:t>
      </w:r>
      <w:r w:rsidR="001802A0">
        <w:t>t-</w:t>
      </w:r>
      <w:r w:rsidR="0024695A" w:rsidRPr="00214D6B">
        <w:t>benefit ratios in each sector and adjusted</w:t>
      </w:r>
      <w:r w:rsidRPr="00214D6B">
        <w:t xml:space="preserve"> the regulation until positive net benefits w</w:t>
      </w:r>
      <w:r w:rsidR="0024695A" w:rsidRPr="00214D6B">
        <w:t xml:space="preserve">ere achieved in each sector. This </w:t>
      </w:r>
      <w:r w:rsidRPr="00214D6B">
        <w:t xml:space="preserve">has </w:t>
      </w:r>
      <w:r w:rsidR="009D0C97" w:rsidRPr="00214D6B">
        <w:t xml:space="preserve">resulted in the lightest touch </w:t>
      </w:r>
      <w:r w:rsidRPr="00214D6B">
        <w:t xml:space="preserve">possible </w:t>
      </w:r>
      <w:r w:rsidR="009D0C97" w:rsidRPr="00214D6B">
        <w:t xml:space="preserve">(in terms of costs and activities) </w:t>
      </w:r>
      <w:r w:rsidRPr="00214D6B">
        <w:t>to achieve sa</w:t>
      </w:r>
      <w:r w:rsidR="009D0C97" w:rsidRPr="00214D6B">
        <w:t>tisfactory food saf</w:t>
      </w:r>
      <w:r w:rsidR="00023BEC">
        <w:t>ety outcomes, while</w:t>
      </w:r>
      <w:r w:rsidR="009D0C97" w:rsidRPr="00214D6B">
        <w:t xml:space="preserve"> reducing risk of</w:t>
      </w:r>
      <w:r w:rsidR="00023BEC">
        <w:t xml:space="preserve"> illness for the largest group o</w:t>
      </w:r>
      <w:r w:rsidR="009D0C97" w:rsidRPr="00214D6B">
        <w:t>f stakeholders, Australian consumers.</w:t>
      </w:r>
    </w:p>
    <w:p w14:paraId="0BE7016B" w14:textId="6A93F4A6" w:rsidR="009C3690" w:rsidRPr="00214D6B" w:rsidRDefault="009C3690" w:rsidP="009150A6">
      <w:pPr>
        <w:pStyle w:val="FSBullet1"/>
      </w:pPr>
      <w:r w:rsidRPr="00214D6B">
        <w:t>Audit, administrative and other costs have been noted and estima</w:t>
      </w:r>
      <w:r w:rsidR="0024695A" w:rsidRPr="00214D6B">
        <w:t xml:space="preserve">ted in the CBA </w:t>
      </w:r>
      <w:r w:rsidRPr="00214D6B">
        <w:t xml:space="preserve">for consideration by stakeholders. Much of the upfront cost will be determined by </w:t>
      </w:r>
      <w:r w:rsidR="0024695A" w:rsidRPr="00214D6B">
        <w:t xml:space="preserve">each </w:t>
      </w:r>
      <w:r w:rsidRPr="00214D6B">
        <w:t>business</w:t>
      </w:r>
      <w:r w:rsidR="00023BEC">
        <w:t>’</w:t>
      </w:r>
      <w:r w:rsidRPr="00214D6B">
        <w:t>s current level of commitment to an</w:t>
      </w:r>
      <w:r w:rsidR="0024695A" w:rsidRPr="00214D6B">
        <w:t xml:space="preserve">d compliance with food safety. </w:t>
      </w:r>
      <w:r w:rsidRPr="00214D6B">
        <w:t xml:space="preserve">This has been </w:t>
      </w:r>
      <w:r w:rsidR="008A70D8">
        <w:t>examined</w:t>
      </w:r>
      <w:r w:rsidR="0024695A" w:rsidRPr="00214D6B">
        <w:t xml:space="preserve"> in the CBA</w:t>
      </w:r>
      <w:r w:rsidR="00023BEC">
        <w:t>,</w:t>
      </w:r>
      <w:r w:rsidR="0024695A" w:rsidRPr="00214D6B">
        <w:t xml:space="preserve"> which provides</w:t>
      </w:r>
      <w:r w:rsidRPr="00214D6B">
        <w:t xml:space="preserve"> different cost estimates depending on </w:t>
      </w:r>
      <w:r w:rsidR="008A70D8">
        <w:t xml:space="preserve">current </w:t>
      </w:r>
      <w:r w:rsidR="008A70D8" w:rsidRPr="00214D6B">
        <w:t xml:space="preserve">compliance </w:t>
      </w:r>
      <w:r w:rsidRPr="00214D6B">
        <w:t>level</w:t>
      </w:r>
      <w:r w:rsidR="008A70D8">
        <w:t>s</w:t>
      </w:r>
      <w:r w:rsidRPr="00214D6B">
        <w:t xml:space="preserve"> with FSS. These figures have been provided to help each business identify where they are currently sitting </w:t>
      </w:r>
      <w:r w:rsidR="002A4681" w:rsidRPr="00214D6B">
        <w:t xml:space="preserve">in terms of food safety managements </w:t>
      </w:r>
      <w:r w:rsidRPr="00214D6B">
        <w:t xml:space="preserve">and the likely up-front </w:t>
      </w:r>
      <w:r w:rsidR="002A4681" w:rsidRPr="00214D6B">
        <w:t xml:space="preserve">and ongoing </w:t>
      </w:r>
      <w:r w:rsidRPr="00214D6B">
        <w:t>costs of compliance with the proposed regulation.</w:t>
      </w:r>
    </w:p>
    <w:p w14:paraId="382E0C29" w14:textId="42CFC58F" w:rsidR="009C3690" w:rsidRPr="00214D6B" w:rsidRDefault="009C3690" w:rsidP="009150A6">
      <w:pPr>
        <w:pStyle w:val="FSBullet1"/>
      </w:pPr>
      <w:r w:rsidRPr="00214D6B">
        <w:t xml:space="preserve">Small businesses were considered. Government food regulators already have the ability to alter the fee structure for small businesses. </w:t>
      </w:r>
      <w:r w:rsidR="002A4681" w:rsidRPr="00214D6B">
        <w:t>This ca</w:t>
      </w:r>
      <w:r w:rsidR="008A70D8">
        <w:t>n include reduced fees or a fee-</w:t>
      </w:r>
      <w:r w:rsidR="002A4681" w:rsidRPr="00214D6B">
        <w:t xml:space="preserve">free threshold. Further, fees are charged </w:t>
      </w:r>
      <w:r w:rsidRPr="00214D6B">
        <w:t>per</w:t>
      </w:r>
      <w:r w:rsidR="002A4681" w:rsidRPr="00214D6B">
        <w:t xml:space="preserve"> hour (rather than at a flat rate), naturally scaling up or down depending on business size. </w:t>
      </w:r>
      <w:r w:rsidRPr="00214D6B">
        <w:t xml:space="preserve">Government food regulators </w:t>
      </w:r>
      <w:r w:rsidR="002A4681" w:rsidRPr="00214D6B">
        <w:t>will also support</w:t>
      </w:r>
      <w:r w:rsidRPr="00214D6B">
        <w:t xml:space="preserve"> businesses </w:t>
      </w:r>
      <w:r w:rsidR="002A4681" w:rsidRPr="00214D6B">
        <w:t xml:space="preserve">(particularly small businesses) to become compliant with new regulation, </w:t>
      </w:r>
      <w:r w:rsidRPr="00214D6B">
        <w:t>easing uptake through guidance doc</w:t>
      </w:r>
      <w:r w:rsidR="008A70D8">
        <w:t>ument</w:t>
      </w:r>
      <w:r w:rsidRPr="00214D6B">
        <w:t xml:space="preserve">s and templates.  </w:t>
      </w:r>
    </w:p>
    <w:p w14:paraId="599553C4" w14:textId="387F3EAA" w:rsidR="009C3690" w:rsidRPr="00214D6B" w:rsidRDefault="009C3690" w:rsidP="009150A6">
      <w:pPr>
        <w:pStyle w:val="FSBullet1"/>
      </w:pPr>
      <w:r w:rsidRPr="00214D6B">
        <w:t>Barriers for entry were considered. Government food regulators confirmed that they currently assist and facilitate the establishment of new businesses.</w:t>
      </w:r>
    </w:p>
    <w:p w14:paraId="50BB5BFF" w14:textId="1A8F4D3C" w:rsidR="009C3690" w:rsidRPr="00214D6B" w:rsidRDefault="002A4681" w:rsidP="009150A6">
      <w:pPr>
        <w:pStyle w:val="FSBullet1"/>
      </w:pPr>
      <w:r w:rsidRPr="00214D6B">
        <w:t xml:space="preserve">FSANZ has not altered the scope of P1052; which remains focussed on berries, leafy vegetables and melons. </w:t>
      </w:r>
      <w:r w:rsidR="00B0100A" w:rsidRPr="00214D6B">
        <w:t>This reflects current Codex annexes, as described earlier.</w:t>
      </w:r>
    </w:p>
    <w:p w14:paraId="4D8ACD5E" w14:textId="6471A688" w:rsidR="00305EE9" w:rsidRPr="00214D6B" w:rsidRDefault="00305EE9" w:rsidP="00305EE9"/>
    <w:p w14:paraId="60F57041" w14:textId="1C2008F4" w:rsidR="00305EE9" w:rsidRDefault="00F566C6" w:rsidP="00305EE9">
      <w:r w:rsidRPr="00214D6B">
        <w:rPr>
          <w:u w:val="single"/>
        </w:rPr>
        <w:t>Second (current) round</w:t>
      </w:r>
      <w:r w:rsidRPr="00214D6B">
        <w:t xml:space="preserve"> </w:t>
      </w:r>
      <w:r w:rsidR="008A70D8">
        <w:t>–</w:t>
      </w:r>
      <w:r w:rsidRPr="00214D6B">
        <w:t xml:space="preserve"> </w:t>
      </w:r>
      <w:r w:rsidR="00305EE9" w:rsidRPr="00214D6B">
        <w:t>Submitters are invited to provide comment on the issues and</w:t>
      </w:r>
      <w:r w:rsidR="00305EE9" w:rsidRPr="001C00CB">
        <w:t xml:space="preserve"> questions posed in th</w:t>
      </w:r>
      <w:r w:rsidR="00305EE9">
        <w:t>e 2</w:t>
      </w:r>
      <w:r w:rsidR="00305EE9" w:rsidRPr="00B34462">
        <w:rPr>
          <w:vertAlign w:val="superscript"/>
        </w:rPr>
        <w:t>nd</w:t>
      </w:r>
      <w:r w:rsidR="00305EE9">
        <w:t xml:space="preserve"> call for submissions</w:t>
      </w:r>
      <w:r w:rsidR="00305EE9" w:rsidRPr="001C00CB">
        <w:t xml:space="preserve"> report. </w:t>
      </w:r>
      <w:r w:rsidR="00305EE9" w:rsidRPr="000A2C79">
        <w:t xml:space="preserve">The purpose </w:t>
      </w:r>
      <w:r w:rsidR="00305EE9">
        <w:t>of the 2</w:t>
      </w:r>
      <w:r w:rsidR="00305EE9" w:rsidRPr="008A70D8">
        <w:rPr>
          <w:vertAlign w:val="superscript"/>
        </w:rPr>
        <w:t>nd</w:t>
      </w:r>
      <w:r w:rsidR="00305EE9">
        <w:t xml:space="preserve"> call for submissions is to provide an update on </w:t>
      </w:r>
      <w:r w:rsidR="00305EE9" w:rsidRPr="000A2C79">
        <w:t xml:space="preserve">FSANZ’s preliminary position </w:t>
      </w:r>
      <w:r w:rsidR="00305EE9">
        <w:t xml:space="preserve">of the proposal </w:t>
      </w:r>
      <w:r w:rsidR="00305EE9" w:rsidRPr="000A2C79">
        <w:t>based on the risk assessment</w:t>
      </w:r>
      <w:r w:rsidR="00305EE9">
        <w:t>, risk management options, costs and benefits and current food safety measures for horticulture produce</w:t>
      </w:r>
      <w:r w:rsidR="00305EE9" w:rsidRPr="000A2C79">
        <w:t xml:space="preserve">. </w:t>
      </w:r>
      <w:r w:rsidR="00305EE9">
        <w:t>The 2</w:t>
      </w:r>
      <w:r w:rsidR="00305EE9" w:rsidRPr="00B34462">
        <w:rPr>
          <w:vertAlign w:val="superscript"/>
        </w:rPr>
        <w:t>nd</w:t>
      </w:r>
      <w:r w:rsidR="00305EE9">
        <w:t xml:space="preserve"> call for submissions will seek feedback on the proposed draft regulatory measures. </w:t>
      </w:r>
    </w:p>
    <w:p w14:paraId="42E0570A" w14:textId="77777777" w:rsidR="00305EE9" w:rsidRDefault="00305EE9" w:rsidP="00305EE9"/>
    <w:p w14:paraId="3377E3EA" w14:textId="5DF21E9F" w:rsidR="00305EE9" w:rsidRDefault="00305EE9" w:rsidP="00305EE9">
      <w:r w:rsidRPr="001C00CB">
        <w:t xml:space="preserve">Information received from submissions and targeted consultation will inform </w:t>
      </w:r>
      <w:r w:rsidR="008D58CE">
        <w:t xml:space="preserve">a decision by FSANZ whether to accept, amend or reject </w:t>
      </w:r>
      <w:r w:rsidR="00CA2B0F">
        <w:t>its</w:t>
      </w:r>
      <w:r w:rsidR="008D58CE">
        <w:t xml:space="preserve"> proposed approach and regulatory measures</w:t>
      </w:r>
      <w:r w:rsidRPr="001C00CB">
        <w:t>.</w:t>
      </w:r>
      <w:r>
        <w:t xml:space="preserve"> In accordance with the requirements of the FSANZ Act, FSANZ has regard to all submissions.</w:t>
      </w:r>
    </w:p>
    <w:p w14:paraId="2C3244D1" w14:textId="6D3C906C" w:rsidR="009668BE" w:rsidRDefault="009668BE" w:rsidP="00305EE9"/>
    <w:p w14:paraId="477D77DE" w14:textId="1C4C12B1" w:rsidR="009668BE" w:rsidRDefault="009668BE" w:rsidP="00305EE9">
      <w:r>
        <w:t>FSANZ acknowledges the time taken by individuals and organisations to make submissions and contribute information and advice on this proposal. All comments are valued and contribute t</w:t>
      </w:r>
      <w:r w:rsidR="00741614">
        <w:t>o the rigour of our assessment.</w:t>
      </w:r>
    </w:p>
    <w:p w14:paraId="196F5436" w14:textId="4AC8C918" w:rsidR="00305EE9" w:rsidRPr="00061C9A" w:rsidRDefault="00CB47EA" w:rsidP="00F611C6">
      <w:pPr>
        <w:pStyle w:val="Heading2"/>
      </w:pPr>
      <w:bookmarkStart w:id="411" w:name="_Toc76382380"/>
      <w:bookmarkStart w:id="412" w:name="_Toc76570508"/>
      <w:bookmarkStart w:id="413" w:name="_Toc77687529"/>
      <w:bookmarkStart w:id="414" w:name="_Toc78896415"/>
      <w:bookmarkStart w:id="415" w:name="_Toc85635356"/>
      <w:bookmarkStart w:id="416" w:name="_Toc87428636"/>
      <w:r>
        <w:t>11.9</w:t>
      </w:r>
      <w:r>
        <w:tab/>
        <w:t xml:space="preserve">  </w:t>
      </w:r>
      <w:r w:rsidR="00305EE9" w:rsidRPr="00061C9A">
        <w:t>Targeted consultation survey</w:t>
      </w:r>
      <w:bookmarkEnd w:id="411"/>
      <w:bookmarkEnd w:id="412"/>
      <w:bookmarkEnd w:id="413"/>
      <w:bookmarkEnd w:id="414"/>
      <w:bookmarkEnd w:id="415"/>
      <w:bookmarkEnd w:id="416"/>
    </w:p>
    <w:p w14:paraId="615D4D26" w14:textId="6F4D156A" w:rsidR="00305EE9" w:rsidRDefault="00305EE9" w:rsidP="00305EE9">
      <w:r>
        <w:t xml:space="preserve">To inform work on this proposal, FSANZ invited berry, leafy vegetable </w:t>
      </w:r>
      <w:r w:rsidR="00AC56D5">
        <w:t>and melon producers and processor</w:t>
      </w:r>
      <w:r>
        <w:t>s to participate in a survey. The purpose of the survey was to learn more about the business operations of these stakeholders, their food safety culture and the cost associated with managing food safety. The survey was open from 17 December 2020 to 31 January 2021.</w:t>
      </w:r>
    </w:p>
    <w:p w14:paraId="5365A7EF" w14:textId="77777777" w:rsidR="00305EE9" w:rsidRDefault="00305EE9" w:rsidP="00305EE9"/>
    <w:p w14:paraId="7DE862B3" w14:textId="77777777" w:rsidR="00305EE9" w:rsidRDefault="00305EE9" w:rsidP="00305EE9">
      <w:r>
        <w:t>There were 33 responses from a range of individuals representing industry, horticulture producers and processors. The respondents were primarily representing medium-large size business, dominated by berries, followed by leafy vegetables and melons. A range of activities including growing, packing and processing were conducted by the businesses surveyed.</w:t>
      </w:r>
    </w:p>
    <w:p w14:paraId="571F55ED" w14:textId="77777777" w:rsidR="00305EE9" w:rsidRDefault="00305EE9" w:rsidP="00305EE9"/>
    <w:p w14:paraId="1FA03B34" w14:textId="08A58A7D" w:rsidR="00305EE9" w:rsidRDefault="00305EE9" w:rsidP="00305EE9">
      <w:r>
        <w:t>FSANZ has analysed the results of this survey and the findings have guided the risk management options and measures presented in this se</w:t>
      </w:r>
      <w:r w:rsidR="00741614">
        <w:t xml:space="preserve">cond call for submissions. </w:t>
      </w:r>
    </w:p>
    <w:p w14:paraId="610C06B1" w14:textId="457EEB13" w:rsidR="00305EE9" w:rsidRPr="00061C9A" w:rsidRDefault="00CB47EA" w:rsidP="00F611C6">
      <w:pPr>
        <w:pStyle w:val="Heading2"/>
      </w:pPr>
      <w:bookmarkStart w:id="417" w:name="_Toc76570509"/>
      <w:bookmarkStart w:id="418" w:name="_Toc77687530"/>
      <w:bookmarkStart w:id="419" w:name="_Toc78896416"/>
      <w:bookmarkStart w:id="420" w:name="_Toc85635357"/>
      <w:bookmarkStart w:id="421" w:name="_Toc87428637"/>
      <w:r>
        <w:t>11.10</w:t>
      </w:r>
      <w:r>
        <w:tab/>
      </w:r>
      <w:r w:rsidR="00305EE9" w:rsidRPr="00061C9A">
        <w:t>Future consultation</w:t>
      </w:r>
      <w:bookmarkEnd w:id="417"/>
      <w:bookmarkEnd w:id="418"/>
      <w:bookmarkEnd w:id="419"/>
      <w:bookmarkEnd w:id="420"/>
      <w:bookmarkEnd w:id="421"/>
    </w:p>
    <w:p w14:paraId="1E2DC4F8" w14:textId="4191D99D" w:rsidR="005F77A9" w:rsidRDefault="00305EE9" w:rsidP="005F77A9">
      <w:r w:rsidRPr="001376B0">
        <w:rPr>
          <w:rFonts w:cs="Arial"/>
          <w:lang w:val="en-AU"/>
        </w:rPr>
        <w:t>The 2</w:t>
      </w:r>
      <w:r w:rsidRPr="001376B0">
        <w:rPr>
          <w:rFonts w:cs="Arial"/>
          <w:vertAlign w:val="superscript"/>
          <w:lang w:val="en-AU"/>
        </w:rPr>
        <w:t>nd</w:t>
      </w:r>
      <w:r w:rsidRPr="001376B0">
        <w:rPr>
          <w:rFonts w:cs="Arial"/>
          <w:lang w:val="en-AU"/>
        </w:rPr>
        <w:t xml:space="preserve"> call for submissions </w:t>
      </w:r>
      <w:r w:rsidR="008A70D8">
        <w:rPr>
          <w:rFonts w:cs="Arial"/>
          <w:lang w:val="en-AU"/>
        </w:rPr>
        <w:t>will include</w:t>
      </w:r>
      <w:r w:rsidRPr="001376B0">
        <w:rPr>
          <w:rFonts w:cs="Arial"/>
          <w:lang w:val="en-AU"/>
        </w:rPr>
        <w:t xml:space="preserve"> a six</w:t>
      </w:r>
      <w:r w:rsidR="008A70D8">
        <w:rPr>
          <w:rFonts w:cs="Arial"/>
          <w:lang w:val="en-AU"/>
        </w:rPr>
        <w:t xml:space="preserve"> (or more)</w:t>
      </w:r>
      <w:r w:rsidRPr="001376B0">
        <w:rPr>
          <w:rFonts w:cs="Arial"/>
          <w:lang w:val="en-AU"/>
        </w:rPr>
        <w:t xml:space="preserve"> week consultation period. </w:t>
      </w:r>
      <w:r w:rsidR="005F77A9">
        <w:rPr>
          <w:rFonts w:cs="Arial"/>
          <w:lang w:val="en-AU"/>
        </w:rPr>
        <w:t xml:space="preserve">FSANZ will seek comment on the microbiological assessment, </w:t>
      </w:r>
      <w:r w:rsidR="001802A0">
        <w:rPr>
          <w:rFonts w:cs="Arial"/>
          <w:lang w:val="en-AU"/>
        </w:rPr>
        <w:t>CBA</w:t>
      </w:r>
      <w:r w:rsidR="005F77A9">
        <w:rPr>
          <w:rFonts w:cs="Arial"/>
          <w:lang w:val="en-AU"/>
        </w:rPr>
        <w:t xml:space="preserve"> and the risk management options, including the proposed standards and compliance plans. </w:t>
      </w:r>
      <w:r w:rsidR="005F77A9">
        <w:t>FSANZ has included questions for stakeholders in the 2</w:t>
      </w:r>
      <w:r w:rsidR="005F77A9" w:rsidRPr="00CE22B6">
        <w:rPr>
          <w:vertAlign w:val="superscript"/>
        </w:rPr>
        <w:t>nd</w:t>
      </w:r>
      <w:r w:rsidR="005F77A9">
        <w:t xml:space="preserve"> call for submissions. These questions relate to assumptions made and further information required to inform our modelling. FSANZ appreciates all information received.</w:t>
      </w:r>
    </w:p>
    <w:p w14:paraId="374163C4" w14:textId="6B9E2D0E" w:rsidR="005F77A9" w:rsidRDefault="005F77A9" w:rsidP="00305EE9">
      <w:pPr>
        <w:rPr>
          <w:rFonts w:cs="Arial"/>
          <w:lang w:val="en-AU"/>
        </w:rPr>
      </w:pPr>
    </w:p>
    <w:p w14:paraId="5E8A20B9" w14:textId="11E5F81D" w:rsidR="00305EE9" w:rsidRPr="001376B0" w:rsidRDefault="00305EE9" w:rsidP="00305EE9">
      <w:pPr>
        <w:rPr>
          <w:rFonts w:cs="Arial"/>
          <w:lang w:val="en-AU"/>
        </w:rPr>
      </w:pPr>
      <w:r w:rsidRPr="001376B0">
        <w:rPr>
          <w:rFonts w:cs="Arial"/>
          <w:lang w:val="en-AU"/>
        </w:rPr>
        <w:t>Details for making a submission are included in the front page of the 2</w:t>
      </w:r>
      <w:r w:rsidRPr="001376B0">
        <w:rPr>
          <w:rFonts w:cs="Arial"/>
          <w:vertAlign w:val="superscript"/>
          <w:lang w:val="en-AU"/>
        </w:rPr>
        <w:t>nd</w:t>
      </w:r>
      <w:r w:rsidRPr="001376B0">
        <w:rPr>
          <w:rFonts w:cs="Arial"/>
          <w:lang w:val="en-AU"/>
        </w:rPr>
        <w:t xml:space="preserve"> call for submissions report. Further details on </w:t>
      </w:r>
      <w:hyperlink r:id="rId52" w:history="1">
        <w:r w:rsidRPr="001376B0">
          <w:rPr>
            <w:rStyle w:val="Hyperlink"/>
            <w:rFonts w:cs="Arial"/>
            <w:color w:val="auto"/>
            <w:lang w:val="en-AU"/>
          </w:rPr>
          <w:t>making a submission</w:t>
        </w:r>
      </w:hyperlink>
      <w:r w:rsidRPr="001376B0">
        <w:rPr>
          <w:rFonts w:cs="Arial"/>
          <w:lang w:val="en-AU"/>
        </w:rPr>
        <w:t xml:space="preserve"> are also available on the FSANZ website. FSANZ welcomes and will consider all submissions as part of the assessment process for this proposal.</w:t>
      </w:r>
      <w:r w:rsidR="005F77A9" w:rsidRPr="005F77A9">
        <w:t xml:space="preserve"> </w:t>
      </w:r>
      <w:r w:rsidR="005F77A9">
        <w:t>All feedback will be reviewed and will be used to guide final recommendations.</w:t>
      </w:r>
    </w:p>
    <w:p w14:paraId="741632F8" w14:textId="642E2182" w:rsidR="00305EE9" w:rsidRDefault="00305EE9" w:rsidP="00305EE9"/>
    <w:p w14:paraId="12182A81" w14:textId="63D907EE" w:rsidR="00305EE9" w:rsidRDefault="00305EE9" w:rsidP="00305EE9">
      <w:r>
        <w:t>FSANZ’s P1052 team will be available throughout this consultation period to provide advice and answer questions. If you would like our team to contact you</w:t>
      </w:r>
      <w:r w:rsidR="008A70D8">
        <w:t>,</w:t>
      </w:r>
      <w:r>
        <w:t xml:space="preserve"> please </w:t>
      </w:r>
      <w:r w:rsidRPr="001826DB">
        <w:t xml:space="preserve">contact </w:t>
      </w:r>
      <w:hyperlink r:id="rId53" w:history="1">
        <w:r>
          <w:rPr>
            <w:rStyle w:val="Hyperlink"/>
          </w:rPr>
          <w:t>standards.management@foodstandards.gov.au</w:t>
        </w:r>
      </w:hyperlink>
    </w:p>
    <w:p w14:paraId="44236204" w14:textId="6D664F04" w:rsidR="00305EE9" w:rsidRDefault="00305EE9" w:rsidP="00305EE9">
      <w:pPr>
        <w:rPr>
          <w:rFonts w:ascii="Calibri" w:hAnsi="Calibri"/>
          <w:szCs w:val="22"/>
          <w:lang w:bidi="ar-SA"/>
        </w:rPr>
      </w:pPr>
    </w:p>
    <w:p w14:paraId="446F7851" w14:textId="099EFDDE" w:rsidR="00DC4369" w:rsidRDefault="00741614" w:rsidP="00741614">
      <w:pPr>
        <w:pStyle w:val="Heading1"/>
        <w:keepNext w:val="0"/>
      </w:pPr>
      <w:bookmarkStart w:id="422" w:name="_Toc85635358"/>
      <w:bookmarkStart w:id="423" w:name="_Toc87428638"/>
      <w:r>
        <w:t>12.</w:t>
      </w:r>
      <w:r>
        <w:tab/>
        <w:t>Questions for stakeholders</w:t>
      </w:r>
      <w:bookmarkEnd w:id="422"/>
      <w:bookmarkEnd w:id="423"/>
    </w:p>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851"/>
        <w:gridCol w:w="9639"/>
      </w:tblGrid>
      <w:tr w:rsidR="00402AF0" w14:paraId="5D2670A5" w14:textId="77777777" w:rsidTr="00B7576D">
        <w:trPr>
          <w:trHeight w:val="826"/>
        </w:trPr>
        <w:tc>
          <w:tcPr>
            <w:tcW w:w="851" w:type="dxa"/>
            <w:shd w:val="clear" w:color="auto" w:fill="1F497D" w:themeFill="text2"/>
          </w:tcPr>
          <w:p w14:paraId="18D928D9" w14:textId="45F99E51" w:rsidR="00402AF0" w:rsidRDefault="00402AF0" w:rsidP="00402AF0">
            <w:pPr>
              <w:rPr>
                <w:lang w:val="en-AU"/>
              </w:rPr>
            </w:pPr>
          </w:p>
        </w:tc>
        <w:tc>
          <w:tcPr>
            <w:tcW w:w="9639" w:type="dxa"/>
            <w:shd w:val="clear" w:color="auto" w:fill="EEECE1" w:themeFill="background2"/>
          </w:tcPr>
          <w:p w14:paraId="6C65AD60" w14:textId="143B5961" w:rsidR="00402AF0" w:rsidRDefault="00402AF0" w:rsidP="00402AF0">
            <w:pPr>
              <w:rPr>
                <w:lang w:val="en-AU"/>
              </w:rPr>
            </w:pPr>
            <w:r>
              <w:rPr>
                <w:noProof/>
                <w:lang w:eastAsia="en-GB" w:bidi="ar-SA"/>
              </w:rPr>
              <mc:AlternateContent>
                <mc:Choice Requires="wps">
                  <w:drawing>
                    <wp:anchor distT="0" distB="0" distL="114300" distR="114300" simplePos="0" relativeHeight="251658244" behindDoc="0" locked="0" layoutInCell="1" allowOverlap="1" wp14:anchorId="5443E1A8" wp14:editId="2D688F9A">
                      <wp:simplePos x="0" y="0"/>
                      <wp:positionH relativeFrom="column">
                        <wp:posOffset>-605493</wp:posOffset>
                      </wp:positionH>
                      <wp:positionV relativeFrom="paragraph">
                        <wp:posOffset>148590</wp:posOffset>
                      </wp:positionV>
                      <wp:extent cx="4444587" cy="483421"/>
                      <wp:effectExtent l="0" t="0" r="0" b="0"/>
                      <wp:wrapNone/>
                      <wp:docPr id="1" name="Pentagon 1"/>
                      <wp:cNvGraphicFramePr/>
                      <a:graphic xmlns:a="http://schemas.openxmlformats.org/drawingml/2006/main">
                        <a:graphicData uri="http://schemas.microsoft.com/office/word/2010/wordprocessingShape">
                          <wps:wsp>
                            <wps:cNvSpPr/>
                            <wps:spPr>
                              <a:xfrm>
                                <a:off x="0" y="0"/>
                                <a:ext cx="4444587" cy="48342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1FBD4" w14:textId="77777777" w:rsidR="005D2CA1" w:rsidRDefault="005D2CA1" w:rsidP="00402AF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5443E1A8" id="Pentagon 1" o:spid="_x0000_s1035" type="#_x0000_t15" style="position:absolute;margin-left:-47.7pt;margin-top:11.7pt;width:349.95pt;height:38.0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" adj="20425" fillcolor="#4f81bd [3204]" stroked="f" strokeweight="2pt">
                      <v:textbox inset="28.8pt,0,14.4pt,0">
                        <w:txbxContent>
                          <w:p w14:paraId="1781FBD4" w14:textId="77777777" w:rsidR="005D2CA1" w:rsidRDefault="005D2CA1" w:rsidP="00402AF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w:t>
                            </w:r>
                          </w:p>
                        </w:txbxContent>
                      </v:textbox>
                    </v:shape>
                  </w:pict>
                </mc:Fallback>
              </mc:AlternateContent>
            </w:r>
          </w:p>
          <w:p w14:paraId="72863582" w14:textId="77777777" w:rsidR="00402AF0" w:rsidRDefault="00402AF0" w:rsidP="00402AF0">
            <w:pPr>
              <w:rPr>
                <w:lang w:val="en-AU"/>
              </w:rPr>
            </w:pPr>
          </w:p>
          <w:p w14:paraId="76F44AAF" w14:textId="77777777" w:rsidR="00402AF0" w:rsidRDefault="00402AF0" w:rsidP="00402AF0">
            <w:pPr>
              <w:rPr>
                <w:lang w:val="en-AU"/>
              </w:rPr>
            </w:pPr>
          </w:p>
          <w:p w14:paraId="1E44F8F5" w14:textId="77777777" w:rsidR="00402AF0" w:rsidRDefault="00402AF0" w:rsidP="00402AF0">
            <w:pPr>
              <w:rPr>
                <w:lang w:val="en-AU"/>
              </w:rPr>
            </w:pPr>
          </w:p>
          <w:p w14:paraId="5E00BB83" w14:textId="7AF1833F" w:rsidR="00402AF0" w:rsidRDefault="00402AF0" w:rsidP="00402AF0">
            <w:pPr>
              <w:rPr>
                <w:lang w:val="en-AU"/>
              </w:rPr>
            </w:pPr>
          </w:p>
        </w:tc>
      </w:tr>
      <w:tr w:rsidR="00402AF0" w14:paraId="29DED6B4" w14:textId="77777777" w:rsidTr="00B7576D">
        <w:tc>
          <w:tcPr>
            <w:tcW w:w="851" w:type="dxa"/>
            <w:vMerge w:val="restart"/>
            <w:shd w:val="clear" w:color="auto" w:fill="1F497D" w:themeFill="text2"/>
          </w:tcPr>
          <w:p w14:paraId="4269FCFE" w14:textId="77777777" w:rsidR="00402AF0" w:rsidRDefault="00402AF0" w:rsidP="00402AF0">
            <w:pPr>
              <w:rPr>
                <w:lang w:val="en-AU"/>
              </w:rPr>
            </w:pPr>
          </w:p>
          <w:p w14:paraId="3FBF56D3" w14:textId="77777777" w:rsidR="00402AF0" w:rsidRPr="00402AF0" w:rsidRDefault="00402AF0" w:rsidP="00402AF0">
            <w:pPr>
              <w:widowControl/>
              <w:ind w:left="142"/>
              <w:rPr>
                <w:b/>
                <w:bCs/>
                <w:i/>
                <w:iCs/>
                <w:lang w:val="en-AU"/>
              </w:rPr>
            </w:pPr>
          </w:p>
          <w:p w14:paraId="2A72A7F5" w14:textId="77777777" w:rsidR="00402AF0" w:rsidRPr="00402AF0" w:rsidRDefault="00402AF0" w:rsidP="00402AF0">
            <w:pPr>
              <w:widowControl/>
              <w:ind w:left="142"/>
              <w:rPr>
                <w:b/>
                <w:bCs/>
                <w:i/>
                <w:iCs/>
                <w:lang w:val="en-AU"/>
              </w:rPr>
            </w:pPr>
          </w:p>
          <w:p w14:paraId="23598621" w14:textId="0BA22A8A" w:rsidR="00402AF0" w:rsidRDefault="00402AF0" w:rsidP="00402AF0">
            <w:pPr>
              <w:ind w:left="142"/>
              <w:rPr>
                <w:lang w:val="en-AU"/>
              </w:rPr>
            </w:pPr>
          </w:p>
        </w:tc>
        <w:tc>
          <w:tcPr>
            <w:tcW w:w="9639" w:type="dxa"/>
            <w:shd w:val="clear" w:color="auto" w:fill="EEECE1" w:themeFill="background2"/>
          </w:tcPr>
          <w:p w14:paraId="12A699D6" w14:textId="5B57522B" w:rsidR="00402AF0" w:rsidRDefault="00402AF0" w:rsidP="00402AF0">
            <w:pPr>
              <w:rPr>
                <w:lang w:val="en-AU"/>
              </w:rPr>
            </w:pPr>
            <w:r>
              <w:rPr>
                <w:lang w:val="en-AU"/>
              </w:rPr>
              <w:t xml:space="preserve">We have relied on the best available information to inform the consideration of costs and benefits, however there are gaps in the available information. We are seeking additional information from stakeholders to test our assumptions and improve the analysis for the decision impact regulation statement (DRIS). </w:t>
            </w:r>
          </w:p>
          <w:p w14:paraId="1C6868E8" w14:textId="77777777" w:rsidR="00402AF0" w:rsidRDefault="00402AF0" w:rsidP="00402AF0">
            <w:pPr>
              <w:rPr>
                <w:lang w:val="en-AU"/>
              </w:rPr>
            </w:pPr>
          </w:p>
          <w:p w14:paraId="6C8D4EAA" w14:textId="77777777" w:rsidR="00402AF0" w:rsidRDefault="00402AF0" w:rsidP="00402AF0">
            <w:pPr>
              <w:rPr>
                <w:lang w:val="en-AU"/>
              </w:rPr>
            </w:pPr>
            <w:r>
              <w:rPr>
                <w:lang w:val="en-AU"/>
              </w:rPr>
              <w:t>Answers to the following questions should be included with submissions. Our analysis of the answers provided is improved by knowing:</w:t>
            </w:r>
          </w:p>
          <w:p w14:paraId="040FCD6B" w14:textId="6C847ECC" w:rsidR="00402AF0" w:rsidRDefault="00402AF0" w:rsidP="006354B0">
            <w:pPr>
              <w:pStyle w:val="ListParagraph"/>
              <w:widowControl/>
              <w:numPr>
                <w:ilvl w:val="0"/>
                <w:numId w:val="23"/>
              </w:numPr>
              <w:rPr>
                <w:lang w:val="en-AU"/>
              </w:rPr>
            </w:pPr>
            <w:r>
              <w:rPr>
                <w:lang w:val="en-AU"/>
              </w:rPr>
              <w:t xml:space="preserve">The nature of your business </w:t>
            </w:r>
            <w:r w:rsidR="00F4144C">
              <w:rPr>
                <w:lang w:val="en-AU"/>
              </w:rPr>
              <w:t>(</w:t>
            </w:r>
            <w:r>
              <w:rPr>
                <w:lang w:val="en-AU"/>
              </w:rPr>
              <w:t>e.g. grower, primary processor, transporter, wholesaler</w:t>
            </w:r>
            <w:r w:rsidR="00F4144C">
              <w:rPr>
                <w:lang w:val="en-AU"/>
              </w:rPr>
              <w:t>)</w:t>
            </w:r>
          </w:p>
          <w:p w14:paraId="6D482682" w14:textId="6630F8A1" w:rsidR="00402AF0" w:rsidRDefault="00402AF0" w:rsidP="006354B0">
            <w:pPr>
              <w:pStyle w:val="ListParagraph"/>
              <w:widowControl/>
              <w:numPr>
                <w:ilvl w:val="0"/>
                <w:numId w:val="23"/>
              </w:numPr>
              <w:rPr>
                <w:lang w:val="en-AU"/>
              </w:rPr>
            </w:pPr>
            <w:r>
              <w:rPr>
                <w:lang w:val="en-AU"/>
              </w:rPr>
              <w:t xml:space="preserve">The sector/s you participate in </w:t>
            </w:r>
            <w:r w:rsidR="00F4144C">
              <w:rPr>
                <w:lang w:val="en-AU"/>
              </w:rPr>
              <w:t>(</w:t>
            </w:r>
            <w:r>
              <w:rPr>
                <w:lang w:val="en-AU"/>
              </w:rPr>
              <w:t>i.e. berries, leafy vegetables, melons</w:t>
            </w:r>
            <w:r w:rsidR="00F4144C">
              <w:rPr>
                <w:lang w:val="en-AU"/>
              </w:rPr>
              <w:t>)</w:t>
            </w:r>
          </w:p>
          <w:p w14:paraId="03FA429D" w14:textId="452B4B4A" w:rsidR="00402AF0" w:rsidRDefault="00402AF0" w:rsidP="006354B0">
            <w:pPr>
              <w:pStyle w:val="ListParagraph"/>
              <w:widowControl/>
              <w:numPr>
                <w:ilvl w:val="0"/>
                <w:numId w:val="23"/>
              </w:numPr>
              <w:rPr>
                <w:lang w:val="en-AU"/>
              </w:rPr>
            </w:pPr>
            <w:r>
              <w:rPr>
                <w:lang w:val="en-AU"/>
              </w:rPr>
              <w:t>The size of your business</w:t>
            </w:r>
            <w:r w:rsidR="00F4144C">
              <w:rPr>
                <w:lang w:val="en-AU"/>
              </w:rPr>
              <w:t>,</w:t>
            </w:r>
            <w:r>
              <w:rPr>
                <w:lang w:val="en-AU"/>
              </w:rPr>
              <w:t xml:space="preserve"> either in terms of full time employees or aggregated annual turnover.</w:t>
            </w:r>
          </w:p>
          <w:p w14:paraId="66641DF9" w14:textId="01A8AAEF" w:rsidR="00402AF0" w:rsidRDefault="00402AF0" w:rsidP="0076139D">
            <w:pPr>
              <w:rPr>
                <w:lang w:val="en-AU"/>
              </w:rPr>
            </w:pPr>
          </w:p>
        </w:tc>
      </w:tr>
      <w:tr w:rsidR="00402AF0" w14:paraId="6AB770F2" w14:textId="77777777" w:rsidTr="00B7576D">
        <w:tc>
          <w:tcPr>
            <w:tcW w:w="851" w:type="dxa"/>
            <w:vMerge/>
            <w:shd w:val="clear" w:color="auto" w:fill="1F497D" w:themeFill="text2"/>
          </w:tcPr>
          <w:p w14:paraId="69005760" w14:textId="1035E656" w:rsidR="00402AF0" w:rsidRPr="00402AF0" w:rsidRDefault="00402AF0" w:rsidP="00402AF0">
            <w:pPr>
              <w:ind w:left="142"/>
              <w:rPr>
                <w:b/>
                <w:bCs/>
                <w:i/>
                <w:iCs/>
                <w:lang w:val="en-AU"/>
              </w:rPr>
            </w:pPr>
          </w:p>
        </w:tc>
        <w:tc>
          <w:tcPr>
            <w:tcW w:w="9639" w:type="dxa"/>
            <w:shd w:val="clear" w:color="auto" w:fill="EEECE1" w:themeFill="background2"/>
          </w:tcPr>
          <w:p w14:paraId="75A151C4" w14:textId="45E49671" w:rsidR="00402AF0" w:rsidRDefault="00B1790E" w:rsidP="006354B0">
            <w:pPr>
              <w:pStyle w:val="ListParagraph"/>
              <w:widowControl/>
              <w:numPr>
                <w:ilvl w:val="0"/>
                <w:numId w:val="24"/>
              </w:numPr>
              <w:rPr>
                <w:b/>
                <w:bCs/>
                <w:i/>
                <w:iCs/>
                <w:lang w:val="en-AU"/>
              </w:rPr>
            </w:pPr>
            <w:r>
              <w:rPr>
                <w:b/>
                <w:bCs/>
                <w:i/>
                <w:iCs/>
                <w:lang w:val="en-AU"/>
              </w:rPr>
              <w:t>We estimate the following</w:t>
            </w:r>
            <w:r w:rsidR="00402AF0">
              <w:rPr>
                <w:b/>
                <w:bCs/>
                <w:i/>
                <w:iCs/>
                <w:lang w:val="en-AU"/>
              </w:rPr>
              <w:t xml:space="preserve"> number of businesses in each sector</w:t>
            </w:r>
            <w:r>
              <w:rPr>
                <w:b/>
                <w:bCs/>
                <w:i/>
                <w:iCs/>
                <w:lang w:val="en-AU"/>
              </w:rPr>
              <w:t xml:space="preserve">. </w:t>
            </w:r>
            <w:r w:rsidR="00082CFA">
              <w:rPr>
                <w:b/>
                <w:bCs/>
                <w:i/>
                <w:iCs/>
                <w:lang w:val="en-AU"/>
              </w:rPr>
              <w:t>Is there alternative information you would like us to consider</w:t>
            </w:r>
            <w:r w:rsidR="00082CFA" w:rsidRPr="00323504">
              <w:rPr>
                <w:b/>
                <w:bCs/>
                <w:i/>
                <w:iCs/>
                <w:lang w:val="en-AU"/>
              </w:rPr>
              <w:t>?</w:t>
            </w:r>
          </w:p>
          <w:p w14:paraId="48CABB19" w14:textId="5F4A7B3B" w:rsidR="00402AF0" w:rsidRDefault="00402AF0" w:rsidP="00402AF0">
            <w:pPr>
              <w:ind w:left="567"/>
              <w:rPr>
                <w:lang w:val="en-AU"/>
              </w:rPr>
            </w:pPr>
            <w:r>
              <w:rPr>
                <w:lang w:val="en-AU"/>
              </w:rPr>
              <w:t>The estimated number of primary production and primary processing businesses in Australia</w:t>
            </w:r>
            <w:r w:rsidR="00D761B2">
              <w:rPr>
                <w:lang w:val="en-AU"/>
              </w:rPr>
              <w:t xml:space="preserve"> are</w:t>
            </w:r>
            <w:r>
              <w:rPr>
                <w:lang w:val="en-AU"/>
              </w:rPr>
              <w:t>:</w:t>
            </w:r>
          </w:p>
          <w:p w14:paraId="24788154" w14:textId="77777777" w:rsidR="00402AF0" w:rsidRDefault="00402AF0" w:rsidP="006354B0">
            <w:pPr>
              <w:pStyle w:val="ListParagraph"/>
              <w:widowControl/>
              <w:numPr>
                <w:ilvl w:val="0"/>
                <w:numId w:val="25"/>
              </w:numPr>
              <w:rPr>
                <w:lang w:val="en-AU"/>
              </w:rPr>
            </w:pPr>
            <w:r>
              <w:rPr>
                <w:lang w:val="en-AU"/>
              </w:rPr>
              <w:t xml:space="preserve">750 for berries, </w:t>
            </w:r>
          </w:p>
          <w:p w14:paraId="3E0645CA" w14:textId="7CC40DB8" w:rsidR="00402AF0" w:rsidRDefault="00D83A00" w:rsidP="006354B0">
            <w:pPr>
              <w:pStyle w:val="ListParagraph"/>
              <w:widowControl/>
              <w:numPr>
                <w:ilvl w:val="0"/>
                <w:numId w:val="25"/>
              </w:numPr>
              <w:rPr>
                <w:lang w:val="en-AU"/>
              </w:rPr>
            </w:pPr>
            <w:r>
              <w:rPr>
                <w:lang w:val="en-AU"/>
              </w:rPr>
              <w:t>1</w:t>
            </w:r>
            <w:r w:rsidR="00046B13">
              <w:rPr>
                <w:lang w:val="en-AU"/>
              </w:rPr>
              <w:t>,</w:t>
            </w:r>
            <w:r w:rsidR="00402AF0">
              <w:rPr>
                <w:lang w:val="en-AU"/>
              </w:rPr>
              <w:t xml:space="preserve">500 for leafy vegetables </w:t>
            </w:r>
          </w:p>
          <w:p w14:paraId="11B01ACC" w14:textId="77777777" w:rsidR="00402AF0" w:rsidRDefault="00402AF0" w:rsidP="006354B0">
            <w:pPr>
              <w:pStyle w:val="ListParagraph"/>
              <w:widowControl/>
              <w:numPr>
                <w:ilvl w:val="0"/>
                <w:numId w:val="25"/>
              </w:numPr>
              <w:rPr>
                <w:lang w:val="en-AU"/>
              </w:rPr>
            </w:pPr>
            <w:r>
              <w:rPr>
                <w:lang w:val="en-AU"/>
              </w:rPr>
              <w:t>225 for melons.</w:t>
            </w:r>
          </w:p>
          <w:p w14:paraId="64DF6F23" w14:textId="77777777" w:rsidR="00402AF0" w:rsidRDefault="00402AF0" w:rsidP="00323504">
            <w:pPr>
              <w:rPr>
                <w:lang w:val="en-AU"/>
              </w:rPr>
            </w:pPr>
          </w:p>
        </w:tc>
      </w:tr>
      <w:tr w:rsidR="00402AF0" w14:paraId="12FF9D7F" w14:textId="77777777" w:rsidTr="00B7576D">
        <w:tc>
          <w:tcPr>
            <w:tcW w:w="851" w:type="dxa"/>
            <w:vMerge/>
            <w:shd w:val="clear" w:color="auto" w:fill="1F497D" w:themeFill="text2"/>
          </w:tcPr>
          <w:p w14:paraId="57E2372B" w14:textId="2724EB5E" w:rsidR="00402AF0" w:rsidRPr="00402AF0" w:rsidRDefault="00402AF0" w:rsidP="00402AF0">
            <w:pPr>
              <w:ind w:left="142"/>
              <w:rPr>
                <w:b/>
                <w:bCs/>
                <w:i/>
                <w:iCs/>
                <w:lang w:val="en-AU"/>
              </w:rPr>
            </w:pPr>
          </w:p>
        </w:tc>
        <w:tc>
          <w:tcPr>
            <w:tcW w:w="9639" w:type="dxa"/>
            <w:shd w:val="clear" w:color="auto" w:fill="EEECE1" w:themeFill="background2"/>
          </w:tcPr>
          <w:p w14:paraId="34F312A6" w14:textId="4A52A668" w:rsidR="00402AF0" w:rsidRDefault="000367AA" w:rsidP="006354B0">
            <w:pPr>
              <w:pStyle w:val="ListParagraph"/>
              <w:widowControl/>
              <w:numPr>
                <w:ilvl w:val="0"/>
                <w:numId w:val="24"/>
              </w:numPr>
              <w:rPr>
                <w:b/>
                <w:bCs/>
                <w:i/>
                <w:iCs/>
                <w:lang w:val="en-AU"/>
              </w:rPr>
            </w:pPr>
            <w:r>
              <w:rPr>
                <w:b/>
                <w:bCs/>
                <w:i/>
                <w:iCs/>
                <w:lang w:val="en-AU"/>
              </w:rPr>
              <w:t>We estimat</w:t>
            </w:r>
            <w:r w:rsidR="0076139D">
              <w:rPr>
                <w:b/>
                <w:bCs/>
                <w:i/>
                <w:iCs/>
                <w:lang w:val="en-AU"/>
              </w:rPr>
              <w:t xml:space="preserve">e that the following percentages of </w:t>
            </w:r>
            <w:r w:rsidR="00402AF0">
              <w:rPr>
                <w:b/>
                <w:bCs/>
                <w:i/>
                <w:iCs/>
                <w:lang w:val="en-AU"/>
              </w:rPr>
              <w:t xml:space="preserve">businesses </w:t>
            </w:r>
            <w:r w:rsidR="0076139D">
              <w:rPr>
                <w:b/>
                <w:bCs/>
                <w:i/>
                <w:iCs/>
                <w:lang w:val="en-AU"/>
              </w:rPr>
              <w:t xml:space="preserve">are </w:t>
            </w:r>
            <w:r w:rsidR="00402AF0">
              <w:rPr>
                <w:b/>
                <w:bCs/>
                <w:i/>
                <w:iCs/>
                <w:lang w:val="en-AU"/>
              </w:rPr>
              <w:t>currently</w:t>
            </w:r>
            <w:r w:rsidR="0076139D">
              <w:rPr>
                <w:b/>
                <w:bCs/>
                <w:i/>
                <w:iCs/>
                <w:lang w:val="en-AU"/>
              </w:rPr>
              <w:t xml:space="preserve"> participating in a </w:t>
            </w:r>
            <w:r w:rsidR="00402AF0">
              <w:rPr>
                <w:b/>
                <w:bCs/>
                <w:i/>
                <w:iCs/>
                <w:lang w:val="en-AU"/>
              </w:rPr>
              <w:t>FSS</w:t>
            </w:r>
            <w:r w:rsidR="0076139D">
              <w:rPr>
                <w:b/>
                <w:bCs/>
                <w:i/>
                <w:iCs/>
                <w:lang w:val="en-AU"/>
              </w:rPr>
              <w:t xml:space="preserve">. </w:t>
            </w:r>
            <w:r w:rsidR="00082CFA">
              <w:rPr>
                <w:b/>
                <w:bCs/>
                <w:i/>
                <w:iCs/>
                <w:lang w:val="en-AU"/>
              </w:rPr>
              <w:t>Is there alternative information you would like us to consider</w:t>
            </w:r>
            <w:r w:rsidR="00082CFA" w:rsidRPr="00323504">
              <w:rPr>
                <w:b/>
                <w:bCs/>
                <w:i/>
                <w:iCs/>
                <w:lang w:val="en-AU"/>
              </w:rPr>
              <w:t>?</w:t>
            </w:r>
          </w:p>
          <w:p w14:paraId="6C1F463D" w14:textId="6D53DDB9" w:rsidR="00402AF0" w:rsidRDefault="00402AF0" w:rsidP="00402AF0">
            <w:pPr>
              <w:ind w:left="567"/>
              <w:rPr>
                <w:lang w:val="en-AU"/>
              </w:rPr>
            </w:pPr>
            <w:r>
              <w:rPr>
                <w:lang w:val="en-AU"/>
              </w:rPr>
              <w:t>The estimated proportions</w:t>
            </w:r>
            <w:r w:rsidR="00D761B2">
              <w:rPr>
                <w:lang w:val="en-AU"/>
              </w:rPr>
              <w:t xml:space="preserve"> are</w:t>
            </w:r>
            <w:r>
              <w:rPr>
                <w:lang w:val="en-AU"/>
              </w:rPr>
              <w:t>:</w:t>
            </w:r>
          </w:p>
          <w:p w14:paraId="06D68D7F" w14:textId="77777777" w:rsidR="00402AF0" w:rsidRDefault="00402AF0" w:rsidP="006354B0">
            <w:pPr>
              <w:pStyle w:val="ListParagraph"/>
              <w:widowControl/>
              <w:numPr>
                <w:ilvl w:val="0"/>
                <w:numId w:val="25"/>
              </w:numPr>
              <w:rPr>
                <w:lang w:val="en-AU"/>
              </w:rPr>
            </w:pPr>
            <w:r>
              <w:rPr>
                <w:lang w:val="en-AU"/>
              </w:rPr>
              <w:t xml:space="preserve">75% for berries </w:t>
            </w:r>
          </w:p>
          <w:p w14:paraId="6FFEF403" w14:textId="77777777" w:rsidR="00402AF0" w:rsidRDefault="00402AF0" w:rsidP="006354B0">
            <w:pPr>
              <w:pStyle w:val="ListParagraph"/>
              <w:widowControl/>
              <w:numPr>
                <w:ilvl w:val="0"/>
                <w:numId w:val="25"/>
              </w:numPr>
              <w:rPr>
                <w:lang w:val="en-AU"/>
              </w:rPr>
            </w:pPr>
            <w:r>
              <w:rPr>
                <w:lang w:val="en-AU"/>
              </w:rPr>
              <w:t xml:space="preserve">25% for leafy vegetables </w:t>
            </w:r>
          </w:p>
          <w:p w14:paraId="22E3FDBE" w14:textId="77777777" w:rsidR="00402AF0" w:rsidRDefault="00402AF0" w:rsidP="006354B0">
            <w:pPr>
              <w:pStyle w:val="ListParagraph"/>
              <w:widowControl/>
              <w:numPr>
                <w:ilvl w:val="0"/>
                <w:numId w:val="25"/>
              </w:numPr>
              <w:rPr>
                <w:lang w:val="en-AU"/>
              </w:rPr>
            </w:pPr>
            <w:r>
              <w:rPr>
                <w:lang w:val="en-AU"/>
              </w:rPr>
              <w:t xml:space="preserve">95% for melons. </w:t>
            </w:r>
          </w:p>
          <w:p w14:paraId="1A74EEF3" w14:textId="77777777" w:rsidR="00402AF0" w:rsidRDefault="00402AF0" w:rsidP="00323504">
            <w:pPr>
              <w:rPr>
                <w:lang w:val="en-AU"/>
              </w:rPr>
            </w:pPr>
          </w:p>
        </w:tc>
      </w:tr>
      <w:tr w:rsidR="00402AF0" w14:paraId="7255D231" w14:textId="77777777" w:rsidTr="00B7576D">
        <w:tc>
          <w:tcPr>
            <w:tcW w:w="851" w:type="dxa"/>
            <w:vMerge/>
            <w:shd w:val="clear" w:color="auto" w:fill="1F497D" w:themeFill="text2"/>
          </w:tcPr>
          <w:p w14:paraId="24C8F06C" w14:textId="2CA4B85E" w:rsidR="00402AF0" w:rsidRPr="00402AF0" w:rsidRDefault="00402AF0" w:rsidP="00402AF0">
            <w:pPr>
              <w:widowControl/>
              <w:ind w:left="142"/>
              <w:rPr>
                <w:b/>
                <w:bCs/>
                <w:i/>
                <w:iCs/>
                <w:lang w:val="en-AU"/>
              </w:rPr>
            </w:pPr>
          </w:p>
        </w:tc>
        <w:tc>
          <w:tcPr>
            <w:tcW w:w="9639" w:type="dxa"/>
            <w:shd w:val="clear" w:color="auto" w:fill="EEECE1" w:themeFill="background2"/>
          </w:tcPr>
          <w:p w14:paraId="5CBA4D3A" w14:textId="12059D9C" w:rsidR="00402AF0" w:rsidRDefault="0076139D" w:rsidP="006354B0">
            <w:pPr>
              <w:pStyle w:val="ListParagraph"/>
              <w:widowControl/>
              <w:numPr>
                <w:ilvl w:val="0"/>
                <w:numId w:val="24"/>
              </w:numPr>
              <w:rPr>
                <w:b/>
                <w:bCs/>
                <w:i/>
                <w:iCs/>
                <w:lang w:val="en-AU"/>
              </w:rPr>
            </w:pPr>
            <w:r>
              <w:rPr>
                <w:b/>
                <w:bCs/>
                <w:i/>
                <w:iCs/>
                <w:lang w:val="en-AU"/>
              </w:rPr>
              <w:t xml:space="preserve">We have </w:t>
            </w:r>
            <w:r w:rsidR="00402AF0">
              <w:rPr>
                <w:b/>
                <w:bCs/>
                <w:i/>
                <w:iCs/>
                <w:lang w:val="en-AU"/>
              </w:rPr>
              <w:t>assume</w:t>
            </w:r>
            <w:r>
              <w:rPr>
                <w:b/>
                <w:bCs/>
                <w:i/>
                <w:iCs/>
                <w:lang w:val="en-AU"/>
              </w:rPr>
              <w:t>d</w:t>
            </w:r>
            <w:r w:rsidR="00402AF0">
              <w:rPr>
                <w:b/>
                <w:bCs/>
                <w:i/>
                <w:iCs/>
                <w:lang w:val="en-AU"/>
              </w:rPr>
              <w:t xml:space="preserve"> that, on average, businesses not on a FSS are already 50% compliant with the measures proposed by option 3 (</w:t>
            </w:r>
            <w:r>
              <w:rPr>
                <w:b/>
                <w:bCs/>
                <w:i/>
                <w:iCs/>
                <w:lang w:val="en-AU"/>
              </w:rPr>
              <w:t xml:space="preserve">regulation and non-regulation). </w:t>
            </w:r>
            <w:r w:rsidR="00082CFA">
              <w:rPr>
                <w:b/>
                <w:bCs/>
                <w:i/>
                <w:iCs/>
                <w:lang w:val="en-AU"/>
              </w:rPr>
              <w:t>Is there alternative information you would like us to consider</w:t>
            </w:r>
            <w:r w:rsidR="00082CFA" w:rsidRPr="00323504">
              <w:rPr>
                <w:b/>
                <w:bCs/>
                <w:i/>
                <w:iCs/>
                <w:lang w:val="en-AU"/>
              </w:rPr>
              <w:t>?</w:t>
            </w:r>
          </w:p>
          <w:p w14:paraId="7349D3F8" w14:textId="44D931C6" w:rsidR="00402AF0" w:rsidRDefault="00402AF0" w:rsidP="00323504">
            <w:pPr>
              <w:rPr>
                <w:lang w:val="en-AU"/>
              </w:rPr>
            </w:pPr>
          </w:p>
        </w:tc>
      </w:tr>
    </w:tbl>
    <w:p w14:paraId="59D531D4" w14:textId="3F9C267D" w:rsidR="00DC4369" w:rsidRDefault="00DC4369" w:rsidP="00305EE9">
      <w:pPr>
        <w:rPr>
          <w:rFonts w:ascii="Calibri" w:hAnsi="Calibri"/>
          <w:szCs w:val="22"/>
          <w:lang w:bidi="ar-SA"/>
        </w:rPr>
      </w:pPr>
      <w:r>
        <w:rPr>
          <w:rFonts w:ascii="Times New Roman" w:hAnsi="Times New Roman"/>
          <w:noProof/>
          <w:sz w:val="24"/>
          <w:lang w:eastAsia="en-GB" w:bidi="ar-SA"/>
        </w:rPr>
        <mc:AlternateContent>
          <mc:Choice Requires="wpg">
            <w:drawing>
              <wp:anchor distT="0" distB="0" distL="228600" distR="228600" simplePos="0" relativeHeight="251658240" behindDoc="0" locked="0" layoutInCell="1" allowOverlap="1" wp14:anchorId="0195EFC5" wp14:editId="097098A2">
                <wp:simplePos x="0" y="0"/>
                <wp:positionH relativeFrom="page">
                  <wp:posOffset>361950</wp:posOffset>
                </wp:positionH>
                <wp:positionV relativeFrom="page">
                  <wp:posOffset>444500</wp:posOffset>
                </wp:positionV>
                <wp:extent cx="6686550" cy="9804400"/>
                <wp:effectExtent l="0" t="0" r="0" b="6350"/>
                <wp:wrapSquare wrapText="bothSides"/>
                <wp:docPr id="50" name="Group 50"/>
                <wp:cNvGraphicFramePr/>
                <a:graphic xmlns:a="http://schemas.openxmlformats.org/drawingml/2006/main">
                  <a:graphicData uri="http://schemas.microsoft.com/office/word/2010/wordprocessingGroup">
                    <wpg:wgp>
                      <wpg:cNvGrpSpPr/>
                      <wpg:grpSpPr>
                        <a:xfrm>
                          <a:off x="0" y="0"/>
                          <a:ext cx="6686550" cy="9804400"/>
                          <a:chOff x="0" y="0"/>
                          <a:chExt cx="6828806" cy="7804422"/>
                        </a:xfrm>
                      </wpg:grpSpPr>
                      <wps:wsp>
                        <wps:cNvPr id="5" name="Text Box 51"/>
                        <wps:cNvSpPr txBox="1"/>
                        <wps:spPr>
                          <a:xfrm>
                            <a:off x="557666" y="0"/>
                            <a:ext cx="6271140" cy="7804422"/>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C305A62" w14:textId="77777777" w:rsidR="005D2CA1" w:rsidRDefault="005D2CA1" w:rsidP="00DC4369">
                              <w:pPr>
                                <w:ind w:right="-286"/>
                                <w:rPr>
                                  <w:lang w:val="en-AU"/>
                                </w:rPr>
                              </w:pPr>
                            </w:p>
                            <w:p w14:paraId="66085CEE" w14:textId="5D90B815" w:rsidR="005D2CA1" w:rsidRPr="00323504" w:rsidRDefault="005D2CA1" w:rsidP="00323504">
                              <w:pPr>
                                <w:widowControl/>
                                <w:rPr>
                                  <w:b/>
                                  <w:bCs/>
                                  <w:i/>
                                  <w:iCs/>
                                  <w:lang w:val="en-AU"/>
                                </w:rPr>
                              </w:pPr>
                              <w:r>
                                <w:rPr>
                                  <w:b/>
                                  <w:bCs/>
                                  <w:i/>
                                  <w:iCs/>
                                  <w:lang w:val="en-AU"/>
                                </w:rPr>
                                <w:t xml:space="preserve">4. We have estimated that if </w:t>
                              </w:r>
                              <w:r w:rsidRPr="00323504">
                                <w:rPr>
                                  <w:b/>
                                  <w:bCs/>
                                  <w:i/>
                                  <w:iCs/>
                                  <w:lang w:val="en-AU"/>
                                </w:rPr>
                                <w:t>business are already 50% compliant, costs of regulation can be reduced by 50%</w:t>
                              </w:r>
                              <w:r>
                                <w:rPr>
                                  <w:b/>
                                  <w:bCs/>
                                  <w:i/>
                                  <w:iCs/>
                                  <w:lang w:val="en-AU"/>
                                </w:rPr>
                                <w:t>. Is there alternative information you would like us to consider</w:t>
                              </w:r>
                              <w:r w:rsidRPr="00323504">
                                <w:rPr>
                                  <w:b/>
                                  <w:bCs/>
                                  <w:i/>
                                  <w:iCs/>
                                  <w:lang w:val="en-AU"/>
                                </w:rPr>
                                <w:t xml:space="preserve">? </w:t>
                              </w:r>
                            </w:p>
                            <w:p w14:paraId="69E21610" w14:textId="231DA66C" w:rsidR="005D2CA1" w:rsidRDefault="005D2CA1" w:rsidP="00DC4369">
                              <w:pPr>
                                <w:ind w:left="567"/>
                                <w:rPr>
                                  <w:lang w:val="en-AU"/>
                                </w:rPr>
                              </w:pPr>
                              <w:r>
                                <w:rPr>
                                  <w:lang w:val="en-AU"/>
                                </w:rPr>
                                <w:t>Note: Notification, licencing and audit costs have not been deflated by 50% in our existing calculations, because they would likely need to be paid by all businesses not yet on an FSS, regardless of current compliance levels.</w:t>
                              </w:r>
                            </w:p>
                            <w:p w14:paraId="21754A77" w14:textId="77777777" w:rsidR="005D2CA1" w:rsidRDefault="005D2CA1" w:rsidP="00DC4369">
                              <w:pPr>
                                <w:ind w:right="-286"/>
                                <w:rPr>
                                  <w:lang w:val="en-AU"/>
                                </w:rPr>
                              </w:pPr>
                            </w:p>
                            <w:p w14:paraId="2BB68B3A" w14:textId="32F2077D" w:rsidR="005D2CA1" w:rsidRPr="00323504" w:rsidRDefault="005D2CA1" w:rsidP="00323504">
                              <w:pPr>
                                <w:widowControl/>
                                <w:ind w:left="142"/>
                                <w:rPr>
                                  <w:b/>
                                  <w:bCs/>
                                  <w:i/>
                                  <w:iCs/>
                                  <w:lang w:val="en-AU"/>
                                </w:rPr>
                              </w:pPr>
                              <w:r>
                                <w:rPr>
                                  <w:b/>
                                  <w:bCs/>
                                  <w:i/>
                                  <w:iCs/>
                                  <w:lang w:val="en-AU"/>
                                </w:rPr>
                                <w:t>5. We have estimated the average length of the harvest and packing seasons.</w:t>
                              </w:r>
                              <w:r w:rsidRPr="00082CFA">
                                <w:rPr>
                                  <w:b/>
                                  <w:bCs/>
                                  <w:i/>
                                  <w:iCs/>
                                  <w:lang w:val="en-AU"/>
                                </w:rPr>
                                <w:t xml:space="preserve"> </w:t>
                              </w:r>
                              <w:r>
                                <w:rPr>
                                  <w:b/>
                                  <w:bCs/>
                                  <w:i/>
                                  <w:iCs/>
                                  <w:lang w:val="en-AU"/>
                                </w:rPr>
                                <w:t>Is there alternative information you would like us to consider</w:t>
                              </w:r>
                              <w:r w:rsidRPr="00323504">
                                <w:rPr>
                                  <w:b/>
                                  <w:bCs/>
                                  <w:i/>
                                  <w:iCs/>
                                  <w:lang w:val="en-AU"/>
                                </w:rPr>
                                <w:t>?</w:t>
                              </w:r>
                            </w:p>
                            <w:p w14:paraId="1507FB4D" w14:textId="77777777" w:rsidR="005D2CA1" w:rsidRDefault="005D2CA1" w:rsidP="00DC4369">
                              <w:pPr>
                                <w:ind w:left="567"/>
                                <w:rPr>
                                  <w:lang w:val="en-AU"/>
                                </w:rPr>
                              </w:pPr>
                              <w:r>
                                <w:rPr>
                                  <w:lang w:val="en-AU"/>
                                </w:rPr>
                                <w:t>The estimated seasons:</w:t>
                              </w:r>
                            </w:p>
                            <w:p w14:paraId="6E407A88" w14:textId="77777777" w:rsidR="005D2CA1" w:rsidRDefault="005D2CA1" w:rsidP="006354B0">
                              <w:pPr>
                                <w:pStyle w:val="ListParagraph"/>
                                <w:widowControl/>
                                <w:numPr>
                                  <w:ilvl w:val="0"/>
                                  <w:numId w:val="25"/>
                                </w:numPr>
                                <w:rPr>
                                  <w:lang w:val="en-AU"/>
                                </w:rPr>
                              </w:pPr>
                              <w:r>
                                <w:rPr>
                                  <w:lang w:val="en-AU"/>
                                </w:rPr>
                                <w:t xml:space="preserve">60 working days for berries </w:t>
                              </w:r>
                            </w:p>
                            <w:p w14:paraId="3AA9B123" w14:textId="77777777" w:rsidR="005D2CA1" w:rsidRDefault="005D2CA1" w:rsidP="006354B0">
                              <w:pPr>
                                <w:pStyle w:val="ListParagraph"/>
                                <w:widowControl/>
                                <w:numPr>
                                  <w:ilvl w:val="0"/>
                                  <w:numId w:val="25"/>
                                </w:numPr>
                                <w:rPr>
                                  <w:lang w:val="en-AU"/>
                                </w:rPr>
                              </w:pPr>
                              <w:r>
                                <w:rPr>
                                  <w:lang w:val="en-AU"/>
                                </w:rPr>
                                <w:t xml:space="preserve">60 working days for melons </w:t>
                              </w:r>
                            </w:p>
                            <w:p w14:paraId="1AFD5DC4" w14:textId="6CA5A7F4" w:rsidR="005D2CA1" w:rsidRDefault="005D2CA1" w:rsidP="006354B0">
                              <w:pPr>
                                <w:pStyle w:val="ListParagraph"/>
                                <w:widowControl/>
                                <w:numPr>
                                  <w:ilvl w:val="0"/>
                                  <w:numId w:val="25"/>
                                </w:numPr>
                                <w:rPr>
                                  <w:lang w:val="en-AU"/>
                                </w:rPr>
                              </w:pPr>
                              <w:r>
                                <w:rPr>
                                  <w:lang w:val="en-AU"/>
                                </w:rPr>
                                <w:t>310 working days for leafy vegetables.</w:t>
                              </w:r>
                            </w:p>
                            <w:p w14:paraId="0502D7B6" w14:textId="77777777" w:rsidR="005D2CA1" w:rsidRDefault="005D2CA1" w:rsidP="00DC4369">
                              <w:pPr>
                                <w:ind w:right="-286"/>
                                <w:rPr>
                                  <w:lang w:val="en-AU"/>
                                </w:rPr>
                              </w:pPr>
                            </w:p>
                            <w:p w14:paraId="0531D936" w14:textId="2EB56264" w:rsidR="005D2CA1" w:rsidRPr="00323504" w:rsidRDefault="005D2CA1" w:rsidP="00F4144C">
                              <w:pPr>
                                <w:widowControl/>
                                <w:ind w:left="142"/>
                                <w:rPr>
                                  <w:b/>
                                  <w:bCs/>
                                  <w:i/>
                                  <w:iCs/>
                                  <w:lang w:val="en-AU"/>
                                </w:rPr>
                              </w:pPr>
                              <w:r>
                                <w:rPr>
                                  <w:b/>
                                  <w:bCs/>
                                  <w:i/>
                                  <w:iCs/>
                                  <w:lang w:val="en-AU"/>
                                </w:rPr>
                                <w:t xml:space="preserve">6. We have estimated the following </w:t>
                              </w:r>
                              <w:r w:rsidRPr="00323504">
                                <w:rPr>
                                  <w:b/>
                                  <w:bCs/>
                                  <w:i/>
                                  <w:iCs/>
                                  <w:lang w:val="en-AU"/>
                                </w:rPr>
                                <w:t>efficacy (and ranges) of reducing illness by implementing option 3</w:t>
                              </w:r>
                              <w:r>
                                <w:rPr>
                                  <w:b/>
                                  <w:bCs/>
                                  <w:i/>
                                  <w:iCs/>
                                  <w:lang w:val="en-AU"/>
                                </w:rPr>
                                <w:t>. Is there alternative information you would like us to consider</w:t>
                              </w:r>
                              <w:r w:rsidRPr="00323504">
                                <w:rPr>
                                  <w:b/>
                                  <w:bCs/>
                                  <w:i/>
                                  <w:iCs/>
                                  <w:lang w:val="en-AU"/>
                                </w:rPr>
                                <w:t>?</w:t>
                              </w:r>
                            </w:p>
                            <w:p w14:paraId="59809249" w14:textId="77777777" w:rsidR="005D2CA1" w:rsidRDefault="005D2CA1" w:rsidP="00DC4369">
                              <w:pPr>
                                <w:ind w:left="567"/>
                                <w:rPr>
                                  <w:lang w:val="en-AU"/>
                                </w:rPr>
                              </w:pPr>
                              <w:r>
                                <w:rPr>
                                  <w:lang w:val="en-AU"/>
                                </w:rPr>
                                <w:t>Efficacy describes the level of reduction of illness. The estimated efficacy:</w:t>
                              </w:r>
                            </w:p>
                            <w:p w14:paraId="3478DB41" w14:textId="77777777" w:rsidR="005D2CA1" w:rsidRDefault="005D2CA1" w:rsidP="006354B0">
                              <w:pPr>
                                <w:pStyle w:val="ListParagraph"/>
                                <w:widowControl/>
                                <w:numPr>
                                  <w:ilvl w:val="0"/>
                                  <w:numId w:val="25"/>
                                </w:numPr>
                                <w:rPr>
                                  <w:lang w:val="en-AU"/>
                                </w:rPr>
                              </w:pPr>
                              <w:r>
                                <w:rPr>
                                  <w:lang w:val="en-AU"/>
                                </w:rPr>
                                <w:t>15% for berries – with a range of 5-50%</w:t>
                              </w:r>
                            </w:p>
                            <w:p w14:paraId="1B801333" w14:textId="77777777" w:rsidR="005D2CA1" w:rsidRDefault="005D2CA1" w:rsidP="006354B0">
                              <w:pPr>
                                <w:pStyle w:val="ListParagraph"/>
                                <w:widowControl/>
                                <w:numPr>
                                  <w:ilvl w:val="0"/>
                                  <w:numId w:val="25"/>
                                </w:numPr>
                                <w:rPr>
                                  <w:lang w:val="en-AU"/>
                                </w:rPr>
                              </w:pPr>
                              <w:r>
                                <w:rPr>
                                  <w:lang w:val="en-AU"/>
                                </w:rPr>
                                <w:t>20% for melons – with a range of 10-50%</w:t>
                              </w:r>
                            </w:p>
                            <w:p w14:paraId="1B6D430D" w14:textId="7A554D37" w:rsidR="005D2CA1" w:rsidRDefault="005D2CA1" w:rsidP="006354B0">
                              <w:pPr>
                                <w:pStyle w:val="ListParagraph"/>
                                <w:widowControl/>
                                <w:numPr>
                                  <w:ilvl w:val="0"/>
                                  <w:numId w:val="25"/>
                                </w:numPr>
                                <w:rPr>
                                  <w:lang w:val="en-AU"/>
                                </w:rPr>
                              </w:pPr>
                              <w:r>
                                <w:rPr>
                                  <w:lang w:val="en-AU"/>
                                </w:rPr>
                                <w:t xml:space="preserve">40% for leafy vegetables – with a range of 10-70%. </w:t>
                              </w:r>
                            </w:p>
                            <w:p w14:paraId="49B2140D" w14:textId="77777777" w:rsidR="005D2CA1" w:rsidRDefault="005D2CA1" w:rsidP="00DC4369">
                              <w:pPr>
                                <w:ind w:right="-286"/>
                                <w:rPr>
                                  <w:b/>
                                  <w:lang w:val="en-AU"/>
                                </w:rPr>
                              </w:pPr>
                            </w:p>
                            <w:p w14:paraId="6CE5A210" w14:textId="77777777" w:rsidR="005D2CA1" w:rsidRPr="00323504" w:rsidRDefault="005D2CA1" w:rsidP="008A70D8">
                              <w:pPr>
                                <w:widowControl/>
                                <w:ind w:left="142"/>
                                <w:rPr>
                                  <w:b/>
                                  <w:bCs/>
                                  <w:i/>
                                  <w:iCs/>
                                  <w:lang w:val="en-AU"/>
                                </w:rPr>
                              </w:pPr>
                              <w:r>
                                <w:rPr>
                                  <w:b/>
                                  <w:bCs/>
                                  <w:i/>
                                  <w:iCs/>
                                  <w:lang w:val="en-AU"/>
                                </w:rPr>
                                <w:t xml:space="preserve">7. </w:t>
                              </w:r>
                              <w:r w:rsidRPr="00323504">
                                <w:rPr>
                                  <w:b/>
                                  <w:bCs/>
                                  <w:i/>
                                  <w:iCs/>
                                  <w:lang w:val="en-AU"/>
                                </w:rPr>
                                <w:t>Do you agree with the proposed washing and sanitisation cost estimates?</w:t>
                              </w:r>
                            </w:p>
                            <w:p w14:paraId="408736F3" w14:textId="31F1408B" w:rsidR="005D2CA1" w:rsidRDefault="005D2CA1" w:rsidP="008A70D8">
                              <w:pPr>
                                <w:ind w:left="567"/>
                                <w:rPr>
                                  <w:lang w:val="en-AU"/>
                                </w:rPr>
                              </w:pPr>
                              <w:r>
                                <w:rPr>
                                  <w:lang w:val="en-AU"/>
                                </w:rPr>
                                <w:t>In practice, this requirement may only involve the removal of extraneous material from the produce. Washing is not mandatory; however, any washing should not make crops unacceptable. FSANZ estimates that the requirement will have a relatively large cost for leafy vegetables and melons. It is estimated to take 20 minutes a day (beyond business as usual) to ensure visible extraneous material is removed from harvested horticultural products. This is only required on harvest days (i.e. 60 days p.a. for berries and melons and 310 days p.a. for leafy vegetables). There are minimal costs of materials involved beyond the one-off cost of modifying general farm and processing equipment.</w:t>
                              </w:r>
                            </w:p>
                            <w:p w14:paraId="1E53DAED" w14:textId="77777777" w:rsidR="005D2CA1" w:rsidRDefault="005D2CA1" w:rsidP="008A70D8">
                              <w:pPr>
                                <w:ind w:right="-286"/>
                                <w:rPr>
                                  <w:b/>
                                  <w:i/>
                                  <w:lang w:val="en-AU"/>
                                </w:rPr>
                              </w:pPr>
                            </w:p>
                            <w:p w14:paraId="3B31029E" w14:textId="4E623F67" w:rsidR="005D2CA1" w:rsidRDefault="005D2CA1" w:rsidP="008A70D8">
                              <w:pPr>
                                <w:widowControl/>
                                <w:ind w:left="142"/>
                                <w:rPr>
                                  <w:b/>
                                  <w:i/>
                                  <w:lang w:val="en-AU"/>
                                </w:rPr>
                              </w:pPr>
                              <w:r>
                                <w:rPr>
                                  <w:b/>
                                  <w:i/>
                                  <w:lang w:val="en-AU"/>
                                </w:rPr>
                                <w:t>8. We estimate</w:t>
                              </w:r>
                              <w:r w:rsidRPr="00323504">
                                <w:rPr>
                                  <w:b/>
                                  <w:i/>
                                  <w:lang w:val="en-AU"/>
                                </w:rPr>
                                <w:t xml:space="preserve"> that washing and sanitisation of equipment would take 10 minutes </w:t>
                              </w:r>
                            </w:p>
                            <w:p w14:paraId="120276FD" w14:textId="4A1B7331" w:rsidR="005D2CA1" w:rsidRPr="00323504" w:rsidRDefault="005D2CA1" w:rsidP="008A70D8">
                              <w:pPr>
                                <w:widowControl/>
                                <w:ind w:left="142"/>
                                <w:rPr>
                                  <w:b/>
                                  <w:bCs/>
                                  <w:i/>
                                  <w:iCs/>
                                  <w:lang w:val="en-AU"/>
                                </w:rPr>
                              </w:pPr>
                              <w:r>
                                <w:rPr>
                                  <w:b/>
                                  <w:i/>
                                  <w:lang w:val="en-AU"/>
                                </w:rPr>
                                <w:t xml:space="preserve">a day.  </w:t>
                              </w:r>
                              <w:r>
                                <w:rPr>
                                  <w:b/>
                                  <w:bCs/>
                                  <w:i/>
                                  <w:iCs/>
                                  <w:lang w:val="en-AU"/>
                                </w:rPr>
                                <w:t>Is there alternative information you would like us to consider</w:t>
                              </w:r>
                              <w:r w:rsidRPr="00323504">
                                <w:rPr>
                                  <w:b/>
                                  <w:bCs/>
                                  <w:i/>
                                  <w:iCs/>
                                  <w:lang w:val="en-AU"/>
                                </w:rPr>
                                <w:t>?</w:t>
                              </w:r>
                            </w:p>
                            <w:p w14:paraId="039B86EE" w14:textId="3E8A65FB" w:rsidR="005D2CA1" w:rsidRDefault="005D2CA1" w:rsidP="008A70D8">
                              <w:pPr>
                                <w:ind w:left="567"/>
                                <w:rPr>
                                  <w:lang w:val="en-AU"/>
                                </w:rPr>
                              </w:pPr>
                              <w:r>
                                <w:rPr>
                                  <w:lang w:val="en-AU"/>
                                </w:rPr>
                                <w:t>This is only required on harvest days (i.e. 60 days p.a. for berries and melons and 310 days p.a. for leafy vegetables).</w:t>
                              </w:r>
                            </w:p>
                            <w:p w14:paraId="009402BA" w14:textId="77777777" w:rsidR="005D2CA1" w:rsidRDefault="005D2CA1" w:rsidP="008A70D8">
                              <w:pPr>
                                <w:ind w:right="-286"/>
                                <w:rPr>
                                  <w:lang w:val="en-AU"/>
                                </w:rPr>
                              </w:pPr>
                            </w:p>
                            <w:p w14:paraId="493937C4" w14:textId="77777777" w:rsidR="005D2CA1" w:rsidRPr="00323504" w:rsidRDefault="005D2CA1" w:rsidP="008A70D8">
                              <w:pPr>
                                <w:widowControl/>
                                <w:ind w:left="142"/>
                                <w:rPr>
                                  <w:b/>
                                  <w:bCs/>
                                  <w:i/>
                                  <w:iCs/>
                                  <w:lang w:val="en-AU"/>
                                </w:rPr>
                              </w:pPr>
                              <w:r>
                                <w:rPr>
                                  <w:b/>
                                  <w:bCs/>
                                  <w:i/>
                                  <w:iCs/>
                                  <w:lang w:val="en-AU"/>
                                </w:rPr>
                                <w:t xml:space="preserve">9. </w:t>
                              </w:r>
                              <w:r w:rsidRPr="00323504">
                                <w:rPr>
                                  <w:b/>
                                  <w:bCs/>
                                  <w:i/>
                                  <w:iCs/>
                                  <w:lang w:val="en-AU"/>
                                </w:rPr>
                                <w:t xml:space="preserve">Do you agree with the proposed traceability cost estimates? </w:t>
                              </w:r>
                            </w:p>
                            <w:p w14:paraId="4FB817C1" w14:textId="567603E2" w:rsidR="005D2CA1" w:rsidRDefault="005D2CA1" w:rsidP="008A70D8">
                              <w:pPr>
                                <w:ind w:left="567"/>
                                <w:rPr>
                                  <w:lang w:val="en-AU"/>
                                </w:rPr>
                              </w:pPr>
                              <w:r>
                                <w:rPr>
                                  <w:lang w:val="en-AU"/>
                                </w:rPr>
                                <w:t>FSANZ has estimated that there will be a low additional costs as a result of the requirement for minimal traceability.  Record keeping is already required for tax purposes (i.e. documenting sales and purchases). We have assumed an additional $100 per business for minimal traceability resulting from the implementation of option 3.</w:t>
                              </w:r>
                            </w:p>
                            <w:p w14:paraId="6884D4A2" w14:textId="6C80F144" w:rsidR="005D2CA1" w:rsidRDefault="005D2CA1" w:rsidP="008A70D8">
                              <w:pPr>
                                <w:ind w:left="567"/>
                                <w:rPr>
                                  <w:lang w:val="en-AU"/>
                                </w:rPr>
                              </w:pPr>
                            </w:p>
                            <w:p w14:paraId="4F25001D" w14:textId="77777777" w:rsidR="005D2CA1" w:rsidRPr="00323504" w:rsidRDefault="005D2CA1" w:rsidP="001E455B">
                              <w:pPr>
                                <w:widowControl/>
                                <w:ind w:left="142"/>
                                <w:rPr>
                                  <w:b/>
                                  <w:bCs/>
                                  <w:i/>
                                  <w:iCs/>
                                  <w:lang w:val="en-AU"/>
                                </w:rPr>
                              </w:pPr>
                              <w:r>
                                <w:rPr>
                                  <w:b/>
                                  <w:bCs/>
                                  <w:i/>
                                  <w:iCs/>
                                  <w:lang w:val="en-AU"/>
                                </w:rPr>
                                <w:t xml:space="preserve">10. </w:t>
                              </w:r>
                              <w:r w:rsidRPr="00323504">
                                <w:rPr>
                                  <w:b/>
                                  <w:bCs/>
                                  <w:i/>
                                  <w:iCs/>
                                  <w:lang w:val="en-AU"/>
                                </w:rPr>
                                <w:t xml:space="preserve">Are there any categories of costs or benefits that we have not accounted for? </w:t>
                              </w:r>
                            </w:p>
                            <w:p w14:paraId="598230F3" w14:textId="77777777" w:rsidR="005D2CA1" w:rsidRDefault="005D2CA1" w:rsidP="001E455B">
                              <w:pPr>
                                <w:ind w:left="567"/>
                                <w:rPr>
                                  <w:lang w:val="en-AU"/>
                                </w:rPr>
                              </w:pPr>
                              <w:r>
                                <w:rPr>
                                  <w:lang w:val="en-AU"/>
                                </w:rPr>
                                <w:t>See appendix 1 of the consideration of costs and benefits for details of cost categories.</w:t>
                              </w:r>
                            </w:p>
                            <w:p w14:paraId="729CC100" w14:textId="77777777" w:rsidR="005D2CA1" w:rsidRDefault="005D2CA1" w:rsidP="001E455B">
                              <w:pPr>
                                <w:ind w:right="-286"/>
                                <w:rPr>
                                  <w:lang w:val="en-AU"/>
                                </w:rPr>
                              </w:pPr>
                            </w:p>
                            <w:p w14:paraId="02A51E55" w14:textId="77777777" w:rsidR="005D2CA1" w:rsidRPr="00323504" w:rsidRDefault="005D2CA1" w:rsidP="001E455B">
                              <w:pPr>
                                <w:widowControl/>
                                <w:ind w:left="142"/>
                                <w:rPr>
                                  <w:b/>
                                  <w:bCs/>
                                  <w:i/>
                                  <w:iCs/>
                                  <w:lang w:val="en-AU"/>
                                </w:rPr>
                              </w:pPr>
                              <w:r>
                                <w:rPr>
                                  <w:b/>
                                  <w:bCs/>
                                  <w:i/>
                                  <w:iCs/>
                                  <w:lang w:val="en-AU"/>
                                </w:rPr>
                                <w:t xml:space="preserve">11. </w:t>
                              </w:r>
                              <w:r w:rsidRPr="00323504">
                                <w:rPr>
                                  <w:b/>
                                  <w:bCs/>
                                  <w:i/>
                                  <w:iCs/>
                                  <w:lang w:val="en-AU"/>
                                </w:rPr>
                                <w:t>Do the detailed assumptions for each crop group in appendix 1 of the consideration of costs and benefits sound reasonable?</w:t>
                              </w:r>
                            </w:p>
                            <w:p w14:paraId="29B4BAE9" w14:textId="77777777" w:rsidR="005D2CA1" w:rsidRDefault="005D2CA1" w:rsidP="008A70D8">
                              <w:pPr>
                                <w:ind w:left="567"/>
                                <w:rPr>
                                  <w:b/>
                                  <w:lang w:val="en-AU"/>
                                </w:rPr>
                              </w:pPr>
                            </w:p>
                          </w:txbxContent>
                        </wps:txbx>
                        <wps:bodyPr rot="0" spcFirstLastPara="0" vert="horz" wrap="square" lIns="182880" tIns="914400" rIns="182880" bIns="182880" numCol="1" spcCol="0" rtlCol="0" fromWordArt="0" anchor="t" anchorCtr="0" forceAA="0" compatLnSpc="1">
                          <a:prstTxWarp prst="textNoShape">
                            <a:avLst/>
                          </a:prstTxWarp>
                          <a:noAutofit/>
                        </wps:bodyPr>
                      </wps:wsp>
                      <wps:wsp>
                        <wps:cNvPr id="6" name="Rectangle 6"/>
                        <wps:cNvSpPr/>
                        <wps:spPr>
                          <a:xfrm>
                            <a:off x="0" y="0"/>
                            <a:ext cx="564151" cy="779954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0" y="363377"/>
                            <a:ext cx="4539145"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B9370" w14:textId="4FA0B1E0"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95EFC5" id="Group 50" o:spid="_x0000_s1036" style="position:absolute;margin-left:28.5pt;margin-top:35pt;width:526.5pt;height:772pt;z-index:251658240;mso-wrap-distance-left:18pt;mso-wrap-distance-right:18pt;mso-position-horizontal-relative:page;mso-position-vertical-relative:page" coordsize="68288,7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">
                <v:shape id="Text Box 51" o:spid="_x0000_s1037" type="#_x0000_t202" style="position:absolute;left:5576;width:62712;height:7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7C305A62" w14:textId="77777777" w:rsidR="005D2CA1" w:rsidRDefault="005D2CA1" w:rsidP="00DC4369">
                        <w:pPr>
                          <w:ind w:right="-286"/>
                          <w:rPr>
                            <w:lang w:val="en-AU"/>
                          </w:rPr>
                        </w:pPr>
                      </w:p>
                      <w:p w14:paraId="66085CEE" w14:textId="5D90B815" w:rsidR="005D2CA1" w:rsidRPr="00323504" w:rsidRDefault="005D2CA1" w:rsidP="00323504">
                        <w:pPr>
                          <w:widowControl/>
                          <w:rPr>
                            <w:b/>
                            <w:bCs/>
                            <w:i/>
                            <w:iCs/>
                            <w:lang w:val="en-AU"/>
                          </w:rPr>
                        </w:pPr>
                        <w:r>
                          <w:rPr>
                            <w:b/>
                            <w:bCs/>
                            <w:i/>
                            <w:iCs/>
                            <w:lang w:val="en-AU"/>
                          </w:rPr>
                          <w:t xml:space="preserve">4. We have estimated that if </w:t>
                        </w:r>
                        <w:r w:rsidRPr="00323504">
                          <w:rPr>
                            <w:b/>
                            <w:bCs/>
                            <w:i/>
                            <w:iCs/>
                            <w:lang w:val="en-AU"/>
                          </w:rPr>
                          <w:t>business are already 50% compliant, costs of regulation can be reduced by 50%</w:t>
                        </w:r>
                        <w:r>
                          <w:rPr>
                            <w:b/>
                            <w:bCs/>
                            <w:i/>
                            <w:iCs/>
                            <w:lang w:val="en-AU"/>
                          </w:rPr>
                          <w:t>. Is there alternative information you would like us to consider</w:t>
                        </w:r>
                        <w:r w:rsidRPr="00323504">
                          <w:rPr>
                            <w:b/>
                            <w:bCs/>
                            <w:i/>
                            <w:iCs/>
                            <w:lang w:val="en-AU"/>
                          </w:rPr>
                          <w:t xml:space="preserve">? </w:t>
                        </w:r>
                      </w:p>
                      <w:p w14:paraId="69E21610" w14:textId="231DA66C" w:rsidR="005D2CA1" w:rsidRDefault="005D2CA1" w:rsidP="00DC4369">
                        <w:pPr>
                          <w:ind w:left="567"/>
                          <w:rPr>
                            <w:lang w:val="en-AU"/>
                          </w:rPr>
                        </w:pPr>
                        <w:r>
                          <w:rPr>
                            <w:lang w:val="en-AU"/>
                          </w:rPr>
                          <w:t>Note: Notification, licencing and audit costs have not been deflated by 50% in our existing calculations, because they would likely need to be paid by all businesses not yet on an FSS, regardless of current compliance levels.</w:t>
                        </w:r>
                      </w:p>
                      <w:p w14:paraId="21754A77" w14:textId="77777777" w:rsidR="005D2CA1" w:rsidRDefault="005D2CA1" w:rsidP="00DC4369">
                        <w:pPr>
                          <w:ind w:right="-286"/>
                          <w:rPr>
                            <w:lang w:val="en-AU"/>
                          </w:rPr>
                        </w:pPr>
                      </w:p>
                      <w:p w14:paraId="2BB68B3A" w14:textId="32F2077D" w:rsidR="005D2CA1" w:rsidRPr="00323504" w:rsidRDefault="005D2CA1" w:rsidP="00323504">
                        <w:pPr>
                          <w:widowControl/>
                          <w:ind w:left="142"/>
                          <w:rPr>
                            <w:b/>
                            <w:bCs/>
                            <w:i/>
                            <w:iCs/>
                            <w:lang w:val="en-AU"/>
                          </w:rPr>
                        </w:pPr>
                        <w:r>
                          <w:rPr>
                            <w:b/>
                            <w:bCs/>
                            <w:i/>
                            <w:iCs/>
                            <w:lang w:val="en-AU"/>
                          </w:rPr>
                          <w:t>5. We have estimated the average length of the harvest and packing seasons.</w:t>
                        </w:r>
                        <w:r w:rsidRPr="00082CFA">
                          <w:rPr>
                            <w:b/>
                            <w:bCs/>
                            <w:i/>
                            <w:iCs/>
                            <w:lang w:val="en-AU"/>
                          </w:rPr>
                          <w:t xml:space="preserve"> </w:t>
                        </w:r>
                        <w:r>
                          <w:rPr>
                            <w:b/>
                            <w:bCs/>
                            <w:i/>
                            <w:iCs/>
                            <w:lang w:val="en-AU"/>
                          </w:rPr>
                          <w:t>Is there alternative information you would like us to consider</w:t>
                        </w:r>
                        <w:r w:rsidRPr="00323504">
                          <w:rPr>
                            <w:b/>
                            <w:bCs/>
                            <w:i/>
                            <w:iCs/>
                            <w:lang w:val="en-AU"/>
                          </w:rPr>
                          <w:t>?</w:t>
                        </w:r>
                      </w:p>
                      <w:p w14:paraId="1507FB4D" w14:textId="77777777" w:rsidR="005D2CA1" w:rsidRDefault="005D2CA1" w:rsidP="00DC4369">
                        <w:pPr>
                          <w:ind w:left="567"/>
                          <w:rPr>
                            <w:lang w:val="en-AU"/>
                          </w:rPr>
                        </w:pPr>
                        <w:r>
                          <w:rPr>
                            <w:lang w:val="en-AU"/>
                          </w:rPr>
                          <w:t>The estimated seasons:</w:t>
                        </w:r>
                      </w:p>
                      <w:p w14:paraId="6E407A88" w14:textId="77777777" w:rsidR="005D2CA1" w:rsidRDefault="005D2CA1" w:rsidP="006354B0">
                        <w:pPr>
                          <w:pStyle w:val="ListParagraph"/>
                          <w:widowControl/>
                          <w:numPr>
                            <w:ilvl w:val="0"/>
                            <w:numId w:val="25"/>
                          </w:numPr>
                          <w:rPr>
                            <w:lang w:val="en-AU"/>
                          </w:rPr>
                        </w:pPr>
                        <w:r>
                          <w:rPr>
                            <w:lang w:val="en-AU"/>
                          </w:rPr>
                          <w:t xml:space="preserve">60 working days for berries </w:t>
                        </w:r>
                      </w:p>
                      <w:p w14:paraId="3AA9B123" w14:textId="77777777" w:rsidR="005D2CA1" w:rsidRDefault="005D2CA1" w:rsidP="006354B0">
                        <w:pPr>
                          <w:pStyle w:val="ListParagraph"/>
                          <w:widowControl/>
                          <w:numPr>
                            <w:ilvl w:val="0"/>
                            <w:numId w:val="25"/>
                          </w:numPr>
                          <w:rPr>
                            <w:lang w:val="en-AU"/>
                          </w:rPr>
                        </w:pPr>
                        <w:r>
                          <w:rPr>
                            <w:lang w:val="en-AU"/>
                          </w:rPr>
                          <w:t xml:space="preserve">60 working days for melons </w:t>
                        </w:r>
                      </w:p>
                      <w:p w14:paraId="1AFD5DC4" w14:textId="6CA5A7F4" w:rsidR="005D2CA1" w:rsidRDefault="005D2CA1" w:rsidP="006354B0">
                        <w:pPr>
                          <w:pStyle w:val="ListParagraph"/>
                          <w:widowControl/>
                          <w:numPr>
                            <w:ilvl w:val="0"/>
                            <w:numId w:val="25"/>
                          </w:numPr>
                          <w:rPr>
                            <w:lang w:val="en-AU"/>
                          </w:rPr>
                        </w:pPr>
                        <w:r>
                          <w:rPr>
                            <w:lang w:val="en-AU"/>
                          </w:rPr>
                          <w:t>310 working days for leafy vegetables.</w:t>
                        </w:r>
                      </w:p>
                      <w:p w14:paraId="0502D7B6" w14:textId="77777777" w:rsidR="005D2CA1" w:rsidRDefault="005D2CA1" w:rsidP="00DC4369">
                        <w:pPr>
                          <w:ind w:right="-286"/>
                          <w:rPr>
                            <w:lang w:val="en-AU"/>
                          </w:rPr>
                        </w:pPr>
                      </w:p>
                      <w:p w14:paraId="0531D936" w14:textId="2EB56264" w:rsidR="005D2CA1" w:rsidRPr="00323504" w:rsidRDefault="005D2CA1" w:rsidP="00F4144C">
                        <w:pPr>
                          <w:widowControl/>
                          <w:ind w:left="142"/>
                          <w:rPr>
                            <w:b/>
                            <w:bCs/>
                            <w:i/>
                            <w:iCs/>
                            <w:lang w:val="en-AU"/>
                          </w:rPr>
                        </w:pPr>
                        <w:r>
                          <w:rPr>
                            <w:b/>
                            <w:bCs/>
                            <w:i/>
                            <w:iCs/>
                            <w:lang w:val="en-AU"/>
                          </w:rPr>
                          <w:t xml:space="preserve">6. We have estimated the following </w:t>
                        </w:r>
                        <w:r w:rsidRPr="00323504">
                          <w:rPr>
                            <w:b/>
                            <w:bCs/>
                            <w:i/>
                            <w:iCs/>
                            <w:lang w:val="en-AU"/>
                          </w:rPr>
                          <w:t>efficacy (and ranges) of reducing illness by implementing option 3</w:t>
                        </w:r>
                        <w:r>
                          <w:rPr>
                            <w:b/>
                            <w:bCs/>
                            <w:i/>
                            <w:iCs/>
                            <w:lang w:val="en-AU"/>
                          </w:rPr>
                          <w:t>. Is there alternative information you would like us to consider</w:t>
                        </w:r>
                        <w:r w:rsidRPr="00323504">
                          <w:rPr>
                            <w:b/>
                            <w:bCs/>
                            <w:i/>
                            <w:iCs/>
                            <w:lang w:val="en-AU"/>
                          </w:rPr>
                          <w:t>?</w:t>
                        </w:r>
                      </w:p>
                      <w:p w14:paraId="59809249" w14:textId="77777777" w:rsidR="005D2CA1" w:rsidRDefault="005D2CA1" w:rsidP="00DC4369">
                        <w:pPr>
                          <w:ind w:left="567"/>
                          <w:rPr>
                            <w:lang w:val="en-AU"/>
                          </w:rPr>
                        </w:pPr>
                        <w:r>
                          <w:rPr>
                            <w:lang w:val="en-AU"/>
                          </w:rPr>
                          <w:t>Efficacy describes the level of reduction of illness. The estimated efficacy:</w:t>
                        </w:r>
                      </w:p>
                      <w:p w14:paraId="3478DB41" w14:textId="77777777" w:rsidR="005D2CA1" w:rsidRDefault="005D2CA1" w:rsidP="006354B0">
                        <w:pPr>
                          <w:pStyle w:val="ListParagraph"/>
                          <w:widowControl/>
                          <w:numPr>
                            <w:ilvl w:val="0"/>
                            <w:numId w:val="25"/>
                          </w:numPr>
                          <w:rPr>
                            <w:lang w:val="en-AU"/>
                          </w:rPr>
                        </w:pPr>
                        <w:r>
                          <w:rPr>
                            <w:lang w:val="en-AU"/>
                          </w:rPr>
                          <w:t>15% for berries – with a range of 5-50%</w:t>
                        </w:r>
                      </w:p>
                      <w:p w14:paraId="1B801333" w14:textId="77777777" w:rsidR="005D2CA1" w:rsidRDefault="005D2CA1" w:rsidP="006354B0">
                        <w:pPr>
                          <w:pStyle w:val="ListParagraph"/>
                          <w:widowControl/>
                          <w:numPr>
                            <w:ilvl w:val="0"/>
                            <w:numId w:val="25"/>
                          </w:numPr>
                          <w:rPr>
                            <w:lang w:val="en-AU"/>
                          </w:rPr>
                        </w:pPr>
                        <w:r>
                          <w:rPr>
                            <w:lang w:val="en-AU"/>
                          </w:rPr>
                          <w:t>20% for melons – with a range of 10-50%</w:t>
                        </w:r>
                      </w:p>
                      <w:p w14:paraId="1B6D430D" w14:textId="7A554D37" w:rsidR="005D2CA1" w:rsidRDefault="005D2CA1" w:rsidP="006354B0">
                        <w:pPr>
                          <w:pStyle w:val="ListParagraph"/>
                          <w:widowControl/>
                          <w:numPr>
                            <w:ilvl w:val="0"/>
                            <w:numId w:val="25"/>
                          </w:numPr>
                          <w:rPr>
                            <w:lang w:val="en-AU"/>
                          </w:rPr>
                        </w:pPr>
                        <w:r>
                          <w:rPr>
                            <w:lang w:val="en-AU"/>
                          </w:rPr>
                          <w:t xml:space="preserve">40% for leafy vegetables – with a range of 10-70%. </w:t>
                        </w:r>
                      </w:p>
                      <w:p w14:paraId="49B2140D" w14:textId="77777777" w:rsidR="005D2CA1" w:rsidRDefault="005D2CA1" w:rsidP="00DC4369">
                        <w:pPr>
                          <w:ind w:right="-286"/>
                          <w:rPr>
                            <w:b/>
                            <w:lang w:val="en-AU"/>
                          </w:rPr>
                        </w:pPr>
                      </w:p>
                      <w:p w14:paraId="6CE5A210" w14:textId="77777777" w:rsidR="005D2CA1" w:rsidRPr="00323504" w:rsidRDefault="005D2CA1" w:rsidP="008A70D8">
                        <w:pPr>
                          <w:widowControl/>
                          <w:ind w:left="142"/>
                          <w:rPr>
                            <w:b/>
                            <w:bCs/>
                            <w:i/>
                            <w:iCs/>
                            <w:lang w:val="en-AU"/>
                          </w:rPr>
                        </w:pPr>
                        <w:r>
                          <w:rPr>
                            <w:b/>
                            <w:bCs/>
                            <w:i/>
                            <w:iCs/>
                            <w:lang w:val="en-AU"/>
                          </w:rPr>
                          <w:t xml:space="preserve">7. </w:t>
                        </w:r>
                        <w:r w:rsidRPr="00323504">
                          <w:rPr>
                            <w:b/>
                            <w:bCs/>
                            <w:i/>
                            <w:iCs/>
                            <w:lang w:val="en-AU"/>
                          </w:rPr>
                          <w:t>Do you agree with the proposed washing and sanitisation cost estimates?</w:t>
                        </w:r>
                      </w:p>
                      <w:p w14:paraId="408736F3" w14:textId="31F1408B" w:rsidR="005D2CA1" w:rsidRDefault="005D2CA1" w:rsidP="008A70D8">
                        <w:pPr>
                          <w:ind w:left="567"/>
                          <w:rPr>
                            <w:lang w:val="en-AU"/>
                          </w:rPr>
                        </w:pPr>
                        <w:r>
                          <w:rPr>
                            <w:lang w:val="en-AU"/>
                          </w:rPr>
                          <w:t>In practice, this requirement may only involve the removal of extraneous material from the produce. Washing is not mandatory; however, any washing should not make crops unacceptable. FSANZ estimates that the requirement will have a relatively large cost for leafy vegetables and melons. It is estimated to take 20 minutes a day (beyond business as usual) to ensure visible extraneous material is removed from harvested horticultural products. This is only required on harvest days (i.e. 60 days p.a. for berries and melons and 310 days p.a. for leafy vegetables). There are minimal costs of materials involved beyond the one-off cost of modifying general farm and processing equipment.</w:t>
                        </w:r>
                      </w:p>
                      <w:p w14:paraId="1E53DAED" w14:textId="77777777" w:rsidR="005D2CA1" w:rsidRDefault="005D2CA1" w:rsidP="008A70D8">
                        <w:pPr>
                          <w:ind w:right="-286"/>
                          <w:rPr>
                            <w:b/>
                            <w:i/>
                            <w:lang w:val="en-AU"/>
                          </w:rPr>
                        </w:pPr>
                      </w:p>
                      <w:p w14:paraId="3B31029E" w14:textId="4E623F67" w:rsidR="005D2CA1" w:rsidRDefault="005D2CA1" w:rsidP="008A70D8">
                        <w:pPr>
                          <w:widowControl/>
                          <w:ind w:left="142"/>
                          <w:rPr>
                            <w:b/>
                            <w:i/>
                            <w:lang w:val="en-AU"/>
                          </w:rPr>
                        </w:pPr>
                        <w:r>
                          <w:rPr>
                            <w:b/>
                            <w:i/>
                            <w:lang w:val="en-AU"/>
                          </w:rPr>
                          <w:t>8. We estimate</w:t>
                        </w:r>
                        <w:r w:rsidRPr="00323504">
                          <w:rPr>
                            <w:b/>
                            <w:i/>
                            <w:lang w:val="en-AU"/>
                          </w:rPr>
                          <w:t xml:space="preserve"> that washing and sanitisation of equipment would take 10 minutes </w:t>
                        </w:r>
                      </w:p>
                      <w:p w14:paraId="120276FD" w14:textId="4A1B7331" w:rsidR="005D2CA1" w:rsidRPr="00323504" w:rsidRDefault="005D2CA1" w:rsidP="008A70D8">
                        <w:pPr>
                          <w:widowControl/>
                          <w:ind w:left="142"/>
                          <w:rPr>
                            <w:b/>
                            <w:bCs/>
                            <w:i/>
                            <w:iCs/>
                            <w:lang w:val="en-AU"/>
                          </w:rPr>
                        </w:pPr>
                        <w:r>
                          <w:rPr>
                            <w:b/>
                            <w:i/>
                            <w:lang w:val="en-AU"/>
                          </w:rPr>
                          <w:t xml:space="preserve">a day.  </w:t>
                        </w:r>
                        <w:r>
                          <w:rPr>
                            <w:b/>
                            <w:bCs/>
                            <w:i/>
                            <w:iCs/>
                            <w:lang w:val="en-AU"/>
                          </w:rPr>
                          <w:t>Is there alternative information you would like us to consider</w:t>
                        </w:r>
                        <w:r w:rsidRPr="00323504">
                          <w:rPr>
                            <w:b/>
                            <w:bCs/>
                            <w:i/>
                            <w:iCs/>
                            <w:lang w:val="en-AU"/>
                          </w:rPr>
                          <w:t>?</w:t>
                        </w:r>
                      </w:p>
                      <w:p w14:paraId="039B86EE" w14:textId="3E8A65FB" w:rsidR="005D2CA1" w:rsidRDefault="005D2CA1" w:rsidP="008A70D8">
                        <w:pPr>
                          <w:ind w:left="567"/>
                          <w:rPr>
                            <w:lang w:val="en-AU"/>
                          </w:rPr>
                        </w:pPr>
                        <w:r>
                          <w:rPr>
                            <w:lang w:val="en-AU"/>
                          </w:rPr>
                          <w:t>This is only required on harvest days (i.e. 60 days p.a. for berries and melons and 310 days p.a. for leafy vegetables).</w:t>
                        </w:r>
                      </w:p>
                      <w:p w14:paraId="009402BA" w14:textId="77777777" w:rsidR="005D2CA1" w:rsidRDefault="005D2CA1" w:rsidP="008A70D8">
                        <w:pPr>
                          <w:ind w:right="-286"/>
                          <w:rPr>
                            <w:lang w:val="en-AU"/>
                          </w:rPr>
                        </w:pPr>
                      </w:p>
                      <w:p w14:paraId="493937C4" w14:textId="77777777" w:rsidR="005D2CA1" w:rsidRPr="00323504" w:rsidRDefault="005D2CA1" w:rsidP="008A70D8">
                        <w:pPr>
                          <w:widowControl/>
                          <w:ind w:left="142"/>
                          <w:rPr>
                            <w:b/>
                            <w:bCs/>
                            <w:i/>
                            <w:iCs/>
                            <w:lang w:val="en-AU"/>
                          </w:rPr>
                        </w:pPr>
                        <w:r>
                          <w:rPr>
                            <w:b/>
                            <w:bCs/>
                            <w:i/>
                            <w:iCs/>
                            <w:lang w:val="en-AU"/>
                          </w:rPr>
                          <w:t xml:space="preserve">9. </w:t>
                        </w:r>
                        <w:r w:rsidRPr="00323504">
                          <w:rPr>
                            <w:b/>
                            <w:bCs/>
                            <w:i/>
                            <w:iCs/>
                            <w:lang w:val="en-AU"/>
                          </w:rPr>
                          <w:t xml:space="preserve">Do you agree with the proposed traceability cost estimates? </w:t>
                        </w:r>
                      </w:p>
                      <w:p w14:paraId="4FB817C1" w14:textId="567603E2" w:rsidR="005D2CA1" w:rsidRDefault="005D2CA1" w:rsidP="008A70D8">
                        <w:pPr>
                          <w:ind w:left="567"/>
                          <w:rPr>
                            <w:lang w:val="en-AU"/>
                          </w:rPr>
                        </w:pPr>
                        <w:r>
                          <w:rPr>
                            <w:lang w:val="en-AU"/>
                          </w:rPr>
                          <w:t>FSANZ has estimated that there will be a low additional costs as a result of the requirement for minimal traceability.  Record keeping is already required for tax purposes (i.e. documenting sales and purchases). We have assumed an additional $100 per business for minimal traceability resulting from the implementation of option 3.</w:t>
                        </w:r>
                      </w:p>
                      <w:p w14:paraId="6884D4A2" w14:textId="6C80F144" w:rsidR="005D2CA1" w:rsidRDefault="005D2CA1" w:rsidP="008A70D8">
                        <w:pPr>
                          <w:ind w:left="567"/>
                          <w:rPr>
                            <w:lang w:val="en-AU"/>
                          </w:rPr>
                        </w:pPr>
                      </w:p>
                      <w:p w14:paraId="4F25001D" w14:textId="77777777" w:rsidR="005D2CA1" w:rsidRPr="00323504" w:rsidRDefault="005D2CA1" w:rsidP="001E455B">
                        <w:pPr>
                          <w:widowControl/>
                          <w:ind w:left="142"/>
                          <w:rPr>
                            <w:b/>
                            <w:bCs/>
                            <w:i/>
                            <w:iCs/>
                            <w:lang w:val="en-AU"/>
                          </w:rPr>
                        </w:pPr>
                        <w:r>
                          <w:rPr>
                            <w:b/>
                            <w:bCs/>
                            <w:i/>
                            <w:iCs/>
                            <w:lang w:val="en-AU"/>
                          </w:rPr>
                          <w:t xml:space="preserve">10. </w:t>
                        </w:r>
                        <w:r w:rsidRPr="00323504">
                          <w:rPr>
                            <w:b/>
                            <w:bCs/>
                            <w:i/>
                            <w:iCs/>
                            <w:lang w:val="en-AU"/>
                          </w:rPr>
                          <w:t xml:space="preserve">Are there any categories of costs or benefits that we have not accounted for? </w:t>
                        </w:r>
                      </w:p>
                      <w:p w14:paraId="598230F3" w14:textId="77777777" w:rsidR="005D2CA1" w:rsidRDefault="005D2CA1" w:rsidP="001E455B">
                        <w:pPr>
                          <w:ind w:left="567"/>
                          <w:rPr>
                            <w:lang w:val="en-AU"/>
                          </w:rPr>
                        </w:pPr>
                        <w:r>
                          <w:rPr>
                            <w:lang w:val="en-AU"/>
                          </w:rPr>
                          <w:t>See appendix 1 of the consideration of costs and benefits for details of cost categories.</w:t>
                        </w:r>
                      </w:p>
                      <w:p w14:paraId="729CC100" w14:textId="77777777" w:rsidR="005D2CA1" w:rsidRDefault="005D2CA1" w:rsidP="001E455B">
                        <w:pPr>
                          <w:ind w:right="-286"/>
                          <w:rPr>
                            <w:lang w:val="en-AU"/>
                          </w:rPr>
                        </w:pPr>
                      </w:p>
                      <w:p w14:paraId="02A51E55" w14:textId="77777777" w:rsidR="005D2CA1" w:rsidRPr="00323504" w:rsidRDefault="005D2CA1" w:rsidP="001E455B">
                        <w:pPr>
                          <w:widowControl/>
                          <w:ind w:left="142"/>
                          <w:rPr>
                            <w:b/>
                            <w:bCs/>
                            <w:i/>
                            <w:iCs/>
                            <w:lang w:val="en-AU"/>
                          </w:rPr>
                        </w:pPr>
                        <w:r>
                          <w:rPr>
                            <w:b/>
                            <w:bCs/>
                            <w:i/>
                            <w:iCs/>
                            <w:lang w:val="en-AU"/>
                          </w:rPr>
                          <w:t xml:space="preserve">11. </w:t>
                        </w:r>
                        <w:r w:rsidRPr="00323504">
                          <w:rPr>
                            <w:b/>
                            <w:bCs/>
                            <w:i/>
                            <w:iCs/>
                            <w:lang w:val="en-AU"/>
                          </w:rPr>
                          <w:t>Do the detailed assumptions for each crop group in appendix 1 of the consideration of costs and benefits sound reasonable?</w:t>
                        </w:r>
                      </w:p>
                      <w:p w14:paraId="29B4BAE9" w14:textId="77777777" w:rsidR="005D2CA1" w:rsidRDefault="005D2CA1" w:rsidP="008A70D8">
                        <w:pPr>
                          <w:ind w:left="567"/>
                          <w:rPr>
                            <w:b/>
                            <w:lang w:val="en-AU"/>
                          </w:rPr>
                        </w:pPr>
                      </w:p>
                    </w:txbxContent>
                  </v:textbox>
                </v:shape>
                <v:rect id="Rectangle 6" o:spid="_x0000_s1038" style="position:absolute;width:5641;height:7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" fillcolor="#1f497d [3215]" stroked="f" strokeweight="2pt"/>
                <v:shape id="Pentagon 7" o:spid="_x0000_s1039" type="#_x0000_t15" style="position:absolute;top:3633;width:45391;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" adj="20684" fillcolor="#4f81bd [3204]" stroked="f" strokeweight="2pt">
                  <v:textbox inset="28.8pt,0,14.4pt,0">
                    <w:txbxContent>
                      <w:p w14:paraId="576B9370" w14:textId="4FA0B1E0"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v:textbox>
                </v:shape>
                <w10:wrap type="square" anchorx="page" anchory="page"/>
              </v:group>
            </w:pict>
          </mc:Fallback>
        </mc:AlternateContent>
      </w:r>
    </w:p>
    <w:p w14:paraId="3F6081BB" w14:textId="628E7F6D" w:rsidR="00DD5CAB" w:rsidRPr="00DD5CAB" w:rsidRDefault="00DC4369" w:rsidP="00DD5CAB">
      <w:pPr>
        <w:rPr>
          <w:lang w:val="en-AU" w:eastAsia="en-GB" w:bidi="ar-SA"/>
        </w:rPr>
      </w:pPr>
      <w:r>
        <w:rPr>
          <w:rFonts w:ascii="Times New Roman" w:hAnsi="Times New Roman"/>
          <w:noProof/>
          <w:sz w:val="24"/>
          <w:lang w:eastAsia="en-GB" w:bidi="ar-SA"/>
        </w:rPr>
        <mc:AlternateContent>
          <mc:Choice Requires="wpg">
            <w:drawing>
              <wp:anchor distT="0" distB="0" distL="228600" distR="228600" simplePos="0" relativeHeight="251658241" behindDoc="0" locked="0" layoutInCell="1" allowOverlap="1" wp14:anchorId="0E54CC83" wp14:editId="001CDABB">
                <wp:simplePos x="0" y="0"/>
                <wp:positionH relativeFrom="page">
                  <wp:posOffset>304800</wp:posOffset>
                </wp:positionH>
                <wp:positionV relativeFrom="page">
                  <wp:posOffset>457200</wp:posOffset>
                </wp:positionV>
                <wp:extent cx="6697345" cy="9779000"/>
                <wp:effectExtent l="0" t="0" r="8255" b="0"/>
                <wp:wrapSquare wrapText="bothSides"/>
                <wp:docPr id="4" name="Group 4"/>
                <wp:cNvGraphicFramePr/>
                <a:graphic xmlns:a="http://schemas.openxmlformats.org/drawingml/2006/main">
                  <a:graphicData uri="http://schemas.microsoft.com/office/word/2010/wordprocessingGroup">
                    <wpg:wgp>
                      <wpg:cNvGrpSpPr/>
                      <wpg:grpSpPr>
                        <a:xfrm>
                          <a:off x="0" y="0"/>
                          <a:ext cx="6697345" cy="9779000"/>
                          <a:chOff x="0" y="0"/>
                          <a:chExt cx="2586080" cy="8229600"/>
                        </a:xfrm>
                      </wpg:grpSpPr>
                      <wps:wsp>
                        <wps:cNvPr id="9" name="Text Box 2"/>
                        <wps:cNvSpPr txBox="1"/>
                        <wps:spPr>
                          <a:xfrm>
                            <a:off x="205936" y="0"/>
                            <a:ext cx="2380144"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15B969" w14:textId="65CADAD7" w:rsidR="005D2CA1" w:rsidRPr="00323504" w:rsidRDefault="005D2CA1" w:rsidP="00323504">
                              <w:pPr>
                                <w:widowControl/>
                                <w:ind w:left="142"/>
                                <w:rPr>
                                  <w:b/>
                                  <w:bCs/>
                                  <w:i/>
                                  <w:iCs/>
                                  <w:szCs w:val="22"/>
                                  <w:lang w:val="en-AU"/>
                                </w:rPr>
                              </w:pPr>
                              <w:r>
                                <w:rPr>
                                  <w:b/>
                                  <w:bCs/>
                                  <w:i/>
                                  <w:iCs/>
                                  <w:lang w:val="en-AU"/>
                                </w:rPr>
                                <w:t xml:space="preserve">12. </w:t>
                              </w:r>
                              <w:r w:rsidRPr="00323504">
                                <w:rPr>
                                  <w:b/>
                                  <w:bCs/>
                                  <w:i/>
                                  <w:iCs/>
                                  <w:lang w:val="en-AU"/>
                                </w:rPr>
                                <w:t>Do you agree with the following benefits of implementing option 3 (or can provide additional information about these benefits)?</w:t>
                              </w:r>
                            </w:p>
                            <w:p w14:paraId="1A76CC7C" w14:textId="77777777" w:rsidR="005D2CA1" w:rsidRDefault="005D2CA1" w:rsidP="006354B0">
                              <w:pPr>
                                <w:pStyle w:val="ListParagraph"/>
                                <w:widowControl/>
                                <w:numPr>
                                  <w:ilvl w:val="0"/>
                                  <w:numId w:val="25"/>
                                </w:numPr>
                                <w:rPr>
                                  <w:lang w:val="en-AU"/>
                                </w:rPr>
                              </w:pPr>
                              <w:r>
                                <w:rPr>
                                  <w:lang w:val="en-AU"/>
                                </w:rPr>
                                <w:t xml:space="preserve">Health related benefits </w:t>
                              </w:r>
                            </w:p>
                            <w:p w14:paraId="5A8F74A2" w14:textId="77777777" w:rsidR="005D2CA1" w:rsidRDefault="005D2CA1" w:rsidP="006354B0">
                              <w:pPr>
                                <w:pStyle w:val="ListParagraph"/>
                                <w:widowControl/>
                                <w:numPr>
                                  <w:ilvl w:val="0"/>
                                  <w:numId w:val="25"/>
                                </w:numPr>
                                <w:rPr>
                                  <w:lang w:val="en-AU"/>
                                </w:rPr>
                              </w:pPr>
                              <w:r>
                                <w:rPr>
                                  <w:lang w:val="en-AU"/>
                                </w:rPr>
                                <w:t>Improved capacity to effectively and efficiently manage a food safety incident, reducing costs</w:t>
                              </w:r>
                            </w:p>
                            <w:p w14:paraId="4C7A3E8C" w14:textId="77777777" w:rsidR="005D2CA1" w:rsidRDefault="005D2CA1" w:rsidP="006354B0">
                              <w:pPr>
                                <w:pStyle w:val="ListParagraph"/>
                                <w:widowControl/>
                                <w:numPr>
                                  <w:ilvl w:val="0"/>
                                  <w:numId w:val="25"/>
                                </w:numPr>
                                <w:rPr>
                                  <w:lang w:val="en-AU"/>
                                </w:rPr>
                              </w:pPr>
                              <w:r>
                                <w:rPr>
                                  <w:lang w:val="en-AU"/>
                                </w:rPr>
                                <w:t>Improved inventory and business management</w:t>
                              </w:r>
                            </w:p>
                            <w:p w14:paraId="08BE5695" w14:textId="77777777" w:rsidR="005D2CA1" w:rsidRDefault="005D2CA1" w:rsidP="006354B0">
                              <w:pPr>
                                <w:pStyle w:val="ListParagraph"/>
                                <w:widowControl/>
                                <w:numPr>
                                  <w:ilvl w:val="0"/>
                                  <w:numId w:val="25"/>
                                </w:numPr>
                                <w:rPr>
                                  <w:lang w:val="en-AU"/>
                                </w:rPr>
                              </w:pPr>
                              <w:r>
                                <w:rPr>
                                  <w:lang w:val="en-AU"/>
                                </w:rPr>
                                <w:t>Potential additional export sales</w:t>
                              </w:r>
                            </w:p>
                            <w:p w14:paraId="090C3DD1" w14:textId="77777777" w:rsidR="005D2CA1" w:rsidRDefault="005D2CA1" w:rsidP="006354B0">
                              <w:pPr>
                                <w:pStyle w:val="ListParagraph"/>
                                <w:widowControl/>
                                <w:numPr>
                                  <w:ilvl w:val="0"/>
                                  <w:numId w:val="25"/>
                                </w:numPr>
                                <w:rPr>
                                  <w:lang w:val="en-AU"/>
                                </w:rPr>
                              </w:pPr>
                              <w:r>
                                <w:rPr>
                                  <w:lang w:val="en-AU"/>
                                </w:rPr>
                                <w:t>Government’s improved capacity to effectively and efficiently manage a food safety incident</w:t>
                              </w:r>
                            </w:p>
                            <w:p w14:paraId="35AC2A6E" w14:textId="77777777" w:rsidR="005D2CA1" w:rsidRDefault="005D2CA1" w:rsidP="006354B0">
                              <w:pPr>
                                <w:pStyle w:val="ListParagraph"/>
                                <w:widowControl/>
                                <w:numPr>
                                  <w:ilvl w:val="0"/>
                                  <w:numId w:val="25"/>
                                </w:numPr>
                                <w:rPr>
                                  <w:lang w:val="en-AU"/>
                                </w:rPr>
                              </w:pPr>
                              <w:r>
                                <w:rPr>
                                  <w:lang w:val="en-AU"/>
                                </w:rPr>
                                <w:t>A reduction in illness costs</w:t>
                              </w:r>
                            </w:p>
                            <w:p w14:paraId="28E49DF2" w14:textId="77777777" w:rsidR="005D2CA1" w:rsidRDefault="005D2CA1" w:rsidP="00DC4369">
                              <w:pPr>
                                <w:rPr>
                                  <w:b/>
                                  <w:i/>
                                  <w:lang w:val="en-AU"/>
                                </w:rPr>
                              </w:pPr>
                            </w:p>
                            <w:p w14:paraId="658C1A8A" w14:textId="795D55D7" w:rsidR="005D2CA1" w:rsidRPr="00323504" w:rsidRDefault="005D2CA1" w:rsidP="00323504">
                              <w:pPr>
                                <w:widowControl/>
                                <w:ind w:left="142"/>
                                <w:rPr>
                                  <w:b/>
                                  <w:bCs/>
                                  <w:i/>
                                  <w:iCs/>
                                  <w:lang w:val="en-AU"/>
                                </w:rPr>
                              </w:pPr>
                              <w:r>
                                <w:rPr>
                                  <w:b/>
                                  <w:bCs/>
                                  <w:i/>
                                  <w:iCs/>
                                  <w:lang w:val="en-AU"/>
                                </w:rPr>
                                <w:t xml:space="preserve">13. </w:t>
                              </w:r>
                              <w:r w:rsidRPr="00323504">
                                <w:rPr>
                                  <w:b/>
                                  <w:bCs/>
                                  <w:i/>
                                  <w:iCs/>
                                  <w:lang w:val="en-AU"/>
                                </w:rPr>
                                <w:t>How might implementing option 3 affect business viability?</w:t>
                              </w:r>
                            </w:p>
                            <w:p w14:paraId="4AE300DD" w14:textId="77777777" w:rsidR="005D2CA1" w:rsidRPr="00214D6B" w:rsidRDefault="005D2CA1" w:rsidP="00DC4369">
                              <w:pPr>
                                <w:rPr>
                                  <w:b/>
                                  <w:bCs/>
                                  <w:lang w:val="en-AU"/>
                                </w:rPr>
                              </w:pPr>
                            </w:p>
                            <w:p w14:paraId="01A50B3C" w14:textId="557FFF74" w:rsidR="005D2CA1" w:rsidRPr="00323504" w:rsidRDefault="005D2CA1" w:rsidP="00323504">
                              <w:pPr>
                                <w:widowControl/>
                                <w:ind w:left="142"/>
                                <w:rPr>
                                  <w:b/>
                                  <w:bCs/>
                                  <w:i/>
                                  <w:iCs/>
                                  <w:lang w:val="en-AU"/>
                                </w:rPr>
                              </w:pPr>
                              <w:r>
                                <w:rPr>
                                  <w:b/>
                                  <w:bCs/>
                                  <w:i/>
                                  <w:iCs/>
                                  <w:lang w:val="en-AU"/>
                                </w:rPr>
                                <w:t xml:space="preserve">14. </w:t>
                              </w:r>
                              <w:r w:rsidRPr="00323504">
                                <w:rPr>
                                  <w:b/>
                                  <w:bCs/>
                                  <w:i/>
                                  <w:iCs/>
                                  <w:lang w:val="en-AU"/>
                                </w:rPr>
                                <w:t>How might implementing option 3 specifically affect small businesses?</w:t>
                              </w:r>
                            </w:p>
                            <w:p w14:paraId="33ACB452" w14:textId="77777777" w:rsidR="005D2CA1" w:rsidRPr="00214D6B" w:rsidRDefault="005D2CA1" w:rsidP="00DC4369">
                              <w:pPr>
                                <w:rPr>
                                  <w:b/>
                                  <w:bCs/>
                                  <w:i/>
                                  <w:iCs/>
                                  <w:lang w:val="en-AU"/>
                                </w:rPr>
                              </w:pPr>
                            </w:p>
                            <w:p w14:paraId="038E7820" w14:textId="3B8ED0AB" w:rsidR="005D2CA1" w:rsidRPr="00247CF7" w:rsidRDefault="005D2CA1" w:rsidP="00247CF7">
                              <w:pPr>
                                <w:widowControl/>
                                <w:ind w:left="142"/>
                                <w:rPr>
                                  <w:b/>
                                  <w:bCs/>
                                  <w:i/>
                                  <w:iCs/>
                                  <w:lang w:val="en-AU"/>
                                </w:rPr>
                              </w:pPr>
                              <w:r>
                                <w:rPr>
                                  <w:b/>
                                  <w:i/>
                                  <w:lang w:val="en-AU"/>
                                </w:rPr>
                                <w:t xml:space="preserve">15. </w:t>
                              </w:r>
                              <w:r w:rsidRPr="00247CF7">
                                <w:rPr>
                                  <w:b/>
                                  <w:i/>
                                  <w:lang w:val="en-AU"/>
                                </w:rPr>
                                <w:t xml:space="preserve">Do you think that implementing option 3 will have any flow-on impacts for business in the supply chain e.g. transport </w:t>
                              </w:r>
                            </w:p>
                            <w:p w14:paraId="0BA30370" w14:textId="77777777" w:rsidR="005D2CA1" w:rsidRPr="00214D6B" w:rsidRDefault="005D2CA1" w:rsidP="00DC4369">
                              <w:pPr>
                                <w:pStyle w:val="CommentText"/>
                                <w:ind w:right="-286"/>
                                <w:rPr>
                                  <w:sz w:val="22"/>
                                  <w:szCs w:val="22"/>
                                  <w:lang w:val="en-AU"/>
                                </w:rPr>
                              </w:pPr>
                            </w:p>
                            <w:p w14:paraId="07C78412" w14:textId="1FB4E0CF" w:rsidR="005D2CA1" w:rsidRPr="00904625" w:rsidRDefault="005D2CA1" w:rsidP="00904625">
                              <w:pPr>
                                <w:widowControl/>
                                <w:ind w:left="142"/>
                                <w:rPr>
                                  <w:b/>
                                  <w:bCs/>
                                  <w:i/>
                                  <w:iCs/>
                                  <w:szCs w:val="22"/>
                                  <w:lang w:val="en-AU"/>
                                </w:rPr>
                              </w:pPr>
                              <w:r>
                                <w:rPr>
                                  <w:b/>
                                  <w:bCs/>
                                  <w:i/>
                                  <w:iCs/>
                                  <w:lang w:val="en-AU"/>
                                </w:rPr>
                                <w:t xml:space="preserve">16. </w:t>
                              </w:r>
                              <w:r w:rsidRPr="00904625">
                                <w:rPr>
                                  <w:b/>
                                  <w:bCs/>
                                  <w:i/>
                                  <w:iCs/>
                                  <w:lang w:val="en-AU"/>
                                </w:rPr>
                                <w:t>Do you think certain locations might be effected more than others from implementing option 3?</w:t>
                              </w:r>
                            </w:p>
                            <w:p w14:paraId="0C224DFE" w14:textId="77777777" w:rsidR="005D2CA1" w:rsidRDefault="005D2CA1" w:rsidP="00DC4369">
                              <w:pPr>
                                <w:ind w:left="567"/>
                                <w:rPr>
                                  <w:lang w:val="en-AU"/>
                                </w:rPr>
                              </w:pPr>
                              <w:r w:rsidRPr="00214D6B">
                                <w:rPr>
                                  <w:lang w:val="en-AU"/>
                                </w:rPr>
                                <w:t>For instance, might businesses in remote areas experience notably different effects than businesses nearer cities; might businesses based in certain climatic regions experience more difficulties?</w:t>
                              </w:r>
                              <w:r>
                                <w:rPr>
                                  <w:lang w:val="en-AU"/>
                                </w:rPr>
                                <w:t xml:space="preserve"> </w:t>
                              </w:r>
                            </w:p>
                            <w:p w14:paraId="1B16C1E2" w14:textId="77777777" w:rsidR="005D2CA1" w:rsidRDefault="005D2CA1" w:rsidP="00DC4369">
                              <w:pPr>
                                <w:ind w:right="-286"/>
                                <w:rPr>
                                  <w:lang w:val="en-AU"/>
                                </w:rPr>
                              </w:pPr>
                            </w:p>
                            <w:p w14:paraId="1A3692DA" w14:textId="77777777" w:rsidR="005D2CA1" w:rsidRPr="00904625" w:rsidRDefault="005D2CA1" w:rsidP="005C69BE">
                              <w:pPr>
                                <w:widowControl/>
                                <w:ind w:left="142"/>
                                <w:rPr>
                                  <w:b/>
                                  <w:bCs/>
                                  <w:i/>
                                  <w:iCs/>
                                  <w:lang w:val="en-AU"/>
                                </w:rPr>
                              </w:pPr>
                              <w:r>
                                <w:rPr>
                                  <w:b/>
                                  <w:i/>
                                  <w:lang w:val="en-AU"/>
                                </w:rPr>
                                <w:t xml:space="preserve">17. </w:t>
                              </w:r>
                              <w:r w:rsidRPr="00904625">
                                <w:rPr>
                                  <w:b/>
                                  <w:i/>
                                  <w:lang w:val="en-AU"/>
                                </w:rPr>
                                <w:t>How might implementing option 3 affect the price of each commodity or quantities bought or sold?</w:t>
                              </w:r>
                            </w:p>
                            <w:p w14:paraId="3AAC7470" w14:textId="77777777" w:rsidR="005D2CA1" w:rsidRPr="00214D6B" w:rsidRDefault="005D2CA1" w:rsidP="005C69BE">
                              <w:pPr>
                                <w:rPr>
                                  <w:b/>
                                  <w:bCs/>
                                  <w:i/>
                                  <w:iCs/>
                                  <w:lang w:val="en-AU"/>
                                </w:rPr>
                              </w:pPr>
                            </w:p>
                            <w:p w14:paraId="04FBC2DC" w14:textId="77777777" w:rsidR="005D2CA1" w:rsidRPr="00904625" w:rsidRDefault="005D2CA1" w:rsidP="005C69BE">
                              <w:pPr>
                                <w:widowControl/>
                                <w:ind w:left="142"/>
                                <w:rPr>
                                  <w:b/>
                                  <w:bCs/>
                                  <w:i/>
                                  <w:iCs/>
                                  <w:lang w:val="en-AU"/>
                                </w:rPr>
                              </w:pPr>
                              <w:r>
                                <w:rPr>
                                  <w:b/>
                                  <w:bCs/>
                                  <w:i/>
                                  <w:iCs/>
                                  <w:lang w:val="en-AU"/>
                                </w:rPr>
                                <w:t xml:space="preserve">18. </w:t>
                              </w:r>
                              <w:r w:rsidRPr="00904625">
                                <w:rPr>
                                  <w:b/>
                                  <w:bCs/>
                                  <w:i/>
                                  <w:iCs/>
                                  <w:lang w:val="en-AU"/>
                                </w:rPr>
                                <w:t>Berries: Do you think that the berries standard should also include the regulation of soils and fertilisers?</w:t>
                              </w:r>
                            </w:p>
                            <w:p w14:paraId="496F210D" w14:textId="77777777" w:rsidR="005D2CA1" w:rsidRPr="00214D6B" w:rsidRDefault="005D2CA1" w:rsidP="005C69BE">
                              <w:pPr>
                                <w:ind w:left="567"/>
                                <w:rPr>
                                  <w:lang w:val="en-AU"/>
                                </w:rPr>
                              </w:pPr>
                              <w:r w:rsidRPr="00214D6B">
                                <w:rPr>
                                  <w:lang w:val="en-AU"/>
                                </w:rPr>
                                <w:t>If soil and fertiliser were included, the input clause in the proposed standard would be updated as follows:</w:t>
                              </w:r>
                            </w:p>
                            <w:p w14:paraId="4753D33A" w14:textId="77777777" w:rsidR="005D2CA1" w:rsidRPr="00214D6B" w:rsidRDefault="005D2CA1" w:rsidP="005C69BE">
                              <w:pPr>
                                <w:pStyle w:val="FSCh5Section"/>
                                <w:ind w:hanging="1134"/>
                              </w:pPr>
                              <w:r w:rsidRPr="00214D6B">
                                <w:t xml:space="preserve">Inputs – soil, fertiliser and water </w:t>
                              </w:r>
                            </w:p>
                            <w:p w14:paraId="75DB3A4C" w14:textId="77777777" w:rsidR="005D2CA1" w:rsidRPr="00214D6B" w:rsidRDefault="005D2CA1" w:rsidP="005C69BE">
                              <w:pPr>
                                <w:pStyle w:val="FSCtMain"/>
                              </w:pPr>
                              <w:r w:rsidRPr="00214D6B">
                                <w:t>                            A primary horticulture producer and a primary horticulture processor must take all reasonable measures to ensure that any of the following inputs do not make the berries unacceptable:</w:t>
                              </w:r>
                            </w:p>
                            <w:p w14:paraId="76587AD4" w14:textId="77777777" w:rsidR="005D2CA1" w:rsidRPr="00214D6B" w:rsidRDefault="005D2CA1" w:rsidP="005C69BE">
                              <w:pPr>
                                <w:pStyle w:val="FSCtPara"/>
                                <w:widowControl/>
                                <w:numPr>
                                  <w:ilvl w:val="0"/>
                                  <w:numId w:val="26"/>
                                </w:numPr>
                                <w:tabs>
                                  <w:tab w:val="left" w:pos="720"/>
                                </w:tabs>
                              </w:pPr>
                              <w:r w:rsidRPr="00214D6B">
                                <w:t>soil;</w:t>
                              </w:r>
                            </w:p>
                            <w:p w14:paraId="3B6D15B8" w14:textId="77777777" w:rsidR="005D2CA1" w:rsidRPr="00214D6B" w:rsidRDefault="005D2CA1" w:rsidP="005C69BE">
                              <w:pPr>
                                <w:pStyle w:val="FSCtPara"/>
                                <w:widowControl/>
                                <w:numPr>
                                  <w:ilvl w:val="0"/>
                                  <w:numId w:val="26"/>
                                </w:numPr>
                                <w:tabs>
                                  <w:tab w:val="left" w:pos="720"/>
                                </w:tabs>
                              </w:pPr>
                              <w:r w:rsidRPr="00214D6B">
                                <w:t>soil amendments (including manure, human biosolids, compost, and plant bio</w:t>
                              </w:r>
                              <w:r w:rsidRPr="00214D6B">
                                <w:noBreakHyphen/>
                                <w:t>waste);</w:t>
                              </w:r>
                            </w:p>
                            <w:p w14:paraId="62E713AD" w14:textId="77777777" w:rsidR="005D2CA1" w:rsidRPr="00214D6B" w:rsidRDefault="005D2CA1" w:rsidP="005C69BE">
                              <w:pPr>
                                <w:pStyle w:val="FSCtPara"/>
                                <w:widowControl/>
                                <w:numPr>
                                  <w:ilvl w:val="0"/>
                                  <w:numId w:val="26"/>
                                </w:numPr>
                                <w:tabs>
                                  <w:tab w:val="left" w:pos="720"/>
                                </w:tabs>
                              </w:pPr>
                              <w:r w:rsidRPr="00214D6B">
                                <w:t>fertiliser; and</w:t>
                              </w:r>
                            </w:p>
                            <w:p w14:paraId="55EAB9E6" w14:textId="77777777" w:rsidR="005D2CA1" w:rsidRPr="00214D6B" w:rsidRDefault="005D2CA1" w:rsidP="005C69BE">
                              <w:pPr>
                                <w:pStyle w:val="FSCtPara"/>
                                <w:widowControl/>
                                <w:numPr>
                                  <w:ilvl w:val="0"/>
                                  <w:numId w:val="26"/>
                                </w:numPr>
                                <w:tabs>
                                  <w:tab w:val="left" w:pos="720"/>
                                </w:tabs>
                              </w:pPr>
                              <w:r w:rsidRPr="00214D6B">
                                <w:t>water.</w:t>
                              </w:r>
                            </w:p>
                            <w:p w14:paraId="28EA9588" w14:textId="77777777" w:rsidR="005D2CA1" w:rsidRPr="00214D6B" w:rsidRDefault="005D2CA1" w:rsidP="005C69BE">
                              <w:pPr>
                                <w:rPr>
                                  <w:b/>
                                  <w:bCs/>
                                  <w:i/>
                                  <w:iCs/>
                                  <w:lang w:val="en-AU"/>
                                </w:rPr>
                              </w:pPr>
                            </w:p>
                            <w:p w14:paraId="4A77483D" w14:textId="77777777" w:rsidR="005D2CA1" w:rsidRPr="00904625" w:rsidRDefault="005D2CA1" w:rsidP="005C69BE">
                              <w:pPr>
                                <w:widowControl/>
                                <w:ind w:left="142"/>
                                <w:rPr>
                                  <w:b/>
                                  <w:bCs/>
                                  <w:i/>
                                  <w:iCs/>
                                  <w:lang w:val="en-AU"/>
                                </w:rPr>
                              </w:pPr>
                              <w:r>
                                <w:rPr>
                                  <w:b/>
                                  <w:bCs/>
                                  <w:i/>
                                  <w:iCs/>
                                  <w:lang w:val="en-AU"/>
                                </w:rPr>
                                <w:t xml:space="preserve">19. </w:t>
                              </w:r>
                              <w:r w:rsidRPr="00904625">
                                <w:rPr>
                                  <w:b/>
                                  <w:bCs/>
                                  <w:i/>
                                  <w:iCs/>
                                  <w:lang w:val="en-AU"/>
                                </w:rPr>
                                <w:t>Is there any other information you would like to provide?</w:t>
                              </w:r>
                            </w:p>
                            <w:p w14:paraId="5318CA90" w14:textId="0C4D3AC0" w:rsidR="005D2CA1" w:rsidRDefault="005D2CA1" w:rsidP="00DC4369">
                              <w:pPr>
                                <w:rPr>
                                  <w:color w:val="595959" w:themeColor="text1" w:themeTint="A6"/>
                                  <w:sz w:val="20"/>
                                  <w:szCs w:val="20"/>
                                </w:rPr>
                              </w:pPr>
                            </w:p>
                            <w:p w14:paraId="09D38144" w14:textId="69CA12FF" w:rsidR="005D2CA1" w:rsidRDefault="005D2CA1" w:rsidP="00DC4369">
                              <w:pPr>
                                <w:rPr>
                                  <w:color w:val="595959" w:themeColor="text1" w:themeTint="A6"/>
                                  <w:sz w:val="20"/>
                                  <w:szCs w:val="20"/>
                                </w:rPr>
                              </w:pPr>
                            </w:p>
                            <w:p w14:paraId="27499AEE" w14:textId="3612EBFA" w:rsidR="005D2CA1" w:rsidRDefault="005D2CA1" w:rsidP="0076139D">
                              <w:pPr>
                                <w:rPr>
                                  <w:lang w:val="en-AU"/>
                                </w:rPr>
                              </w:pPr>
                              <w:r>
                                <w:rPr>
                                  <w:lang w:val="en-AU"/>
                                </w:rPr>
                                <w:t>When providing information, please provide evidence to support your views. Thank you</w:t>
                              </w:r>
                            </w:p>
                            <w:p w14:paraId="0847A592" w14:textId="6589DE26" w:rsidR="005D2CA1" w:rsidRDefault="005D2CA1" w:rsidP="00DC4369">
                              <w:pPr>
                                <w:rPr>
                                  <w:color w:val="595959" w:themeColor="text1" w:themeTint="A6"/>
                                  <w:sz w:val="20"/>
                                  <w:szCs w:val="20"/>
                                </w:rPr>
                              </w:pPr>
                            </w:p>
                          </w:txbxContent>
                        </wps:txbx>
                        <wps:bodyPr rot="0" spcFirstLastPara="0" vert="horz" wrap="square" lIns="182880" tIns="914400" rIns="182880" bIns="182880" numCol="1" spcCol="0" rtlCol="0" fromWordArt="0" anchor="t" anchorCtr="0" forceAA="0" compatLnSpc="1">
                          <a:prstTxWarp prst="textNoShape">
                            <a:avLst/>
                          </a:prstTxWarp>
                          <a:noAutofit/>
                        </wps:bodyPr>
                      </wps:wsp>
                      <wps:wsp>
                        <wps:cNvPr id="10" name="Rectangle 10"/>
                        <wps:cNvSpPr/>
                        <wps:spPr>
                          <a:xfrm>
                            <a:off x="0" y="6735"/>
                            <a:ext cx="218223" cy="82225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11"/>
                        <wps:cNvSpPr/>
                        <wps:spPr>
                          <a:xfrm>
                            <a:off x="0" y="271013"/>
                            <a:ext cx="1740651"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06134" w14:textId="77777777"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54CC83" id="Group 4" o:spid="_x0000_s1040" style="position:absolute;margin-left:24pt;margin-top:36pt;width:527.35pt;height:770pt;z-index:251658241;mso-wrap-distance-left:18pt;mso-wrap-distance-right:18pt;mso-position-horizontal-relative:page;mso-position-vertical-relative:page" coordsize="25860,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">
                <v:shape id="Text Box 2" o:spid="_x0000_s1041" type="#_x0000_t202" style="position:absolute;left:2059;width:23801;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5615B969" w14:textId="65CADAD7" w:rsidR="005D2CA1" w:rsidRPr="00323504" w:rsidRDefault="005D2CA1" w:rsidP="00323504">
                        <w:pPr>
                          <w:widowControl/>
                          <w:ind w:left="142"/>
                          <w:rPr>
                            <w:b/>
                            <w:bCs/>
                            <w:i/>
                            <w:iCs/>
                            <w:szCs w:val="22"/>
                            <w:lang w:val="en-AU"/>
                          </w:rPr>
                        </w:pPr>
                        <w:r>
                          <w:rPr>
                            <w:b/>
                            <w:bCs/>
                            <w:i/>
                            <w:iCs/>
                            <w:lang w:val="en-AU"/>
                          </w:rPr>
                          <w:t xml:space="preserve">12. </w:t>
                        </w:r>
                        <w:r w:rsidRPr="00323504">
                          <w:rPr>
                            <w:b/>
                            <w:bCs/>
                            <w:i/>
                            <w:iCs/>
                            <w:lang w:val="en-AU"/>
                          </w:rPr>
                          <w:t>Do you agree with the following benefits of implementing option 3 (or can provide additional information about these benefits)?</w:t>
                        </w:r>
                      </w:p>
                      <w:p w14:paraId="1A76CC7C" w14:textId="77777777" w:rsidR="005D2CA1" w:rsidRDefault="005D2CA1" w:rsidP="006354B0">
                        <w:pPr>
                          <w:pStyle w:val="ListParagraph"/>
                          <w:widowControl/>
                          <w:numPr>
                            <w:ilvl w:val="0"/>
                            <w:numId w:val="25"/>
                          </w:numPr>
                          <w:rPr>
                            <w:lang w:val="en-AU"/>
                          </w:rPr>
                        </w:pPr>
                        <w:r>
                          <w:rPr>
                            <w:lang w:val="en-AU"/>
                          </w:rPr>
                          <w:t xml:space="preserve">Health related benefits </w:t>
                        </w:r>
                      </w:p>
                      <w:p w14:paraId="5A8F74A2" w14:textId="77777777" w:rsidR="005D2CA1" w:rsidRDefault="005D2CA1" w:rsidP="006354B0">
                        <w:pPr>
                          <w:pStyle w:val="ListParagraph"/>
                          <w:widowControl/>
                          <w:numPr>
                            <w:ilvl w:val="0"/>
                            <w:numId w:val="25"/>
                          </w:numPr>
                          <w:rPr>
                            <w:lang w:val="en-AU"/>
                          </w:rPr>
                        </w:pPr>
                        <w:r>
                          <w:rPr>
                            <w:lang w:val="en-AU"/>
                          </w:rPr>
                          <w:t>Improved capacity to effectively and efficiently manage a food safety incident, reducing costs</w:t>
                        </w:r>
                      </w:p>
                      <w:p w14:paraId="4C7A3E8C" w14:textId="77777777" w:rsidR="005D2CA1" w:rsidRDefault="005D2CA1" w:rsidP="006354B0">
                        <w:pPr>
                          <w:pStyle w:val="ListParagraph"/>
                          <w:widowControl/>
                          <w:numPr>
                            <w:ilvl w:val="0"/>
                            <w:numId w:val="25"/>
                          </w:numPr>
                          <w:rPr>
                            <w:lang w:val="en-AU"/>
                          </w:rPr>
                        </w:pPr>
                        <w:r>
                          <w:rPr>
                            <w:lang w:val="en-AU"/>
                          </w:rPr>
                          <w:t>Improved inventory and business management</w:t>
                        </w:r>
                      </w:p>
                      <w:p w14:paraId="08BE5695" w14:textId="77777777" w:rsidR="005D2CA1" w:rsidRDefault="005D2CA1" w:rsidP="006354B0">
                        <w:pPr>
                          <w:pStyle w:val="ListParagraph"/>
                          <w:widowControl/>
                          <w:numPr>
                            <w:ilvl w:val="0"/>
                            <w:numId w:val="25"/>
                          </w:numPr>
                          <w:rPr>
                            <w:lang w:val="en-AU"/>
                          </w:rPr>
                        </w:pPr>
                        <w:r>
                          <w:rPr>
                            <w:lang w:val="en-AU"/>
                          </w:rPr>
                          <w:t>Potential additional export sales</w:t>
                        </w:r>
                      </w:p>
                      <w:p w14:paraId="090C3DD1" w14:textId="77777777" w:rsidR="005D2CA1" w:rsidRDefault="005D2CA1" w:rsidP="006354B0">
                        <w:pPr>
                          <w:pStyle w:val="ListParagraph"/>
                          <w:widowControl/>
                          <w:numPr>
                            <w:ilvl w:val="0"/>
                            <w:numId w:val="25"/>
                          </w:numPr>
                          <w:rPr>
                            <w:lang w:val="en-AU"/>
                          </w:rPr>
                        </w:pPr>
                        <w:r>
                          <w:rPr>
                            <w:lang w:val="en-AU"/>
                          </w:rPr>
                          <w:t>Government’s improved capacity to effectively and efficiently manage a food safety incident</w:t>
                        </w:r>
                      </w:p>
                      <w:p w14:paraId="35AC2A6E" w14:textId="77777777" w:rsidR="005D2CA1" w:rsidRDefault="005D2CA1" w:rsidP="006354B0">
                        <w:pPr>
                          <w:pStyle w:val="ListParagraph"/>
                          <w:widowControl/>
                          <w:numPr>
                            <w:ilvl w:val="0"/>
                            <w:numId w:val="25"/>
                          </w:numPr>
                          <w:rPr>
                            <w:lang w:val="en-AU"/>
                          </w:rPr>
                        </w:pPr>
                        <w:r>
                          <w:rPr>
                            <w:lang w:val="en-AU"/>
                          </w:rPr>
                          <w:t>A reduction in illness costs</w:t>
                        </w:r>
                      </w:p>
                      <w:p w14:paraId="28E49DF2" w14:textId="77777777" w:rsidR="005D2CA1" w:rsidRDefault="005D2CA1" w:rsidP="00DC4369">
                        <w:pPr>
                          <w:rPr>
                            <w:b/>
                            <w:i/>
                            <w:lang w:val="en-AU"/>
                          </w:rPr>
                        </w:pPr>
                      </w:p>
                      <w:p w14:paraId="658C1A8A" w14:textId="795D55D7" w:rsidR="005D2CA1" w:rsidRPr="00323504" w:rsidRDefault="005D2CA1" w:rsidP="00323504">
                        <w:pPr>
                          <w:widowControl/>
                          <w:ind w:left="142"/>
                          <w:rPr>
                            <w:b/>
                            <w:bCs/>
                            <w:i/>
                            <w:iCs/>
                            <w:lang w:val="en-AU"/>
                          </w:rPr>
                        </w:pPr>
                        <w:r>
                          <w:rPr>
                            <w:b/>
                            <w:bCs/>
                            <w:i/>
                            <w:iCs/>
                            <w:lang w:val="en-AU"/>
                          </w:rPr>
                          <w:t xml:space="preserve">13. </w:t>
                        </w:r>
                        <w:r w:rsidRPr="00323504">
                          <w:rPr>
                            <w:b/>
                            <w:bCs/>
                            <w:i/>
                            <w:iCs/>
                            <w:lang w:val="en-AU"/>
                          </w:rPr>
                          <w:t>How might implementing option 3 affect business viability?</w:t>
                        </w:r>
                      </w:p>
                      <w:p w14:paraId="4AE300DD" w14:textId="77777777" w:rsidR="005D2CA1" w:rsidRPr="00214D6B" w:rsidRDefault="005D2CA1" w:rsidP="00DC4369">
                        <w:pPr>
                          <w:rPr>
                            <w:b/>
                            <w:bCs/>
                            <w:lang w:val="en-AU"/>
                          </w:rPr>
                        </w:pPr>
                      </w:p>
                      <w:p w14:paraId="01A50B3C" w14:textId="557FFF74" w:rsidR="005D2CA1" w:rsidRPr="00323504" w:rsidRDefault="005D2CA1" w:rsidP="00323504">
                        <w:pPr>
                          <w:widowControl/>
                          <w:ind w:left="142"/>
                          <w:rPr>
                            <w:b/>
                            <w:bCs/>
                            <w:i/>
                            <w:iCs/>
                            <w:lang w:val="en-AU"/>
                          </w:rPr>
                        </w:pPr>
                        <w:r>
                          <w:rPr>
                            <w:b/>
                            <w:bCs/>
                            <w:i/>
                            <w:iCs/>
                            <w:lang w:val="en-AU"/>
                          </w:rPr>
                          <w:t xml:space="preserve">14. </w:t>
                        </w:r>
                        <w:r w:rsidRPr="00323504">
                          <w:rPr>
                            <w:b/>
                            <w:bCs/>
                            <w:i/>
                            <w:iCs/>
                            <w:lang w:val="en-AU"/>
                          </w:rPr>
                          <w:t>How might implementing option 3 specifically affect small businesses?</w:t>
                        </w:r>
                      </w:p>
                      <w:p w14:paraId="33ACB452" w14:textId="77777777" w:rsidR="005D2CA1" w:rsidRPr="00214D6B" w:rsidRDefault="005D2CA1" w:rsidP="00DC4369">
                        <w:pPr>
                          <w:rPr>
                            <w:b/>
                            <w:bCs/>
                            <w:i/>
                            <w:iCs/>
                            <w:lang w:val="en-AU"/>
                          </w:rPr>
                        </w:pPr>
                      </w:p>
                      <w:p w14:paraId="038E7820" w14:textId="3B8ED0AB" w:rsidR="005D2CA1" w:rsidRPr="00247CF7" w:rsidRDefault="005D2CA1" w:rsidP="00247CF7">
                        <w:pPr>
                          <w:widowControl/>
                          <w:ind w:left="142"/>
                          <w:rPr>
                            <w:b/>
                            <w:bCs/>
                            <w:i/>
                            <w:iCs/>
                            <w:lang w:val="en-AU"/>
                          </w:rPr>
                        </w:pPr>
                        <w:r>
                          <w:rPr>
                            <w:b/>
                            <w:i/>
                            <w:lang w:val="en-AU"/>
                          </w:rPr>
                          <w:t xml:space="preserve">15. </w:t>
                        </w:r>
                        <w:r w:rsidRPr="00247CF7">
                          <w:rPr>
                            <w:b/>
                            <w:i/>
                            <w:lang w:val="en-AU"/>
                          </w:rPr>
                          <w:t xml:space="preserve">Do you think that implementing option 3 will have any flow-on impacts for business in the supply chain e.g. transport </w:t>
                        </w:r>
                      </w:p>
                      <w:p w14:paraId="0BA30370" w14:textId="77777777" w:rsidR="005D2CA1" w:rsidRPr="00214D6B" w:rsidRDefault="005D2CA1" w:rsidP="00DC4369">
                        <w:pPr>
                          <w:pStyle w:val="CommentText"/>
                          <w:ind w:right="-286"/>
                          <w:rPr>
                            <w:sz w:val="22"/>
                            <w:szCs w:val="22"/>
                            <w:lang w:val="en-AU"/>
                          </w:rPr>
                        </w:pPr>
                      </w:p>
                      <w:p w14:paraId="07C78412" w14:textId="1FB4E0CF" w:rsidR="005D2CA1" w:rsidRPr="00904625" w:rsidRDefault="005D2CA1" w:rsidP="00904625">
                        <w:pPr>
                          <w:widowControl/>
                          <w:ind w:left="142"/>
                          <w:rPr>
                            <w:b/>
                            <w:bCs/>
                            <w:i/>
                            <w:iCs/>
                            <w:szCs w:val="22"/>
                            <w:lang w:val="en-AU"/>
                          </w:rPr>
                        </w:pPr>
                        <w:r>
                          <w:rPr>
                            <w:b/>
                            <w:bCs/>
                            <w:i/>
                            <w:iCs/>
                            <w:lang w:val="en-AU"/>
                          </w:rPr>
                          <w:t xml:space="preserve">16. </w:t>
                        </w:r>
                        <w:r w:rsidRPr="00904625">
                          <w:rPr>
                            <w:b/>
                            <w:bCs/>
                            <w:i/>
                            <w:iCs/>
                            <w:lang w:val="en-AU"/>
                          </w:rPr>
                          <w:t>Do you think certain locations might be effected more than others from implementing option 3?</w:t>
                        </w:r>
                      </w:p>
                      <w:p w14:paraId="0C224DFE" w14:textId="77777777" w:rsidR="005D2CA1" w:rsidRDefault="005D2CA1" w:rsidP="00DC4369">
                        <w:pPr>
                          <w:ind w:left="567"/>
                          <w:rPr>
                            <w:lang w:val="en-AU"/>
                          </w:rPr>
                        </w:pPr>
                        <w:r w:rsidRPr="00214D6B">
                          <w:rPr>
                            <w:lang w:val="en-AU"/>
                          </w:rPr>
                          <w:t>For instance, might businesses in remote areas experience notably different effects than businesses nearer cities; might businesses based in certain climatic regions experience more difficulties?</w:t>
                        </w:r>
                        <w:r>
                          <w:rPr>
                            <w:lang w:val="en-AU"/>
                          </w:rPr>
                          <w:t xml:space="preserve"> </w:t>
                        </w:r>
                      </w:p>
                      <w:p w14:paraId="1B16C1E2" w14:textId="77777777" w:rsidR="005D2CA1" w:rsidRDefault="005D2CA1" w:rsidP="00DC4369">
                        <w:pPr>
                          <w:ind w:right="-286"/>
                          <w:rPr>
                            <w:lang w:val="en-AU"/>
                          </w:rPr>
                        </w:pPr>
                      </w:p>
                      <w:p w14:paraId="1A3692DA" w14:textId="77777777" w:rsidR="005D2CA1" w:rsidRPr="00904625" w:rsidRDefault="005D2CA1" w:rsidP="005C69BE">
                        <w:pPr>
                          <w:widowControl/>
                          <w:ind w:left="142"/>
                          <w:rPr>
                            <w:b/>
                            <w:bCs/>
                            <w:i/>
                            <w:iCs/>
                            <w:lang w:val="en-AU"/>
                          </w:rPr>
                        </w:pPr>
                        <w:r>
                          <w:rPr>
                            <w:b/>
                            <w:i/>
                            <w:lang w:val="en-AU"/>
                          </w:rPr>
                          <w:t xml:space="preserve">17. </w:t>
                        </w:r>
                        <w:r w:rsidRPr="00904625">
                          <w:rPr>
                            <w:b/>
                            <w:i/>
                            <w:lang w:val="en-AU"/>
                          </w:rPr>
                          <w:t>How might implementing option 3 affect the price of each commodity or quantities bought or sold?</w:t>
                        </w:r>
                      </w:p>
                      <w:p w14:paraId="3AAC7470" w14:textId="77777777" w:rsidR="005D2CA1" w:rsidRPr="00214D6B" w:rsidRDefault="005D2CA1" w:rsidP="005C69BE">
                        <w:pPr>
                          <w:rPr>
                            <w:b/>
                            <w:bCs/>
                            <w:i/>
                            <w:iCs/>
                            <w:lang w:val="en-AU"/>
                          </w:rPr>
                        </w:pPr>
                      </w:p>
                      <w:p w14:paraId="04FBC2DC" w14:textId="77777777" w:rsidR="005D2CA1" w:rsidRPr="00904625" w:rsidRDefault="005D2CA1" w:rsidP="005C69BE">
                        <w:pPr>
                          <w:widowControl/>
                          <w:ind w:left="142"/>
                          <w:rPr>
                            <w:b/>
                            <w:bCs/>
                            <w:i/>
                            <w:iCs/>
                            <w:lang w:val="en-AU"/>
                          </w:rPr>
                        </w:pPr>
                        <w:r>
                          <w:rPr>
                            <w:b/>
                            <w:bCs/>
                            <w:i/>
                            <w:iCs/>
                            <w:lang w:val="en-AU"/>
                          </w:rPr>
                          <w:t xml:space="preserve">18. </w:t>
                        </w:r>
                        <w:r w:rsidRPr="00904625">
                          <w:rPr>
                            <w:b/>
                            <w:bCs/>
                            <w:i/>
                            <w:iCs/>
                            <w:lang w:val="en-AU"/>
                          </w:rPr>
                          <w:t>Berries: Do you think that the berries standard should also include the regulation of soils and fertilisers?</w:t>
                        </w:r>
                      </w:p>
                      <w:p w14:paraId="496F210D" w14:textId="77777777" w:rsidR="005D2CA1" w:rsidRPr="00214D6B" w:rsidRDefault="005D2CA1" w:rsidP="005C69BE">
                        <w:pPr>
                          <w:ind w:left="567"/>
                          <w:rPr>
                            <w:lang w:val="en-AU"/>
                          </w:rPr>
                        </w:pPr>
                        <w:r w:rsidRPr="00214D6B">
                          <w:rPr>
                            <w:lang w:val="en-AU"/>
                          </w:rPr>
                          <w:t>If soil and fertiliser were included, the input clause in the proposed standard would be updated as follows:</w:t>
                        </w:r>
                      </w:p>
                      <w:p w14:paraId="4753D33A" w14:textId="77777777" w:rsidR="005D2CA1" w:rsidRPr="00214D6B" w:rsidRDefault="005D2CA1" w:rsidP="005C69BE">
                        <w:pPr>
                          <w:pStyle w:val="FSCh5Section"/>
                          <w:ind w:hanging="1134"/>
                        </w:pPr>
                        <w:r w:rsidRPr="00214D6B">
                          <w:t xml:space="preserve">Inputs – soil, fertiliser and water </w:t>
                        </w:r>
                      </w:p>
                      <w:p w14:paraId="75DB3A4C" w14:textId="77777777" w:rsidR="005D2CA1" w:rsidRPr="00214D6B" w:rsidRDefault="005D2CA1" w:rsidP="005C69BE">
                        <w:pPr>
                          <w:pStyle w:val="FSCtMain"/>
                        </w:pPr>
                        <w:r w:rsidRPr="00214D6B">
                          <w:t>                            A primary horticulture producer and a primary horticulture processor must take all reasonable measures to ensure that any of the following inputs do not make the berries unacceptable:</w:t>
                        </w:r>
                      </w:p>
                      <w:p w14:paraId="76587AD4" w14:textId="77777777" w:rsidR="005D2CA1" w:rsidRPr="00214D6B" w:rsidRDefault="005D2CA1" w:rsidP="005C69BE">
                        <w:pPr>
                          <w:pStyle w:val="FSCtPara"/>
                          <w:widowControl/>
                          <w:numPr>
                            <w:ilvl w:val="0"/>
                            <w:numId w:val="26"/>
                          </w:numPr>
                          <w:tabs>
                            <w:tab w:val="left" w:pos="720"/>
                          </w:tabs>
                        </w:pPr>
                        <w:r w:rsidRPr="00214D6B">
                          <w:t>soil;</w:t>
                        </w:r>
                      </w:p>
                      <w:p w14:paraId="3B6D15B8" w14:textId="77777777" w:rsidR="005D2CA1" w:rsidRPr="00214D6B" w:rsidRDefault="005D2CA1" w:rsidP="005C69BE">
                        <w:pPr>
                          <w:pStyle w:val="FSCtPara"/>
                          <w:widowControl/>
                          <w:numPr>
                            <w:ilvl w:val="0"/>
                            <w:numId w:val="26"/>
                          </w:numPr>
                          <w:tabs>
                            <w:tab w:val="left" w:pos="720"/>
                          </w:tabs>
                        </w:pPr>
                        <w:r w:rsidRPr="00214D6B">
                          <w:t>soil amendments (including manure, human biosolids, compost, and plant bio</w:t>
                        </w:r>
                        <w:r w:rsidRPr="00214D6B">
                          <w:noBreakHyphen/>
                          <w:t>waste);</w:t>
                        </w:r>
                      </w:p>
                      <w:p w14:paraId="62E713AD" w14:textId="77777777" w:rsidR="005D2CA1" w:rsidRPr="00214D6B" w:rsidRDefault="005D2CA1" w:rsidP="005C69BE">
                        <w:pPr>
                          <w:pStyle w:val="FSCtPara"/>
                          <w:widowControl/>
                          <w:numPr>
                            <w:ilvl w:val="0"/>
                            <w:numId w:val="26"/>
                          </w:numPr>
                          <w:tabs>
                            <w:tab w:val="left" w:pos="720"/>
                          </w:tabs>
                        </w:pPr>
                        <w:r w:rsidRPr="00214D6B">
                          <w:t>fertiliser; and</w:t>
                        </w:r>
                      </w:p>
                      <w:p w14:paraId="55EAB9E6" w14:textId="77777777" w:rsidR="005D2CA1" w:rsidRPr="00214D6B" w:rsidRDefault="005D2CA1" w:rsidP="005C69BE">
                        <w:pPr>
                          <w:pStyle w:val="FSCtPara"/>
                          <w:widowControl/>
                          <w:numPr>
                            <w:ilvl w:val="0"/>
                            <w:numId w:val="26"/>
                          </w:numPr>
                          <w:tabs>
                            <w:tab w:val="left" w:pos="720"/>
                          </w:tabs>
                        </w:pPr>
                        <w:r w:rsidRPr="00214D6B">
                          <w:t>water.</w:t>
                        </w:r>
                      </w:p>
                      <w:p w14:paraId="28EA9588" w14:textId="77777777" w:rsidR="005D2CA1" w:rsidRPr="00214D6B" w:rsidRDefault="005D2CA1" w:rsidP="005C69BE">
                        <w:pPr>
                          <w:rPr>
                            <w:b/>
                            <w:bCs/>
                            <w:i/>
                            <w:iCs/>
                            <w:lang w:val="en-AU"/>
                          </w:rPr>
                        </w:pPr>
                      </w:p>
                      <w:p w14:paraId="4A77483D" w14:textId="77777777" w:rsidR="005D2CA1" w:rsidRPr="00904625" w:rsidRDefault="005D2CA1" w:rsidP="005C69BE">
                        <w:pPr>
                          <w:widowControl/>
                          <w:ind w:left="142"/>
                          <w:rPr>
                            <w:b/>
                            <w:bCs/>
                            <w:i/>
                            <w:iCs/>
                            <w:lang w:val="en-AU"/>
                          </w:rPr>
                        </w:pPr>
                        <w:r>
                          <w:rPr>
                            <w:b/>
                            <w:bCs/>
                            <w:i/>
                            <w:iCs/>
                            <w:lang w:val="en-AU"/>
                          </w:rPr>
                          <w:t xml:space="preserve">19. </w:t>
                        </w:r>
                        <w:r w:rsidRPr="00904625">
                          <w:rPr>
                            <w:b/>
                            <w:bCs/>
                            <w:i/>
                            <w:iCs/>
                            <w:lang w:val="en-AU"/>
                          </w:rPr>
                          <w:t>Is there any other information you would like to provide?</w:t>
                        </w:r>
                      </w:p>
                      <w:p w14:paraId="5318CA90" w14:textId="0C4D3AC0" w:rsidR="005D2CA1" w:rsidRDefault="005D2CA1" w:rsidP="00DC4369">
                        <w:pPr>
                          <w:rPr>
                            <w:color w:val="595959" w:themeColor="text1" w:themeTint="A6"/>
                            <w:sz w:val="20"/>
                            <w:szCs w:val="20"/>
                          </w:rPr>
                        </w:pPr>
                      </w:p>
                      <w:p w14:paraId="09D38144" w14:textId="69CA12FF" w:rsidR="005D2CA1" w:rsidRDefault="005D2CA1" w:rsidP="00DC4369">
                        <w:pPr>
                          <w:rPr>
                            <w:color w:val="595959" w:themeColor="text1" w:themeTint="A6"/>
                            <w:sz w:val="20"/>
                            <w:szCs w:val="20"/>
                          </w:rPr>
                        </w:pPr>
                      </w:p>
                      <w:p w14:paraId="27499AEE" w14:textId="3612EBFA" w:rsidR="005D2CA1" w:rsidRDefault="005D2CA1" w:rsidP="0076139D">
                        <w:pPr>
                          <w:rPr>
                            <w:lang w:val="en-AU"/>
                          </w:rPr>
                        </w:pPr>
                        <w:r>
                          <w:rPr>
                            <w:lang w:val="en-AU"/>
                          </w:rPr>
                          <w:t>When providing information, please provide evidence to support your views. Thank you</w:t>
                        </w:r>
                      </w:p>
                      <w:p w14:paraId="0847A592" w14:textId="6589DE26" w:rsidR="005D2CA1" w:rsidRDefault="005D2CA1" w:rsidP="00DC4369">
                        <w:pPr>
                          <w:rPr>
                            <w:color w:val="595959" w:themeColor="text1" w:themeTint="A6"/>
                            <w:sz w:val="20"/>
                            <w:szCs w:val="20"/>
                          </w:rPr>
                        </w:pPr>
                      </w:p>
                    </w:txbxContent>
                  </v:textbox>
                </v:shape>
                <v:rect id="Rectangle 10" o:spid="_x0000_s1042" style="position:absolute;top:67;width:2182;height:8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 id="Pentagon 11" o:spid="_x0000_s1043" type="#_x0000_t15" style="position:absolute;top:2710;width:17406;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" adj="19212" fillcolor="#4f81bd [3204]" stroked="f" strokeweight="2pt">
                  <v:textbox inset="28.8pt,0,14.4pt,0">
                    <w:txbxContent>
                      <w:p w14:paraId="55406134" w14:textId="77777777" w:rsidR="005D2CA1" w:rsidRDefault="005D2CA1" w:rsidP="00DC436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Questions for stakeholders - continued</w:t>
                        </w:r>
                      </w:p>
                    </w:txbxContent>
                  </v:textbox>
                </v:shape>
                <w10:wrap type="square" anchorx="page" anchory="page"/>
              </v:group>
            </w:pict>
          </mc:Fallback>
        </mc:AlternateContent>
      </w:r>
    </w:p>
    <w:sectPr w:rsidR="00DD5CAB" w:rsidRPr="00DD5CAB" w:rsidSect="00C812A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A369" w14:textId="77777777" w:rsidR="00B77A6D" w:rsidRDefault="00B77A6D">
      <w:r>
        <w:separator/>
      </w:r>
    </w:p>
  </w:endnote>
  <w:endnote w:type="continuationSeparator" w:id="0">
    <w:p w14:paraId="6BFEDFD5" w14:textId="77777777" w:rsidR="00B77A6D" w:rsidRDefault="00B77A6D">
      <w:r>
        <w:continuationSeparator/>
      </w:r>
    </w:p>
  </w:endnote>
  <w:endnote w:type="continuationNotice" w:id="1">
    <w:p w14:paraId="7714958D" w14:textId="77777777" w:rsidR="00B77A6D" w:rsidRDefault="00B77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A5D" w14:textId="53A06EE5" w:rsidR="005D2CA1" w:rsidRDefault="005D2CA1" w:rsidP="0036699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3C8C30A" w14:textId="77777777" w:rsidR="005D2CA1" w:rsidRDefault="005D2CA1" w:rsidP="00D67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25DB" w14:textId="2851D8DA" w:rsidR="005D2CA1" w:rsidRDefault="005D2CA1" w:rsidP="00D975E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45A9D">
      <w:rPr>
        <w:rStyle w:val="PageNumber"/>
        <w:noProof/>
      </w:rPr>
      <w:t>i</w:t>
    </w:r>
    <w:r>
      <w:rPr>
        <w:rStyle w:val="PageNumber"/>
      </w:rPr>
      <w:fldChar w:fldCharType="end"/>
    </w:r>
  </w:p>
  <w:p w14:paraId="4E4707DE" w14:textId="77777777" w:rsidR="005D2CA1" w:rsidRDefault="005D2CA1" w:rsidP="00D67D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DA14B" w14:textId="77777777" w:rsidR="00B77A6D" w:rsidRDefault="00B77A6D">
      <w:r>
        <w:separator/>
      </w:r>
    </w:p>
  </w:footnote>
  <w:footnote w:type="continuationSeparator" w:id="0">
    <w:p w14:paraId="28DA4441" w14:textId="77777777" w:rsidR="00B77A6D" w:rsidRDefault="00B77A6D">
      <w:r>
        <w:continuationSeparator/>
      </w:r>
    </w:p>
  </w:footnote>
  <w:footnote w:type="continuationNotice" w:id="1">
    <w:p w14:paraId="3E762827" w14:textId="77777777" w:rsidR="00B77A6D" w:rsidRDefault="00B77A6D"/>
  </w:footnote>
  <w:footnote w:id="2">
    <w:p w14:paraId="3F89DF2B" w14:textId="77777777" w:rsidR="005D2CA1" w:rsidRPr="008A20F9" w:rsidRDefault="005D2CA1" w:rsidP="001662D5">
      <w:pPr>
        <w:pStyle w:val="FootnoteText"/>
        <w:rPr>
          <w:lang w:val="en-AU"/>
        </w:rPr>
      </w:pPr>
      <w:r w:rsidRPr="008A20F9">
        <w:rPr>
          <w:rStyle w:val="FootnoteReference"/>
          <w:sz w:val="18"/>
          <w:szCs w:val="18"/>
        </w:rPr>
        <w:footnoteRef/>
      </w:r>
      <w:r w:rsidRPr="008A20F9">
        <w:rPr>
          <w:sz w:val="18"/>
          <w:szCs w:val="18"/>
        </w:rPr>
        <w:t xml:space="preserve"> </w:t>
      </w:r>
      <w:r w:rsidRPr="008A20F9">
        <w:rPr>
          <w:sz w:val="18"/>
          <w:szCs w:val="18"/>
          <w:lang w:val="en-AU"/>
        </w:rPr>
        <w:t xml:space="preserve">Available at </w:t>
      </w:r>
      <w:hyperlink r:id="rId1" w:history="1">
        <w:r w:rsidRPr="008A20F9">
          <w:rPr>
            <w:rStyle w:val="Hyperlink"/>
            <w:sz w:val="18"/>
            <w:szCs w:val="18"/>
            <w:lang w:val="en-AU"/>
          </w:rPr>
          <w:t>https://foodregulation.gov.au/internet/fr/publishing.nsf/Content/strategies</w:t>
        </w:r>
      </w:hyperlink>
    </w:p>
  </w:footnote>
  <w:footnote w:id="3">
    <w:p w14:paraId="6C79EC2E" w14:textId="77777777" w:rsidR="005D2CA1" w:rsidRDefault="005D2CA1" w:rsidP="00943486">
      <w:pPr>
        <w:pStyle w:val="FootnoteText"/>
        <w:rPr>
          <w:lang w:val="en-AU"/>
        </w:rPr>
      </w:pPr>
      <w:r>
        <w:rPr>
          <w:rStyle w:val="FootnoteReference"/>
        </w:rPr>
        <w:footnoteRef/>
      </w:r>
      <w:r>
        <w:t xml:space="preserve"> The GFSMR requires a food safety management statement to be approved by the relevant state or territory government food regulator and engages potential ongoing verification activities, accrues licencing fees etc. </w:t>
      </w:r>
    </w:p>
  </w:footnote>
  <w:footnote w:id="4">
    <w:p w14:paraId="526D5530" w14:textId="77777777" w:rsidR="005D2CA1" w:rsidRPr="003E1F7E" w:rsidRDefault="005D2CA1" w:rsidP="00057BF4">
      <w:pPr>
        <w:pStyle w:val="FootnoteText"/>
        <w:rPr>
          <w:lang w:val="en-AU"/>
        </w:rPr>
      </w:pPr>
      <w:r w:rsidRPr="003E1F7E">
        <w:rPr>
          <w:rStyle w:val="FootnoteReference"/>
          <w:szCs w:val="18"/>
        </w:rPr>
        <w:footnoteRef/>
      </w:r>
      <w:r w:rsidRPr="003E1F7E">
        <w:rPr>
          <w:szCs w:val="18"/>
        </w:rPr>
        <w:t xml:space="preserve"> Available at </w:t>
      </w:r>
      <w:hyperlink r:id="rId2" w:history="1">
        <w:r w:rsidRPr="003E1F7E">
          <w:rPr>
            <w:rStyle w:val="Hyperlink"/>
            <w:szCs w:val="18"/>
          </w:rPr>
          <w:t>https://farmersmarkets.org.au/</w:t>
        </w:r>
      </w:hyperlink>
    </w:p>
  </w:footnote>
  <w:footnote w:id="5">
    <w:p w14:paraId="4769FC3C" w14:textId="77777777" w:rsidR="005D2CA1" w:rsidRPr="00DA4248" w:rsidRDefault="005D2CA1" w:rsidP="00057BF4">
      <w:pPr>
        <w:pStyle w:val="FootnoteText"/>
        <w:rPr>
          <w:szCs w:val="18"/>
        </w:rPr>
      </w:pPr>
      <w:r w:rsidRPr="00A64582">
        <w:rPr>
          <w:rStyle w:val="FootnoteReference"/>
          <w:szCs w:val="18"/>
        </w:rPr>
        <w:footnoteRef/>
      </w:r>
      <w:r w:rsidRPr="00A64582">
        <w:rPr>
          <w:szCs w:val="18"/>
        </w:rPr>
        <w:t xml:space="preserve"> </w:t>
      </w:r>
      <w:hyperlink r:id="rId3" w:history="1">
        <w:r w:rsidRPr="002F7BE1">
          <w:rPr>
            <w:rStyle w:val="Hyperlink"/>
            <w:szCs w:val="18"/>
          </w:rPr>
          <w:t>https://fpsc-anz.com/</w:t>
        </w:r>
      </w:hyperlink>
    </w:p>
  </w:footnote>
  <w:footnote w:id="6">
    <w:p w14:paraId="60AEF33E" w14:textId="47356CF8" w:rsidR="005D2CA1" w:rsidRPr="00DE463B" w:rsidRDefault="005D2CA1" w:rsidP="000B261E">
      <w:pPr>
        <w:pStyle w:val="CitaviBibliographyEntry"/>
        <w:ind w:right="-144"/>
      </w:pPr>
      <w:r>
        <w:rPr>
          <w:rStyle w:val="FootnoteReference"/>
        </w:rPr>
        <w:footnoteRef/>
      </w:r>
      <w:r>
        <w:t xml:space="preserve">     </w:t>
      </w:r>
      <w:r w:rsidRPr="000B261E">
        <w:rPr>
          <w:sz w:val="16"/>
          <w:szCs w:val="16"/>
        </w:rPr>
        <w:t>Australian Bureau of Agricultural and Resource Economics and Sciences (2019) Agricultural co</w:t>
      </w:r>
      <w:r>
        <w:rPr>
          <w:sz w:val="16"/>
          <w:szCs w:val="16"/>
        </w:rPr>
        <w:t xml:space="preserve">mmodities and trade data. 2019: </w:t>
      </w:r>
      <w:r w:rsidRPr="000B261E">
        <w:rPr>
          <w:sz w:val="16"/>
          <w:szCs w:val="16"/>
        </w:rPr>
        <w:t xml:space="preserve">Rural Commodities - Horticulture. </w:t>
      </w:r>
      <w:r>
        <w:rPr>
          <w:sz w:val="16"/>
          <w:szCs w:val="16"/>
        </w:rPr>
        <w:t xml:space="preserve"> </w:t>
      </w:r>
      <w:r w:rsidRPr="000B261E">
        <w:rPr>
          <w:sz w:val="16"/>
          <w:szCs w:val="16"/>
        </w:rPr>
        <w:t>https://www.agriculture.gov.au/sites/default/files/documents/ACS2019_HorticultureTables_v1.0.0.xlsx. Accessed 9 November 2020</w:t>
      </w:r>
    </w:p>
    <w:p w14:paraId="49918A0D" w14:textId="4EDAB182" w:rsidR="005D2CA1" w:rsidRPr="000B261E" w:rsidRDefault="005D2CA1">
      <w:pPr>
        <w:pStyle w:val="FootnoteText"/>
        <w:rPr>
          <w:lang w:val="en-AU"/>
        </w:rPr>
      </w:pPr>
    </w:p>
  </w:footnote>
  <w:footnote w:id="7">
    <w:p w14:paraId="6FFAD16C" w14:textId="77777777" w:rsidR="005D2CA1" w:rsidRPr="00DA4248" w:rsidRDefault="005D2CA1" w:rsidP="00F55798">
      <w:pPr>
        <w:pStyle w:val="FootnoteText"/>
        <w:rPr>
          <w:szCs w:val="18"/>
        </w:rPr>
      </w:pPr>
      <w:r w:rsidRPr="00373CD4">
        <w:rPr>
          <w:rStyle w:val="FootnoteReference"/>
          <w:szCs w:val="18"/>
        </w:rPr>
        <w:footnoteRef/>
      </w:r>
      <w:r w:rsidRPr="00373CD4">
        <w:rPr>
          <w:szCs w:val="18"/>
        </w:rPr>
        <w:t xml:space="preserve"> </w:t>
      </w:r>
      <w:hyperlink r:id="rId4" w:history="1">
        <w:r w:rsidRPr="00373CD4">
          <w:rPr>
            <w:rStyle w:val="Hyperlink"/>
            <w:color w:val="auto"/>
            <w:szCs w:val="18"/>
          </w:rPr>
          <w:t>https://fpsc-anz.com/</w:t>
        </w:r>
      </w:hyperlink>
    </w:p>
  </w:footnote>
  <w:footnote w:id="8">
    <w:p w14:paraId="6403C745" w14:textId="77777777" w:rsidR="005D2CA1" w:rsidRPr="008852C0" w:rsidRDefault="005D2CA1" w:rsidP="00F12ECF">
      <w:pPr>
        <w:pStyle w:val="FootnoteText"/>
        <w:rPr>
          <w:lang w:val="en-AU"/>
        </w:rPr>
      </w:pPr>
      <w:r>
        <w:rPr>
          <w:rStyle w:val="FootnoteReference"/>
        </w:rPr>
        <w:footnoteRef/>
      </w:r>
      <w:r>
        <w:t xml:space="preserve"> </w:t>
      </w:r>
      <w:hyperlink r:id="rId5" w:history="1">
        <w:r w:rsidRPr="008852C0">
          <w:rPr>
            <w:rStyle w:val="Hyperlink"/>
            <w:sz w:val="16"/>
            <w:szCs w:val="16"/>
          </w:rPr>
          <w:t>https://foodregulation.gov.au/internet/fr/publishing.nsf/Content/ISFR</w:t>
        </w:r>
      </w:hyperlink>
      <w:r>
        <w:t xml:space="preserve"> </w:t>
      </w:r>
    </w:p>
  </w:footnote>
  <w:footnote w:id="9">
    <w:p w14:paraId="40F6D954" w14:textId="77777777" w:rsidR="005D2CA1" w:rsidRPr="000B5CD1" w:rsidRDefault="005D2CA1" w:rsidP="00305EE9">
      <w:pPr>
        <w:pStyle w:val="FootnoteText"/>
        <w:rPr>
          <w:lang w:val="en-AU"/>
        </w:rPr>
      </w:pPr>
      <w:r>
        <w:rPr>
          <w:rStyle w:val="FootnoteReference"/>
        </w:rPr>
        <w:footnoteRef/>
      </w:r>
      <w:r>
        <w:t xml:space="preserve"> </w:t>
      </w:r>
      <w:r>
        <w:rPr>
          <w:lang w:val="en-AU"/>
        </w:rPr>
        <w:t xml:space="preserve">Proposal P1053 Food Safety Management Tools is addressing this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0504" w14:textId="33C46D6B" w:rsidR="005D2CA1" w:rsidRDefault="005D2CA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46"/>
    <w:multiLevelType w:val="hybridMultilevel"/>
    <w:tmpl w:val="21C04B8C"/>
    <w:lvl w:ilvl="0" w:tplc="50345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72058"/>
    <w:multiLevelType w:val="hybridMultilevel"/>
    <w:tmpl w:val="37EE000E"/>
    <w:lvl w:ilvl="0" w:tplc="F97A6A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A31A3"/>
    <w:multiLevelType w:val="hybridMultilevel"/>
    <w:tmpl w:val="0B3AF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C2EB7"/>
    <w:multiLevelType w:val="hybridMultilevel"/>
    <w:tmpl w:val="CD06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163BF"/>
    <w:multiLevelType w:val="hybridMultilevel"/>
    <w:tmpl w:val="3208B73C"/>
    <w:lvl w:ilvl="0" w:tplc="3D7086E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3F2735"/>
    <w:multiLevelType w:val="hybridMultilevel"/>
    <w:tmpl w:val="245C31C6"/>
    <w:lvl w:ilvl="0" w:tplc="557CC7E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F80A10"/>
    <w:multiLevelType w:val="hybridMultilevel"/>
    <w:tmpl w:val="7FD813B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95C757C"/>
    <w:multiLevelType w:val="hybridMultilevel"/>
    <w:tmpl w:val="C3D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D2A87"/>
    <w:multiLevelType w:val="hybridMultilevel"/>
    <w:tmpl w:val="622C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BE2E86"/>
    <w:multiLevelType w:val="hybridMultilevel"/>
    <w:tmpl w:val="3D88E148"/>
    <w:lvl w:ilvl="0" w:tplc="724E8E30">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01760"/>
    <w:multiLevelType w:val="hybridMultilevel"/>
    <w:tmpl w:val="41B069CE"/>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02D3032"/>
    <w:multiLevelType w:val="hybridMultilevel"/>
    <w:tmpl w:val="56F0C4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C908CB"/>
    <w:multiLevelType w:val="hybridMultilevel"/>
    <w:tmpl w:val="A8A89DF2"/>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275C8"/>
    <w:multiLevelType w:val="hybridMultilevel"/>
    <w:tmpl w:val="2EB6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9679E"/>
    <w:multiLevelType w:val="singleLevel"/>
    <w:tmpl w:val="090A07F8"/>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6" w15:restartNumberingAfterBreak="0">
    <w:nsid w:val="4CBD36CE"/>
    <w:multiLevelType w:val="hybridMultilevel"/>
    <w:tmpl w:val="7FA69D36"/>
    <w:lvl w:ilvl="0" w:tplc="0388B4F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10A43CE"/>
    <w:multiLevelType w:val="hybridMultilevel"/>
    <w:tmpl w:val="FDFC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64D47"/>
    <w:multiLevelType w:val="hybridMultilevel"/>
    <w:tmpl w:val="C2F6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93855"/>
    <w:multiLevelType w:val="hybridMultilevel"/>
    <w:tmpl w:val="3CE0BD5E"/>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36F0B"/>
    <w:multiLevelType w:val="hybridMultilevel"/>
    <w:tmpl w:val="8B385362"/>
    <w:lvl w:ilvl="0" w:tplc="315AC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9C62BC"/>
    <w:multiLevelType w:val="hybridMultilevel"/>
    <w:tmpl w:val="3D2C49F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2" w15:restartNumberingAfterBreak="0">
    <w:nsid w:val="5F6B6825"/>
    <w:multiLevelType w:val="hybridMultilevel"/>
    <w:tmpl w:val="EF2C142A"/>
    <w:lvl w:ilvl="0" w:tplc="5CC2F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1ADC"/>
    <w:multiLevelType w:val="hybridMultilevel"/>
    <w:tmpl w:val="DAD814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AF02CD"/>
    <w:multiLevelType w:val="hybridMultilevel"/>
    <w:tmpl w:val="2D2C5ACC"/>
    <w:lvl w:ilvl="0" w:tplc="CA4ECEF2">
      <w:start w:val="1"/>
      <w:numFmt w:val="bullet"/>
      <w:pStyle w:val="FSBullet"/>
      <w:lvlText w:val=""/>
      <w:lvlJc w:val="left"/>
      <w:pPr>
        <w:tabs>
          <w:tab w:val="num" w:pos="851"/>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47F70"/>
    <w:multiLevelType w:val="hybridMultilevel"/>
    <w:tmpl w:val="A1C0C1BE"/>
    <w:lvl w:ilvl="0" w:tplc="6B5AB52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E254C2"/>
    <w:multiLevelType w:val="hybridMultilevel"/>
    <w:tmpl w:val="BAF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62D43"/>
    <w:multiLevelType w:val="hybridMultilevel"/>
    <w:tmpl w:val="58A6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04006"/>
    <w:multiLevelType w:val="hybridMultilevel"/>
    <w:tmpl w:val="CF2413A6"/>
    <w:lvl w:ilvl="0" w:tplc="6464A9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240A4"/>
    <w:multiLevelType w:val="hybridMultilevel"/>
    <w:tmpl w:val="4C221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70278"/>
    <w:multiLevelType w:val="hybridMultilevel"/>
    <w:tmpl w:val="480C5430"/>
    <w:lvl w:ilvl="0" w:tplc="86FCDE6A">
      <w:start w:val="1"/>
      <w:numFmt w:val="lowerLetter"/>
      <w:lvlText w:val="(%1)"/>
      <w:lvlJc w:val="left"/>
      <w:pPr>
        <w:ind w:left="2055" w:hanging="360"/>
      </w:pPr>
    </w:lvl>
    <w:lvl w:ilvl="1" w:tplc="08090019">
      <w:start w:val="1"/>
      <w:numFmt w:val="lowerLetter"/>
      <w:lvlText w:val="%2."/>
      <w:lvlJc w:val="left"/>
      <w:pPr>
        <w:ind w:left="2775" w:hanging="360"/>
      </w:pPr>
    </w:lvl>
    <w:lvl w:ilvl="2" w:tplc="0809001B">
      <w:start w:val="1"/>
      <w:numFmt w:val="lowerRoman"/>
      <w:lvlText w:val="%3."/>
      <w:lvlJc w:val="right"/>
      <w:pPr>
        <w:ind w:left="3495" w:hanging="180"/>
      </w:pPr>
    </w:lvl>
    <w:lvl w:ilvl="3" w:tplc="0809000F">
      <w:start w:val="1"/>
      <w:numFmt w:val="decimal"/>
      <w:lvlText w:val="%4."/>
      <w:lvlJc w:val="left"/>
      <w:pPr>
        <w:ind w:left="4215" w:hanging="360"/>
      </w:pPr>
    </w:lvl>
    <w:lvl w:ilvl="4" w:tplc="08090019">
      <w:start w:val="1"/>
      <w:numFmt w:val="lowerLetter"/>
      <w:lvlText w:val="%5."/>
      <w:lvlJc w:val="left"/>
      <w:pPr>
        <w:ind w:left="4935" w:hanging="360"/>
      </w:pPr>
    </w:lvl>
    <w:lvl w:ilvl="5" w:tplc="0809001B">
      <w:start w:val="1"/>
      <w:numFmt w:val="lowerRoman"/>
      <w:lvlText w:val="%6."/>
      <w:lvlJc w:val="right"/>
      <w:pPr>
        <w:ind w:left="5655" w:hanging="180"/>
      </w:pPr>
    </w:lvl>
    <w:lvl w:ilvl="6" w:tplc="0809000F">
      <w:start w:val="1"/>
      <w:numFmt w:val="decimal"/>
      <w:lvlText w:val="%7."/>
      <w:lvlJc w:val="left"/>
      <w:pPr>
        <w:ind w:left="6375" w:hanging="360"/>
      </w:pPr>
    </w:lvl>
    <w:lvl w:ilvl="7" w:tplc="08090019">
      <w:start w:val="1"/>
      <w:numFmt w:val="lowerLetter"/>
      <w:lvlText w:val="%8."/>
      <w:lvlJc w:val="left"/>
      <w:pPr>
        <w:ind w:left="7095" w:hanging="360"/>
      </w:pPr>
    </w:lvl>
    <w:lvl w:ilvl="8" w:tplc="0809001B">
      <w:start w:val="1"/>
      <w:numFmt w:val="lowerRoman"/>
      <w:lvlText w:val="%9."/>
      <w:lvlJc w:val="right"/>
      <w:pPr>
        <w:ind w:left="7815" w:hanging="180"/>
      </w:pPr>
    </w:lvl>
  </w:abstractNum>
  <w:num w:numId="1">
    <w:abstractNumId w:val="6"/>
  </w:num>
  <w:num w:numId="2">
    <w:abstractNumId w:val="27"/>
  </w:num>
  <w:num w:numId="3">
    <w:abstractNumId w:val="3"/>
  </w:num>
  <w:num w:numId="4">
    <w:abstractNumId w:val="18"/>
  </w:num>
  <w:num w:numId="5">
    <w:abstractNumId w:val="25"/>
  </w:num>
  <w:num w:numId="6">
    <w:abstractNumId w:val="24"/>
  </w:num>
  <w:num w:numId="7">
    <w:abstractNumId w:val="14"/>
  </w:num>
  <w:num w:numId="8">
    <w:abstractNumId w:val="20"/>
  </w:num>
  <w:num w:numId="9">
    <w:abstractNumId w:val="0"/>
  </w:num>
  <w:num w:numId="10">
    <w:abstractNumId w:val="1"/>
  </w:num>
  <w:num w:numId="11">
    <w:abstractNumId w:val="22"/>
  </w:num>
  <w:num w:numId="12">
    <w:abstractNumId w:val="19"/>
  </w:num>
  <w:num w:numId="13">
    <w:abstractNumId w:val="28"/>
  </w:num>
  <w:num w:numId="14">
    <w:abstractNumId w:val="13"/>
  </w:num>
  <w:num w:numId="15">
    <w:abstractNumId w:val="10"/>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5"/>
  </w:num>
  <w:num w:numId="20">
    <w:abstractNumId w:val="15"/>
  </w:num>
  <w:num w:numId="21">
    <w:abstractNumId w:val="23"/>
  </w:num>
  <w:num w:numId="22">
    <w:abstractNumId w:val="12"/>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8"/>
  </w:num>
  <w:num w:numId="29">
    <w:abstractNumId w:val="17"/>
  </w:num>
  <w:num w:numId="30">
    <w:abstractNumId w:val="7"/>
  </w:num>
  <w:num w:numId="31">
    <w:abstractNumId w:val="16"/>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AB"/>
    <w:rsid w:val="00001CF2"/>
    <w:rsid w:val="0000247B"/>
    <w:rsid w:val="00004512"/>
    <w:rsid w:val="0000469B"/>
    <w:rsid w:val="00004D72"/>
    <w:rsid w:val="0000723B"/>
    <w:rsid w:val="000072AD"/>
    <w:rsid w:val="000106DF"/>
    <w:rsid w:val="00010D3A"/>
    <w:rsid w:val="000140CC"/>
    <w:rsid w:val="00016D6C"/>
    <w:rsid w:val="00020579"/>
    <w:rsid w:val="0002136F"/>
    <w:rsid w:val="00023BEC"/>
    <w:rsid w:val="00030537"/>
    <w:rsid w:val="00034779"/>
    <w:rsid w:val="00034CF7"/>
    <w:rsid w:val="00034DE2"/>
    <w:rsid w:val="00035FF3"/>
    <w:rsid w:val="000367AA"/>
    <w:rsid w:val="000375FC"/>
    <w:rsid w:val="00040B1A"/>
    <w:rsid w:val="00041939"/>
    <w:rsid w:val="00042BC0"/>
    <w:rsid w:val="000445AC"/>
    <w:rsid w:val="00045729"/>
    <w:rsid w:val="00046B13"/>
    <w:rsid w:val="0004727F"/>
    <w:rsid w:val="0004750B"/>
    <w:rsid w:val="0005003E"/>
    <w:rsid w:val="00050AF2"/>
    <w:rsid w:val="00051021"/>
    <w:rsid w:val="000519B8"/>
    <w:rsid w:val="00051ED9"/>
    <w:rsid w:val="0005685C"/>
    <w:rsid w:val="00057181"/>
    <w:rsid w:val="00057BF4"/>
    <w:rsid w:val="00061C9A"/>
    <w:rsid w:val="00063DD7"/>
    <w:rsid w:val="0006473A"/>
    <w:rsid w:val="00064B2D"/>
    <w:rsid w:val="00064E34"/>
    <w:rsid w:val="00065CA1"/>
    <w:rsid w:val="00065D6C"/>
    <w:rsid w:val="00065F1F"/>
    <w:rsid w:val="00066EA4"/>
    <w:rsid w:val="0007118A"/>
    <w:rsid w:val="00071D82"/>
    <w:rsid w:val="000738D0"/>
    <w:rsid w:val="00075565"/>
    <w:rsid w:val="00076D33"/>
    <w:rsid w:val="0008209C"/>
    <w:rsid w:val="00082A4A"/>
    <w:rsid w:val="00082CFA"/>
    <w:rsid w:val="00083DED"/>
    <w:rsid w:val="000866F0"/>
    <w:rsid w:val="00086CA6"/>
    <w:rsid w:val="00087DB0"/>
    <w:rsid w:val="00092CDA"/>
    <w:rsid w:val="0009337C"/>
    <w:rsid w:val="00094233"/>
    <w:rsid w:val="000A059B"/>
    <w:rsid w:val="000A16E7"/>
    <w:rsid w:val="000A1E7B"/>
    <w:rsid w:val="000A27E9"/>
    <w:rsid w:val="000A3D8B"/>
    <w:rsid w:val="000A4404"/>
    <w:rsid w:val="000A5DF8"/>
    <w:rsid w:val="000A6D53"/>
    <w:rsid w:val="000A6D6F"/>
    <w:rsid w:val="000B18C5"/>
    <w:rsid w:val="000B261E"/>
    <w:rsid w:val="000B6AF2"/>
    <w:rsid w:val="000B6EE3"/>
    <w:rsid w:val="000C12BF"/>
    <w:rsid w:val="000C36E3"/>
    <w:rsid w:val="000C6397"/>
    <w:rsid w:val="000C660F"/>
    <w:rsid w:val="000C66F6"/>
    <w:rsid w:val="000C691C"/>
    <w:rsid w:val="000C7D0D"/>
    <w:rsid w:val="000D07AD"/>
    <w:rsid w:val="000D290A"/>
    <w:rsid w:val="000D2BAD"/>
    <w:rsid w:val="000D68FE"/>
    <w:rsid w:val="000D6FD4"/>
    <w:rsid w:val="000D71A9"/>
    <w:rsid w:val="000E0AE4"/>
    <w:rsid w:val="000E3489"/>
    <w:rsid w:val="000E3DBC"/>
    <w:rsid w:val="000E5ACB"/>
    <w:rsid w:val="000E7299"/>
    <w:rsid w:val="000F5DE2"/>
    <w:rsid w:val="000F67A3"/>
    <w:rsid w:val="00100361"/>
    <w:rsid w:val="0010311B"/>
    <w:rsid w:val="001031E5"/>
    <w:rsid w:val="00103997"/>
    <w:rsid w:val="00104CDC"/>
    <w:rsid w:val="00113CD7"/>
    <w:rsid w:val="00113CE3"/>
    <w:rsid w:val="0011441A"/>
    <w:rsid w:val="00114E9D"/>
    <w:rsid w:val="001169D7"/>
    <w:rsid w:val="00117522"/>
    <w:rsid w:val="00123AB7"/>
    <w:rsid w:val="00127547"/>
    <w:rsid w:val="00127CF7"/>
    <w:rsid w:val="00132209"/>
    <w:rsid w:val="00140112"/>
    <w:rsid w:val="0014168F"/>
    <w:rsid w:val="0014194A"/>
    <w:rsid w:val="0014300E"/>
    <w:rsid w:val="001452F2"/>
    <w:rsid w:val="0014530F"/>
    <w:rsid w:val="0014739F"/>
    <w:rsid w:val="00147994"/>
    <w:rsid w:val="001542D8"/>
    <w:rsid w:val="001563B7"/>
    <w:rsid w:val="00157600"/>
    <w:rsid w:val="00157A50"/>
    <w:rsid w:val="0016093E"/>
    <w:rsid w:val="00161643"/>
    <w:rsid w:val="001638B0"/>
    <w:rsid w:val="00163EC5"/>
    <w:rsid w:val="0016486C"/>
    <w:rsid w:val="00164DB7"/>
    <w:rsid w:val="001656EC"/>
    <w:rsid w:val="001662D5"/>
    <w:rsid w:val="001704AD"/>
    <w:rsid w:val="0017168B"/>
    <w:rsid w:val="00173FCD"/>
    <w:rsid w:val="00175AF8"/>
    <w:rsid w:val="00176FF4"/>
    <w:rsid w:val="001802A0"/>
    <w:rsid w:val="00180C41"/>
    <w:rsid w:val="00181E4C"/>
    <w:rsid w:val="00182C4C"/>
    <w:rsid w:val="0018434D"/>
    <w:rsid w:val="00185626"/>
    <w:rsid w:val="00185E20"/>
    <w:rsid w:val="00185ED2"/>
    <w:rsid w:val="0019045D"/>
    <w:rsid w:val="00190752"/>
    <w:rsid w:val="001942E4"/>
    <w:rsid w:val="00196387"/>
    <w:rsid w:val="00197D8D"/>
    <w:rsid w:val="001A0F58"/>
    <w:rsid w:val="001A1A75"/>
    <w:rsid w:val="001A50DE"/>
    <w:rsid w:val="001A5C72"/>
    <w:rsid w:val="001A7E9A"/>
    <w:rsid w:val="001B4383"/>
    <w:rsid w:val="001B710D"/>
    <w:rsid w:val="001B7E6A"/>
    <w:rsid w:val="001C02E5"/>
    <w:rsid w:val="001C27A3"/>
    <w:rsid w:val="001C3A8E"/>
    <w:rsid w:val="001C4EC5"/>
    <w:rsid w:val="001C51E9"/>
    <w:rsid w:val="001C5295"/>
    <w:rsid w:val="001C5D93"/>
    <w:rsid w:val="001D04EE"/>
    <w:rsid w:val="001D3389"/>
    <w:rsid w:val="001D43C6"/>
    <w:rsid w:val="001D5625"/>
    <w:rsid w:val="001D70A4"/>
    <w:rsid w:val="001E01A1"/>
    <w:rsid w:val="001E0666"/>
    <w:rsid w:val="001E09FA"/>
    <w:rsid w:val="001E2348"/>
    <w:rsid w:val="001E455B"/>
    <w:rsid w:val="001E4DFD"/>
    <w:rsid w:val="001E598D"/>
    <w:rsid w:val="001E7B34"/>
    <w:rsid w:val="001F0CCB"/>
    <w:rsid w:val="001F1AD9"/>
    <w:rsid w:val="001F34A0"/>
    <w:rsid w:val="001F740E"/>
    <w:rsid w:val="00200D4B"/>
    <w:rsid w:val="002031CC"/>
    <w:rsid w:val="00203540"/>
    <w:rsid w:val="00205393"/>
    <w:rsid w:val="002065D5"/>
    <w:rsid w:val="002109B9"/>
    <w:rsid w:val="00214D6B"/>
    <w:rsid w:val="0021612B"/>
    <w:rsid w:val="00216AAD"/>
    <w:rsid w:val="0022083A"/>
    <w:rsid w:val="002212C8"/>
    <w:rsid w:val="00221D07"/>
    <w:rsid w:val="00223404"/>
    <w:rsid w:val="002237FC"/>
    <w:rsid w:val="00227777"/>
    <w:rsid w:val="00227E4A"/>
    <w:rsid w:val="002308FB"/>
    <w:rsid w:val="00234A44"/>
    <w:rsid w:val="00234D35"/>
    <w:rsid w:val="00235AEF"/>
    <w:rsid w:val="00240C73"/>
    <w:rsid w:val="00241C0C"/>
    <w:rsid w:val="00242FA7"/>
    <w:rsid w:val="00243D7C"/>
    <w:rsid w:val="00244118"/>
    <w:rsid w:val="002447A1"/>
    <w:rsid w:val="0024582E"/>
    <w:rsid w:val="00245A9D"/>
    <w:rsid w:val="00245C56"/>
    <w:rsid w:val="0024695A"/>
    <w:rsid w:val="00247CF7"/>
    <w:rsid w:val="00250860"/>
    <w:rsid w:val="00251127"/>
    <w:rsid w:val="002547EF"/>
    <w:rsid w:val="00256D65"/>
    <w:rsid w:val="0026010A"/>
    <w:rsid w:val="00260571"/>
    <w:rsid w:val="00263396"/>
    <w:rsid w:val="0026436D"/>
    <w:rsid w:val="00264731"/>
    <w:rsid w:val="0026498A"/>
    <w:rsid w:val="00271F00"/>
    <w:rsid w:val="0027325C"/>
    <w:rsid w:val="00273A80"/>
    <w:rsid w:val="002818B6"/>
    <w:rsid w:val="00285342"/>
    <w:rsid w:val="0028541E"/>
    <w:rsid w:val="002866AD"/>
    <w:rsid w:val="00290785"/>
    <w:rsid w:val="0029204E"/>
    <w:rsid w:val="002924C1"/>
    <w:rsid w:val="0029631C"/>
    <w:rsid w:val="002A0194"/>
    <w:rsid w:val="002A3314"/>
    <w:rsid w:val="002A3619"/>
    <w:rsid w:val="002A4681"/>
    <w:rsid w:val="002A5F8B"/>
    <w:rsid w:val="002A6F54"/>
    <w:rsid w:val="002A7F6C"/>
    <w:rsid w:val="002B2442"/>
    <w:rsid w:val="002B2B08"/>
    <w:rsid w:val="002B2FED"/>
    <w:rsid w:val="002B4512"/>
    <w:rsid w:val="002C1857"/>
    <w:rsid w:val="002C1E42"/>
    <w:rsid w:val="002C3767"/>
    <w:rsid w:val="002C5FAA"/>
    <w:rsid w:val="002D301F"/>
    <w:rsid w:val="002D5090"/>
    <w:rsid w:val="002D52F1"/>
    <w:rsid w:val="002D6809"/>
    <w:rsid w:val="002E20CB"/>
    <w:rsid w:val="002E2AA7"/>
    <w:rsid w:val="002E5B11"/>
    <w:rsid w:val="002E5BE2"/>
    <w:rsid w:val="002F043F"/>
    <w:rsid w:val="002F09B9"/>
    <w:rsid w:val="002F10A8"/>
    <w:rsid w:val="002F1BFF"/>
    <w:rsid w:val="002F277E"/>
    <w:rsid w:val="002F3520"/>
    <w:rsid w:val="002F44A5"/>
    <w:rsid w:val="002F5025"/>
    <w:rsid w:val="002F5784"/>
    <w:rsid w:val="002F6488"/>
    <w:rsid w:val="00301869"/>
    <w:rsid w:val="00301E15"/>
    <w:rsid w:val="00304708"/>
    <w:rsid w:val="00305EE9"/>
    <w:rsid w:val="003069F6"/>
    <w:rsid w:val="00307A84"/>
    <w:rsid w:val="00312BD7"/>
    <w:rsid w:val="00312D8C"/>
    <w:rsid w:val="0031535A"/>
    <w:rsid w:val="0031784D"/>
    <w:rsid w:val="00317CF9"/>
    <w:rsid w:val="00320839"/>
    <w:rsid w:val="003213F9"/>
    <w:rsid w:val="003234D8"/>
    <w:rsid w:val="00323504"/>
    <w:rsid w:val="00323DBF"/>
    <w:rsid w:val="00326D85"/>
    <w:rsid w:val="003309A8"/>
    <w:rsid w:val="00331B3F"/>
    <w:rsid w:val="00332738"/>
    <w:rsid w:val="00332B12"/>
    <w:rsid w:val="003330AD"/>
    <w:rsid w:val="0033410F"/>
    <w:rsid w:val="00334BF8"/>
    <w:rsid w:val="00346958"/>
    <w:rsid w:val="00351B07"/>
    <w:rsid w:val="00352CF2"/>
    <w:rsid w:val="00354532"/>
    <w:rsid w:val="00362AC1"/>
    <w:rsid w:val="00363313"/>
    <w:rsid w:val="0036410A"/>
    <w:rsid w:val="00364841"/>
    <w:rsid w:val="0036628F"/>
    <w:rsid w:val="00366998"/>
    <w:rsid w:val="00371B29"/>
    <w:rsid w:val="003724CE"/>
    <w:rsid w:val="00372B4D"/>
    <w:rsid w:val="00372F55"/>
    <w:rsid w:val="00373CD4"/>
    <w:rsid w:val="00375603"/>
    <w:rsid w:val="0037656B"/>
    <w:rsid w:val="00380603"/>
    <w:rsid w:val="00380D96"/>
    <w:rsid w:val="00382522"/>
    <w:rsid w:val="00384D98"/>
    <w:rsid w:val="003866C1"/>
    <w:rsid w:val="00391769"/>
    <w:rsid w:val="00391C84"/>
    <w:rsid w:val="00391F46"/>
    <w:rsid w:val="00393B07"/>
    <w:rsid w:val="003953E1"/>
    <w:rsid w:val="003956B3"/>
    <w:rsid w:val="003A06D5"/>
    <w:rsid w:val="003A31F6"/>
    <w:rsid w:val="003A3566"/>
    <w:rsid w:val="003A68BE"/>
    <w:rsid w:val="003B1805"/>
    <w:rsid w:val="003B2A0A"/>
    <w:rsid w:val="003B2D2D"/>
    <w:rsid w:val="003B3C9D"/>
    <w:rsid w:val="003B746E"/>
    <w:rsid w:val="003B78E0"/>
    <w:rsid w:val="003C1786"/>
    <w:rsid w:val="003C4969"/>
    <w:rsid w:val="003D2E7B"/>
    <w:rsid w:val="003D702C"/>
    <w:rsid w:val="003E1F65"/>
    <w:rsid w:val="003E1FF2"/>
    <w:rsid w:val="003E2564"/>
    <w:rsid w:val="003E41D5"/>
    <w:rsid w:val="003E422F"/>
    <w:rsid w:val="003E46BA"/>
    <w:rsid w:val="003E531F"/>
    <w:rsid w:val="003E5C25"/>
    <w:rsid w:val="003E72E1"/>
    <w:rsid w:val="003E7D22"/>
    <w:rsid w:val="003F0ED2"/>
    <w:rsid w:val="003F1EED"/>
    <w:rsid w:val="003F74C1"/>
    <w:rsid w:val="003F7731"/>
    <w:rsid w:val="00400CE3"/>
    <w:rsid w:val="004018D1"/>
    <w:rsid w:val="00402AF0"/>
    <w:rsid w:val="00405B1A"/>
    <w:rsid w:val="00410C76"/>
    <w:rsid w:val="00411907"/>
    <w:rsid w:val="00411BA8"/>
    <w:rsid w:val="00413CA8"/>
    <w:rsid w:val="00415704"/>
    <w:rsid w:val="00415963"/>
    <w:rsid w:val="00417EE3"/>
    <w:rsid w:val="004205B9"/>
    <w:rsid w:val="004207EB"/>
    <w:rsid w:val="00421C3B"/>
    <w:rsid w:val="004241E9"/>
    <w:rsid w:val="0042636B"/>
    <w:rsid w:val="004309F7"/>
    <w:rsid w:val="00431775"/>
    <w:rsid w:val="00432BFC"/>
    <w:rsid w:val="00433FD7"/>
    <w:rsid w:val="00437276"/>
    <w:rsid w:val="00441B97"/>
    <w:rsid w:val="00442363"/>
    <w:rsid w:val="0045426E"/>
    <w:rsid w:val="00455269"/>
    <w:rsid w:val="004553E1"/>
    <w:rsid w:val="00456B54"/>
    <w:rsid w:val="0045780D"/>
    <w:rsid w:val="00457F1C"/>
    <w:rsid w:val="004607DF"/>
    <w:rsid w:val="00461A8B"/>
    <w:rsid w:val="00464643"/>
    <w:rsid w:val="00466DC8"/>
    <w:rsid w:val="00470703"/>
    <w:rsid w:val="00470730"/>
    <w:rsid w:val="00471E8E"/>
    <w:rsid w:val="004725A2"/>
    <w:rsid w:val="00472A53"/>
    <w:rsid w:val="00473721"/>
    <w:rsid w:val="00473A19"/>
    <w:rsid w:val="00473A6C"/>
    <w:rsid w:val="004742D6"/>
    <w:rsid w:val="004772F6"/>
    <w:rsid w:val="0048246F"/>
    <w:rsid w:val="00482809"/>
    <w:rsid w:val="0048474A"/>
    <w:rsid w:val="00484982"/>
    <w:rsid w:val="004855A5"/>
    <w:rsid w:val="00485A74"/>
    <w:rsid w:val="00486793"/>
    <w:rsid w:val="00487BED"/>
    <w:rsid w:val="004900A0"/>
    <w:rsid w:val="00490390"/>
    <w:rsid w:val="0049040F"/>
    <w:rsid w:val="00492ED4"/>
    <w:rsid w:val="00496718"/>
    <w:rsid w:val="00496E7A"/>
    <w:rsid w:val="004A133B"/>
    <w:rsid w:val="004A2037"/>
    <w:rsid w:val="004A3807"/>
    <w:rsid w:val="004B069C"/>
    <w:rsid w:val="004B7970"/>
    <w:rsid w:val="004C02CB"/>
    <w:rsid w:val="004C1A6E"/>
    <w:rsid w:val="004C216C"/>
    <w:rsid w:val="004C2B7A"/>
    <w:rsid w:val="004C2CE7"/>
    <w:rsid w:val="004C2ECA"/>
    <w:rsid w:val="004C3D77"/>
    <w:rsid w:val="004C57FA"/>
    <w:rsid w:val="004C5E13"/>
    <w:rsid w:val="004D0907"/>
    <w:rsid w:val="004D2BAA"/>
    <w:rsid w:val="004D4C91"/>
    <w:rsid w:val="004D50E0"/>
    <w:rsid w:val="004D51DA"/>
    <w:rsid w:val="004D5854"/>
    <w:rsid w:val="004D6087"/>
    <w:rsid w:val="004D65DB"/>
    <w:rsid w:val="004E4FAA"/>
    <w:rsid w:val="004E5790"/>
    <w:rsid w:val="004E664B"/>
    <w:rsid w:val="004F2DCA"/>
    <w:rsid w:val="004F4F98"/>
    <w:rsid w:val="004F518F"/>
    <w:rsid w:val="004F5705"/>
    <w:rsid w:val="004F69F6"/>
    <w:rsid w:val="004F7071"/>
    <w:rsid w:val="004F79AC"/>
    <w:rsid w:val="00500BB9"/>
    <w:rsid w:val="005016BF"/>
    <w:rsid w:val="005017CF"/>
    <w:rsid w:val="00501847"/>
    <w:rsid w:val="0050262F"/>
    <w:rsid w:val="005037D5"/>
    <w:rsid w:val="00506A5B"/>
    <w:rsid w:val="005171E7"/>
    <w:rsid w:val="00517412"/>
    <w:rsid w:val="00517A49"/>
    <w:rsid w:val="00517E07"/>
    <w:rsid w:val="005207D8"/>
    <w:rsid w:val="00521AA6"/>
    <w:rsid w:val="00522FE6"/>
    <w:rsid w:val="0052573B"/>
    <w:rsid w:val="0052605C"/>
    <w:rsid w:val="00526CBE"/>
    <w:rsid w:val="0052743C"/>
    <w:rsid w:val="00530A49"/>
    <w:rsid w:val="00531203"/>
    <w:rsid w:val="00534049"/>
    <w:rsid w:val="0053464E"/>
    <w:rsid w:val="005363E7"/>
    <w:rsid w:val="00537B59"/>
    <w:rsid w:val="00537D4E"/>
    <w:rsid w:val="00540F0E"/>
    <w:rsid w:val="00542360"/>
    <w:rsid w:val="0054272D"/>
    <w:rsid w:val="00545CF9"/>
    <w:rsid w:val="00547248"/>
    <w:rsid w:val="005510D0"/>
    <w:rsid w:val="00561502"/>
    <w:rsid w:val="00561B9D"/>
    <w:rsid w:val="005624FC"/>
    <w:rsid w:val="00562917"/>
    <w:rsid w:val="00562CB8"/>
    <w:rsid w:val="0056574E"/>
    <w:rsid w:val="00565757"/>
    <w:rsid w:val="005665BA"/>
    <w:rsid w:val="00566A04"/>
    <w:rsid w:val="00572E86"/>
    <w:rsid w:val="00575421"/>
    <w:rsid w:val="0057615C"/>
    <w:rsid w:val="00576FAA"/>
    <w:rsid w:val="00577A5A"/>
    <w:rsid w:val="00577F85"/>
    <w:rsid w:val="00580386"/>
    <w:rsid w:val="005804D7"/>
    <w:rsid w:val="00584969"/>
    <w:rsid w:val="00586228"/>
    <w:rsid w:val="00591878"/>
    <w:rsid w:val="00592B35"/>
    <w:rsid w:val="005932BE"/>
    <w:rsid w:val="0059495F"/>
    <w:rsid w:val="00594AEE"/>
    <w:rsid w:val="00595575"/>
    <w:rsid w:val="00596C04"/>
    <w:rsid w:val="005A04D3"/>
    <w:rsid w:val="005A1D97"/>
    <w:rsid w:val="005A3283"/>
    <w:rsid w:val="005A36A7"/>
    <w:rsid w:val="005A39B1"/>
    <w:rsid w:val="005A58F3"/>
    <w:rsid w:val="005A5A33"/>
    <w:rsid w:val="005A7030"/>
    <w:rsid w:val="005B1C5A"/>
    <w:rsid w:val="005B6AF4"/>
    <w:rsid w:val="005B7A73"/>
    <w:rsid w:val="005B7F9E"/>
    <w:rsid w:val="005C04CB"/>
    <w:rsid w:val="005C444D"/>
    <w:rsid w:val="005C69BE"/>
    <w:rsid w:val="005C788F"/>
    <w:rsid w:val="005C7F92"/>
    <w:rsid w:val="005D0D3B"/>
    <w:rsid w:val="005D16AD"/>
    <w:rsid w:val="005D2997"/>
    <w:rsid w:val="005D2CA1"/>
    <w:rsid w:val="005D72E1"/>
    <w:rsid w:val="005E43BB"/>
    <w:rsid w:val="005E46C3"/>
    <w:rsid w:val="005E6E16"/>
    <w:rsid w:val="005F048A"/>
    <w:rsid w:val="005F1323"/>
    <w:rsid w:val="005F31B7"/>
    <w:rsid w:val="005F31BC"/>
    <w:rsid w:val="005F3EE5"/>
    <w:rsid w:val="005F400E"/>
    <w:rsid w:val="005F5CD0"/>
    <w:rsid w:val="005F7342"/>
    <w:rsid w:val="005F77A9"/>
    <w:rsid w:val="005F7C1E"/>
    <w:rsid w:val="006004D6"/>
    <w:rsid w:val="00603A08"/>
    <w:rsid w:val="00603A43"/>
    <w:rsid w:val="00605CF5"/>
    <w:rsid w:val="00605E82"/>
    <w:rsid w:val="00607239"/>
    <w:rsid w:val="00610A3C"/>
    <w:rsid w:val="00611DA2"/>
    <w:rsid w:val="00612584"/>
    <w:rsid w:val="0061335C"/>
    <w:rsid w:val="006202AF"/>
    <w:rsid w:val="00624464"/>
    <w:rsid w:val="006262CC"/>
    <w:rsid w:val="006263CC"/>
    <w:rsid w:val="0062782E"/>
    <w:rsid w:val="00627B2E"/>
    <w:rsid w:val="00627C2A"/>
    <w:rsid w:val="00627F48"/>
    <w:rsid w:val="00630C23"/>
    <w:rsid w:val="00632E1D"/>
    <w:rsid w:val="00633FC8"/>
    <w:rsid w:val="0063514F"/>
    <w:rsid w:val="006354B0"/>
    <w:rsid w:val="006401CE"/>
    <w:rsid w:val="006439BF"/>
    <w:rsid w:val="00644388"/>
    <w:rsid w:val="00644667"/>
    <w:rsid w:val="0064558F"/>
    <w:rsid w:val="006460AB"/>
    <w:rsid w:val="006464F9"/>
    <w:rsid w:val="00651C8E"/>
    <w:rsid w:val="00652169"/>
    <w:rsid w:val="00652550"/>
    <w:rsid w:val="00657F34"/>
    <w:rsid w:val="00663FCF"/>
    <w:rsid w:val="006652A2"/>
    <w:rsid w:val="00665368"/>
    <w:rsid w:val="00665611"/>
    <w:rsid w:val="00667344"/>
    <w:rsid w:val="0067046E"/>
    <w:rsid w:val="0067077F"/>
    <w:rsid w:val="0067605F"/>
    <w:rsid w:val="00676CD8"/>
    <w:rsid w:val="00676EBB"/>
    <w:rsid w:val="006829D0"/>
    <w:rsid w:val="00682AAF"/>
    <w:rsid w:val="006857D8"/>
    <w:rsid w:val="00690206"/>
    <w:rsid w:val="00690B90"/>
    <w:rsid w:val="006937FF"/>
    <w:rsid w:val="00694AC7"/>
    <w:rsid w:val="00694D1D"/>
    <w:rsid w:val="006950ED"/>
    <w:rsid w:val="006965D9"/>
    <w:rsid w:val="006A3710"/>
    <w:rsid w:val="006A3F4D"/>
    <w:rsid w:val="006A4478"/>
    <w:rsid w:val="006A48A7"/>
    <w:rsid w:val="006A4B71"/>
    <w:rsid w:val="006A7336"/>
    <w:rsid w:val="006B066F"/>
    <w:rsid w:val="006B140F"/>
    <w:rsid w:val="006B2BC5"/>
    <w:rsid w:val="006B3436"/>
    <w:rsid w:val="006B3BE4"/>
    <w:rsid w:val="006B4BA1"/>
    <w:rsid w:val="006B5564"/>
    <w:rsid w:val="006B5EBE"/>
    <w:rsid w:val="006B6BC0"/>
    <w:rsid w:val="006B7A94"/>
    <w:rsid w:val="006C042B"/>
    <w:rsid w:val="006C332D"/>
    <w:rsid w:val="006C3CFA"/>
    <w:rsid w:val="006C5CF5"/>
    <w:rsid w:val="006D288B"/>
    <w:rsid w:val="006D291D"/>
    <w:rsid w:val="006D5508"/>
    <w:rsid w:val="006D64C7"/>
    <w:rsid w:val="006D6BF4"/>
    <w:rsid w:val="006D7F49"/>
    <w:rsid w:val="006E345F"/>
    <w:rsid w:val="006E70E2"/>
    <w:rsid w:val="006E713A"/>
    <w:rsid w:val="006F4A82"/>
    <w:rsid w:val="006F5BDA"/>
    <w:rsid w:val="006F63ED"/>
    <w:rsid w:val="006F7109"/>
    <w:rsid w:val="00700687"/>
    <w:rsid w:val="0070373B"/>
    <w:rsid w:val="00704C53"/>
    <w:rsid w:val="007054AD"/>
    <w:rsid w:val="00706AC9"/>
    <w:rsid w:val="007117C7"/>
    <w:rsid w:val="00711BA5"/>
    <w:rsid w:val="00714177"/>
    <w:rsid w:val="00716986"/>
    <w:rsid w:val="00720851"/>
    <w:rsid w:val="00720907"/>
    <w:rsid w:val="00723A76"/>
    <w:rsid w:val="0072494E"/>
    <w:rsid w:val="00724FA4"/>
    <w:rsid w:val="00730800"/>
    <w:rsid w:val="00737007"/>
    <w:rsid w:val="00741614"/>
    <w:rsid w:val="00741B6B"/>
    <w:rsid w:val="00742144"/>
    <w:rsid w:val="00745D4A"/>
    <w:rsid w:val="007516F9"/>
    <w:rsid w:val="00751B94"/>
    <w:rsid w:val="007546D2"/>
    <w:rsid w:val="007602AA"/>
    <w:rsid w:val="0076139D"/>
    <w:rsid w:val="0076310B"/>
    <w:rsid w:val="00764E8A"/>
    <w:rsid w:val="00764EA4"/>
    <w:rsid w:val="007652EF"/>
    <w:rsid w:val="00770418"/>
    <w:rsid w:val="00770C34"/>
    <w:rsid w:val="00772BDC"/>
    <w:rsid w:val="00772D68"/>
    <w:rsid w:val="00772F0A"/>
    <w:rsid w:val="0077427C"/>
    <w:rsid w:val="00774C7A"/>
    <w:rsid w:val="00774ED4"/>
    <w:rsid w:val="007770F3"/>
    <w:rsid w:val="00777551"/>
    <w:rsid w:val="00780792"/>
    <w:rsid w:val="00781A8D"/>
    <w:rsid w:val="0078485E"/>
    <w:rsid w:val="00790118"/>
    <w:rsid w:val="00792687"/>
    <w:rsid w:val="00793054"/>
    <w:rsid w:val="007945D5"/>
    <w:rsid w:val="00795593"/>
    <w:rsid w:val="00795A93"/>
    <w:rsid w:val="00796562"/>
    <w:rsid w:val="00797102"/>
    <w:rsid w:val="007976FF"/>
    <w:rsid w:val="00797E66"/>
    <w:rsid w:val="007A071A"/>
    <w:rsid w:val="007A0840"/>
    <w:rsid w:val="007A2FF0"/>
    <w:rsid w:val="007A39F2"/>
    <w:rsid w:val="007A44B4"/>
    <w:rsid w:val="007A4D86"/>
    <w:rsid w:val="007A5FD6"/>
    <w:rsid w:val="007A64EF"/>
    <w:rsid w:val="007A7209"/>
    <w:rsid w:val="007A7D3D"/>
    <w:rsid w:val="007B0D19"/>
    <w:rsid w:val="007B0D23"/>
    <w:rsid w:val="007B225D"/>
    <w:rsid w:val="007B2532"/>
    <w:rsid w:val="007B436A"/>
    <w:rsid w:val="007B6524"/>
    <w:rsid w:val="007C174F"/>
    <w:rsid w:val="007C1C64"/>
    <w:rsid w:val="007C2318"/>
    <w:rsid w:val="007C3411"/>
    <w:rsid w:val="007C7974"/>
    <w:rsid w:val="007D03EA"/>
    <w:rsid w:val="007D0FEA"/>
    <w:rsid w:val="007D18C6"/>
    <w:rsid w:val="007D75F9"/>
    <w:rsid w:val="007E1579"/>
    <w:rsid w:val="007E1A49"/>
    <w:rsid w:val="007E48BC"/>
    <w:rsid w:val="007E48C7"/>
    <w:rsid w:val="007E4EED"/>
    <w:rsid w:val="007E6D85"/>
    <w:rsid w:val="007E79F7"/>
    <w:rsid w:val="007F0B74"/>
    <w:rsid w:val="007F1B7C"/>
    <w:rsid w:val="007F3630"/>
    <w:rsid w:val="007F3FCD"/>
    <w:rsid w:val="007F6B86"/>
    <w:rsid w:val="00800731"/>
    <w:rsid w:val="00805D1A"/>
    <w:rsid w:val="00807379"/>
    <w:rsid w:val="00807559"/>
    <w:rsid w:val="008076DB"/>
    <w:rsid w:val="008078F3"/>
    <w:rsid w:val="00812911"/>
    <w:rsid w:val="00814190"/>
    <w:rsid w:val="008307F3"/>
    <w:rsid w:val="00830DAE"/>
    <w:rsid w:val="0083127C"/>
    <w:rsid w:val="008312E2"/>
    <w:rsid w:val="0083138D"/>
    <w:rsid w:val="008338DE"/>
    <w:rsid w:val="00836E8D"/>
    <w:rsid w:val="00837758"/>
    <w:rsid w:val="0084009E"/>
    <w:rsid w:val="00840F0A"/>
    <w:rsid w:val="00843A37"/>
    <w:rsid w:val="008450BC"/>
    <w:rsid w:val="008453ED"/>
    <w:rsid w:val="008518E4"/>
    <w:rsid w:val="0085334B"/>
    <w:rsid w:val="00854A9F"/>
    <w:rsid w:val="00860235"/>
    <w:rsid w:val="0086275D"/>
    <w:rsid w:val="0086325A"/>
    <w:rsid w:val="00865632"/>
    <w:rsid w:val="00865AE4"/>
    <w:rsid w:val="00865B41"/>
    <w:rsid w:val="00870214"/>
    <w:rsid w:val="00872C7D"/>
    <w:rsid w:val="008744B2"/>
    <w:rsid w:val="008749F1"/>
    <w:rsid w:val="00877366"/>
    <w:rsid w:val="00880E78"/>
    <w:rsid w:val="0088377D"/>
    <w:rsid w:val="008838FC"/>
    <w:rsid w:val="00883AF2"/>
    <w:rsid w:val="00885894"/>
    <w:rsid w:val="00885C51"/>
    <w:rsid w:val="00885EB0"/>
    <w:rsid w:val="00887295"/>
    <w:rsid w:val="00891F4B"/>
    <w:rsid w:val="0089264A"/>
    <w:rsid w:val="00894A69"/>
    <w:rsid w:val="008957E1"/>
    <w:rsid w:val="00896B85"/>
    <w:rsid w:val="008972C9"/>
    <w:rsid w:val="008976E9"/>
    <w:rsid w:val="008A22BE"/>
    <w:rsid w:val="008A3A03"/>
    <w:rsid w:val="008A6B91"/>
    <w:rsid w:val="008A6B9B"/>
    <w:rsid w:val="008A6E56"/>
    <w:rsid w:val="008A70D8"/>
    <w:rsid w:val="008B0687"/>
    <w:rsid w:val="008B0AC9"/>
    <w:rsid w:val="008B13C3"/>
    <w:rsid w:val="008B1ED7"/>
    <w:rsid w:val="008B3F2A"/>
    <w:rsid w:val="008B4743"/>
    <w:rsid w:val="008C09DF"/>
    <w:rsid w:val="008C1B36"/>
    <w:rsid w:val="008C469A"/>
    <w:rsid w:val="008C4814"/>
    <w:rsid w:val="008C69B0"/>
    <w:rsid w:val="008D0102"/>
    <w:rsid w:val="008D06C6"/>
    <w:rsid w:val="008D1EF7"/>
    <w:rsid w:val="008D318C"/>
    <w:rsid w:val="008D41AB"/>
    <w:rsid w:val="008D4B3E"/>
    <w:rsid w:val="008D58CE"/>
    <w:rsid w:val="008D6D7D"/>
    <w:rsid w:val="008E2F40"/>
    <w:rsid w:val="008E2FFC"/>
    <w:rsid w:val="008E4E6A"/>
    <w:rsid w:val="008E6250"/>
    <w:rsid w:val="008E766E"/>
    <w:rsid w:val="008F16E1"/>
    <w:rsid w:val="008F538B"/>
    <w:rsid w:val="008F559D"/>
    <w:rsid w:val="008F7B68"/>
    <w:rsid w:val="00900391"/>
    <w:rsid w:val="00901ACF"/>
    <w:rsid w:val="00902AF6"/>
    <w:rsid w:val="00903F54"/>
    <w:rsid w:val="00904625"/>
    <w:rsid w:val="009076F8"/>
    <w:rsid w:val="00907D08"/>
    <w:rsid w:val="009115B1"/>
    <w:rsid w:val="0091180B"/>
    <w:rsid w:val="009119E4"/>
    <w:rsid w:val="00911EF9"/>
    <w:rsid w:val="00912A1D"/>
    <w:rsid w:val="00913B8A"/>
    <w:rsid w:val="009150A6"/>
    <w:rsid w:val="00920249"/>
    <w:rsid w:val="00921197"/>
    <w:rsid w:val="009245E6"/>
    <w:rsid w:val="00924C80"/>
    <w:rsid w:val="009272F5"/>
    <w:rsid w:val="00927D2D"/>
    <w:rsid w:val="00931198"/>
    <w:rsid w:val="00932F14"/>
    <w:rsid w:val="00936066"/>
    <w:rsid w:val="00936381"/>
    <w:rsid w:val="0094247F"/>
    <w:rsid w:val="00942D60"/>
    <w:rsid w:val="00943486"/>
    <w:rsid w:val="00944FE9"/>
    <w:rsid w:val="0094680C"/>
    <w:rsid w:val="00947DE9"/>
    <w:rsid w:val="009513B9"/>
    <w:rsid w:val="009560A3"/>
    <w:rsid w:val="009566B6"/>
    <w:rsid w:val="0095680B"/>
    <w:rsid w:val="0096005D"/>
    <w:rsid w:val="00960F52"/>
    <w:rsid w:val="00960F5D"/>
    <w:rsid w:val="009613F6"/>
    <w:rsid w:val="00962087"/>
    <w:rsid w:val="009623A6"/>
    <w:rsid w:val="00963763"/>
    <w:rsid w:val="00964B1E"/>
    <w:rsid w:val="0096523B"/>
    <w:rsid w:val="009668BE"/>
    <w:rsid w:val="00966EE3"/>
    <w:rsid w:val="009726D7"/>
    <w:rsid w:val="00972C64"/>
    <w:rsid w:val="00972D06"/>
    <w:rsid w:val="00974D7B"/>
    <w:rsid w:val="009770EC"/>
    <w:rsid w:val="0098209C"/>
    <w:rsid w:val="009822E9"/>
    <w:rsid w:val="00982FB0"/>
    <w:rsid w:val="0098387D"/>
    <w:rsid w:val="00984688"/>
    <w:rsid w:val="0098595B"/>
    <w:rsid w:val="00985BBD"/>
    <w:rsid w:val="0099017D"/>
    <w:rsid w:val="00991A97"/>
    <w:rsid w:val="009920BC"/>
    <w:rsid w:val="009A33DC"/>
    <w:rsid w:val="009A37C4"/>
    <w:rsid w:val="009A391C"/>
    <w:rsid w:val="009A3A5A"/>
    <w:rsid w:val="009A4360"/>
    <w:rsid w:val="009A50F2"/>
    <w:rsid w:val="009A547C"/>
    <w:rsid w:val="009A7EA1"/>
    <w:rsid w:val="009B0220"/>
    <w:rsid w:val="009B0843"/>
    <w:rsid w:val="009B244F"/>
    <w:rsid w:val="009B53E7"/>
    <w:rsid w:val="009B5B70"/>
    <w:rsid w:val="009B79A3"/>
    <w:rsid w:val="009C3690"/>
    <w:rsid w:val="009C3990"/>
    <w:rsid w:val="009C7C7B"/>
    <w:rsid w:val="009D0C97"/>
    <w:rsid w:val="009D1550"/>
    <w:rsid w:val="009D1F36"/>
    <w:rsid w:val="009D2CCC"/>
    <w:rsid w:val="009D2DA6"/>
    <w:rsid w:val="009D2EA1"/>
    <w:rsid w:val="009D2FD4"/>
    <w:rsid w:val="009D72B7"/>
    <w:rsid w:val="009D791C"/>
    <w:rsid w:val="009E0A61"/>
    <w:rsid w:val="009E0E7D"/>
    <w:rsid w:val="009E212A"/>
    <w:rsid w:val="009E3010"/>
    <w:rsid w:val="009E4057"/>
    <w:rsid w:val="009E4147"/>
    <w:rsid w:val="009E634B"/>
    <w:rsid w:val="009E688B"/>
    <w:rsid w:val="009E6E22"/>
    <w:rsid w:val="009E74D5"/>
    <w:rsid w:val="009F007E"/>
    <w:rsid w:val="009F0985"/>
    <w:rsid w:val="009F15AF"/>
    <w:rsid w:val="009F1F2A"/>
    <w:rsid w:val="009F34AB"/>
    <w:rsid w:val="009F7065"/>
    <w:rsid w:val="00A00AE9"/>
    <w:rsid w:val="00A011B9"/>
    <w:rsid w:val="00A054B9"/>
    <w:rsid w:val="00A1125C"/>
    <w:rsid w:val="00A120BD"/>
    <w:rsid w:val="00A14EDD"/>
    <w:rsid w:val="00A151FB"/>
    <w:rsid w:val="00A15E3D"/>
    <w:rsid w:val="00A1638A"/>
    <w:rsid w:val="00A20352"/>
    <w:rsid w:val="00A22381"/>
    <w:rsid w:val="00A23A14"/>
    <w:rsid w:val="00A24FCC"/>
    <w:rsid w:val="00A2501B"/>
    <w:rsid w:val="00A25794"/>
    <w:rsid w:val="00A257BA"/>
    <w:rsid w:val="00A25862"/>
    <w:rsid w:val="00A275E5"/>
    <w:rsid w:val="00A318ED"/>
    <w:rsid w:val="00A31B66"/>
    <w:rsid w:val="00A31EBC"/>
    <w:rsid w:val="00A32851"/>
    <w:rsid w:val="00A331C9"/>
    <w:rsid w:val="00A35D76"/>
    <w:rsid w:val="00A4175D"/>
    <w:rsid w:val="00A421E6"/>
    <w:rsid w:val="00A45CE5"/>
    <w:rsid w:val="00A477AA"/>
    <w:rsid w:val="00A53A53"/>
    <w:rsid w:val="00A55F6A"/>
    <w:rsid w:val="00A56465"/>
    <w:rsid w:val="00A56DC7"/>
    <w:rsid w:val="00A6104A"/>
    <w:rsid w:val="00A62C05"/>
    <w:rsid w:val="00A63476"/>
    <w:rsid w:val="00A64234"/>
    <w:rsid w:val="00A64BF7"/>
    <w:rsid w:val="00A7132B"/>
    <w:rsid w:val="00A73E8E"/>
    <w:rsid w:val="00A74B01"/>
    <w:rsid w:val="00A74FD1"/>
    <w:rsid w:val="00A75594"/>
    <w:rsid w:val="00A75A6C"/>
    <w:rsid w:val="00A77BFA"/>
    <w:rsid w:val="00A84A58"/>
    <w:rsid w:val="00A84D96"/>
    <w:rsid w:val="00A8584C"/>
    <w:rsid w:val="00A8589F"/>
    <w:rsid w:val="00A87E96"/>
    <w:rsid w:val="00A90E35"/>
    <w:rsid w:val="00A926D9"/>
    <w:rsid w:val="00A9564B"/>
    <w:rsid w:val="00A96623"/>
    <w:rsid w:val="00AA0891"/>
    <w:rsid w:val="00AA11A6"/>
    <w:rsid w:val="00AA19E4"/>
    <w:rsid w:val="00AA35C6"/>
    <w:rsid w:val="00AA4D3C"/>
    <w:rsid w:val="00AA53FC"/>
    <w:rsid w:val="00AA6981"/>
    <w:rsid w:val="00AB4BF6"/>
    <w:rsid w:val="00AB67CA"/>
    <w:rsid w:val="00AB6E1B"/>
    <w:rsid w:val="00AB7203"/>
    <w:rsid w:val="00AB7D57"/>
    <w:rsid w:val="00AC2779"/>
    <w:rsid w:val="00AC56D5"/>
    <w:rsid w:val="00AD01FD"/>
    <w:rsid w:val="00AD0CD9"/>
    <w:rsid w:val="00AD2592"/>
    <w:rsid w:val="00AD5356"/>
    <w:rsid w:val="00AE0E2D"/>
    <w:rsid w:val="00AE259D"/>
    <w:rsid w:val="00AE2603"/>
    <w:rsid w:val="00AE2E56"/>
    <w:rsid w:val="00AE7622"/>
    <w:rsid w:val="00AF058E"/>
    <w:rsid w:val="00AF06FC"/>
    <w:rsid w:val="00AF09EE"/>
    <w:rsid w:val="00AF211A"/>
    <w:rsid w:val="00AF3391"/>
    <w:rsid w:val="00AF387F"/>
    <w:rsid w:val="00AF4433"/>
    <w:rsid w:val="00B00E7F"/>
    <w:rsid w:val="00B0100A"/>
    <w:rsid w:val="00B0614B"/>
    <w:rsid w:val="00B10C50"/>
    <w:rsid w:val="00B10EED"/>
    <w:rsid w:val="00B114DC"/>
    <w:rsid w:val="00B12F1E"/>
    <w:rsid w:val="00B1468F"/>
    <w:rsid w:val="00B14BBE"/>
    <w:rsid w:val="00B173DA"/>
    <w:rsid w:val="00B1790E"/>
    <w:rsid w:val="00B20A0D"/>
    <w:rsid w:val="00B20D04"/>
    <w:rsid w:val="00B21DCC"/>
    <w:rsid w:val="00B21DED"/>
    <w:rsid w:val="00B24135"/>
    <w:rsid w:val="00B25307"/>
    <w:rsid w:val="00B25F37"/>
    <w:rsid w:val="00B334E5"/>
    <w:rsid w:val="00B3428C"/>
    <w:rsid w:val="00B347B9"/>
    <w:rsid w:val="00B37BF0"/>
    <w:rsid w:val="00B405D8"/>
    <w:rsid w:val="00B427E2"/>
    <w:rsid w:val="00B43443"/>
    <w:rsid w:val="00B43D73"/>
    <w:rsid w:val="00B44422"/>
    <w:rsid w:val="00B458BD"/>
    <w:rsid w:val="00B46EA0"/>
    <w:rsid w:val="00B50E47"/>
    <w:rsid w:val="00B52E0E"/>
    <w:rsid w:val="00B54285"/>
    <w:rsid w:val="00B57551"/>
    <w:rsid w:val="00B63062"/>
    <w:rsid w:val="00B63F62"/>
    <w:rsid w:val="00B70C8D"/>
    <w:rsid w:val="00B710C8"/>
    <w:rsid w:val="00B711A8"/>
    <w:rsid w:val="00B731D3"/>
    <w:rsid w:val="00B75415"/>
    <w:rsid w:val="00B7576D"/>
    <w:rsid w:val="00B76B8A"/>
    <w:rsid w:val="00B77A6D"/>
    <w:rsid w:val="00B839A3"/>
    <w:rsid w:val="00B84527"/>
    <w:rsid w:val="00B85F78"/>
    <w:rsid w:val="00B902BD"/>
    <w:rsid w:val="00B9496E"/>
    <w:rsid w:val="00B95660"/>
    <w:rsid w:val="00B975C1"/>
    <w:rsid w:val="00B97BE1"/>
    <w:rsid w:val="00BA0DFA"/>
    <w:rsid w:val="00BA1903"/>
    <w:rsid w:val="00BA24E2"/>
    <w:rsid w:val="00BA271F"/>
    <w:rsid w:val="00BA4932"/>
    <w:rsid w:val="00BA5672"/>
    <w:rsid w:val="00BA642C"/>
    <w:rsid w:val="00BB1173"/>
    <w:rsid w:val="00BB322F"/>
    <w:rsid w:val="00BB368D"/>
    <w:rsid w:val="00BB5232"/>
    <w:rsid w:val="00BB647B"/>
    <w:rsid w:val="00BB7061"/>
    <w:rsid w:val="00BC19C6"/>
    <w:rsid w:val="00BC2491"/>
    <w:rsid w:val="00BC39AD"/>
    <w:rsid w:val="00BC6C3D"/>
    <w:rsid w:val="00BD20BC"/>
    <w:rsid w:val="00BD2A39"/>
    <w:rsid w:val="00BD2E80"/>
    <w:rsid w:val="00BD380C"/>
    <w:rsid w:val="00BD4268"/>
    <w:rsid w:val="00BD7F4C"/>
    <w:rsid w:val="00BD7FF0"/>
    <w:rsid w:val="00BE03BF"/>
    <w:rsid w:val="00BE11B8"/>
    <w:rsid w:val="00BE1BC9"/>
    <w:rsid w:val="00BE1CB8"/>
    <w:rsid w:val="00BE44FA"/>
    <w:rsid w:val="00BE5E71"/>
    <w:rsid w:val="00BE615F"/>
    <w:rsid w:val="00BE6ECE"/>
    <w:rsid w:val="00BE73EC"/>
    <w:rsid w:val="00BF00BA"/>
    <w:rsid w:val="00BF1B63"/>
    <w:rsid w:val="00BF6626"/>
    <w:rsid w:val="00BF6DAE"/>
    <w:rsid w:val="00BF7FF0"/>
    <w:rsid w:val="00C0057F"/>
    <w:rsid w:val="00C01557"/>
    <w:rsid w:val="00C01912"/>
    <w:rsid w:val="00C01ED9"/>
    <w:rsid w:val="00C03181"/>
    <w:rsid w:val="00C057F4"/>
    <w:rsid w:val="00C12502"/>
    <w:rsid w:val="00C1692A"/>
    <w:rsid w:val="00C17D9E"/>
    <w:rsid w:val="00C2463B"/>
    <w:rsid w:val="00C25226"/>
    <w:rsid w:val="00C25498"/>
    <w:rsid w:val="00C26D78"/>
    <w:rsid w:val="00C3325D"/>
    <w:rsid w:val="00C33D39"/>
    <w:rsid w:val="00C35D17"/>
    <w:rsid w:val="00C36578"/>
    <w:rsid w:val="00C37695"/>
    <w:rsid w:val="00C40AA5"/>
    <w:rsid w:val="00C4621E"/>
    <w:rsid w:val="00C46F70"/>
    <w:rsid w:val="00C476D0"/>
    <w:rsid w:val="00C55CCD"/>
    <w:rsid w:val="00C56243"/>
    <w:rsid w:val="00C602CA"/>
    <w:rsid w:val="00C61A8D"/>
    <w:rsid w:val="00C61AC1"/>
    <w:rsid w:val="00C67665"/>
    <w:rsid w:val="00C741BC"/>
    <w:rsid w:val="00C812A1"/>
    <w:rsid w:val="00C836E3"/>
    <w:rsid w:val="00C84D17"/>
    <w:rsid w:val="00C857AE"/>
    <w:rsid w:val="00C85CB8"/>
    <w:rsid w:val="00C86577"/>
    <w:rsid w:val="00C87F7A"/>
    <w:rsid w:val="00C91C91"/>
    <w:rsid w:val="00C92E07"/>
    <w:rsid w:val="00C95DD1"/>
    <w:rsid w:val="00C96868"/>
    <w:rsid w:val="00C97A2C"/>
    <w:rsid w:val="00CA0416"/>
    <w:rsid w:val="00CA2B0F"/>
    <w:rsid w:val="00CA2BCF"/>
    <w:rsid w:val="00CA5971"/>
    <w:rsid w:val="00CA641D"/>
    <w:rsid w:val="00CB3D72"/>
    <w:rsid w:val="00CB47EA"/>
    <w:rsid w:val="00CC15AD"/>
    <w:rsid w:val="00CC560B"/>
    <w:rsid w:val="00CC62DD"/>
    <w:rsid w:val="00CC75E2"/>
    <w:rsid w:val="00CC7E83"/>
    <w:rsid w:val="00CD02B6"/>
    <w:rsid w:val="00CD41BB"/>
    <w:rsid w:val="00CD46EB"/>
    <w:rsid w:val="00CD7EBF"/>
    <w:rsid w:val="00CE13FC"/>
    <w:rsid w:val="00CE47DB"/>
    <w:rsid w:val="00CE4EFA"/>
    <w:rsid w:val="00CE64E7"/>
    <w:rsid w:val="00CF538F"/>
    <w:rsid w:val="00CF75D4"/>
    <w:rsid w:val="00D043B0"/>
    <w:rsid w:val="00D04C84"/>
    <w:rsid w:val="00D04D18"/>
    <w:rsid w:val="00D052C5"/>
    <w:rsid w:val="00D056F1"/>
    <w:rsid w:val="00D11152"/>
    <w:rsid w:val="00D11171"/>
    <w:rsid w:val="00D13200"/>
    <w:rsid w:val="00D15CBC"/>
    <w:rsid w:val="00D169FB"/>
    <w:rsid w:val="00D174C3"/>
    <w:rsid w:val="00D22F3C"/>
    <w:rsid w:val="00D235A0"/>
    <w:rsid w:val="00D23DB6"/>
    <w:rsid w:val="00D25641"/>
    <w:rsid w:val="00D25AD0"/>
    <w:rsid w:val="00D26508"/>
    <w:rsid w:val="00D27853"/>
    <w:rsid w:val="00D27C68"/>
    <w:rsid w:val="00D32404"/>
    <w:rsid w:val="00D35369"/>
    <w:rsid w:val="00D37006"/>
    <w:rsid w:val="00D37B49"/>
    <w:rsid w:val="00D419B5"/>
    <w:rsid w:val="00D42A3B"/>
    <w:rsid w:val="00D43F48"/>
    <w:rsid w:val="00D43FE6"/>
    <w:rsid w:val="00D444EA"/>
    <w:rsid w:val="00D44977"/>
    <w:rsid w:val="00D51A95"/>
    <w:rsid w:val="00D55BB0"/>
    <w:rsid w:val="00D56753"/>
    <w:rsid w:val="00D57FFC"/>
    <w:rsid w:val="00D60568"/>
    <w:rsid w:val="00D60FB5"/>
    <w:rsid w:val="00D62BC2"/>
    <w:rsid w:val="00D65855"/>
    <w:rsid w:val="00D664A9"/>
    <w:rsid w:val="00D67D8A"/>
    <w:rsid w:val="00D70888"/>
    <w:rsid w:val="00D70C7A"/>
    <w:rsid w:val="00D70CEA"/>
    <w:rsid w:val="00D72617"/>
    <w:rsid w:val="00D72B2B"/>
    <w:rsid w:val="00D761B2"/>
    <w:rsid w:val="00D7674F"/>
    <w:rsid w:val="00D767C6"/>
    <w:rsid w:val="00D76948"/>
    <w:rsid w:val="00D774FF"/>
    <w:rsid w:val="00D81593"/>
    <w:rsid w:val="00D81D38"/>
    <w:rsid w:val="00D83A00"/>
    <w:rsid w:val="00D85573"/>
    <w:rsid w:val="00D87C95"/>
    <w:rsid w:val="00D93759"/>
    <w:rsid w:val="00D9620E"/>
    <w:rsid w:val="00D96AFD"/>
    <w:rsid w:val="00D97401"/>
    <w:rsid w:val="00D975ED"/>
    <w:rsid w:val="00D97C46"/>
    <w:rsid w:val="00D97D06"/>
    <w:rsid w:val="00DA0B56"/>
    <w:rsid w:val="00DA10A8"/>
    <w:rsid w:val="00DA1202"/>
    <w:rsid w:val="00DA14F7"/>
    <w:rsid w:val="00DA2FCC"/>
    <w:rsid w:val="00DA5249"/>
    <w:rsid w:val="00DA5B8E"/>
    <w:rsid w:val="00DA7834"/>
    <w:rsid w:val="00DB090B"/>
    <w:rsid w:val="00DB1C6D"/>
    <w:rsid w:val="00DB1E08"/>
    <w:rsid w:val="00DB2973"/>
    <w:rsid w:val="00DB2D57"/>
    <w:rsid w:val="00DB4C49"/>
    <w:rsid w:val="00DB5829"/>
    <w:rsid w:val="00DB5B66"/>
    <w:rsid w:val="00DB73ED"/>
    <w:rsid w:val="00DC06DA"/>
    <w:rsid w:val="00DC1B56"/>
    <w:rsid w:val="00DC2129"/>
    <w:rsid w:val="00DC26DB"/>
    <w:rsid w:val="00DC28F0"/>
    <w:rsid w:val="00DC4369"/>
    <w:rsid w:val="00DC4DE3"/>
    <w:rsid w:val="00DC6570"/>
    <w:rsid w:val="00DD303A"/>
    <w:rsid w:val="00DD3C5E"/>
    <w:rsid w:val="00DD5CAB"/>
    <w:rsid w:val="00DD6885"/>
    <w:rsid w:val="00DD7107"/>
    <w:rsid w:val="00DE0304"/>
    <w:rsid w:val="00DE09A8"/>
    <w:rsid w:val="00DE4694"/>
    <w:rsid w:val="00DE74B5"/>
    <w:rsid w:val="00DF25C3"/>
    <w:rsid w:val="00DF2A13"/>
    <w:rsid w:val="00DF44D1"/>
    <w:rsid w:val="00DF46CB"/>
    <w:rsid w:val="00E002A0"/>
    <w:rsid w:val="00E01A13"/>
    <w:rsid w:val="00E01D35"/>
    <w:rsid w:val="00E01D7E"/>
    <w:rsid w:val="00E01F55"/>
    <w:rsid w:val="00E02B75"/>
    <w:rsid w:val="00E04062"/>
    <w:rsid w:val="00E05F48"/>
    <w:rsid w:val="00E063C6"/>
    <w:rsid w:val="00E065FD"/>
    <w:rsid w:val="00E06637"/>
    <w:rsid w:val="00E066BA"/>
    <w:rsid w:val="00E11559"/>
    <w:rsid w:val="00E1447A"/>
    <w:rsid w:val="00E14A05"/>
    <w:rsid w:val="00E2003B"/>
    <w:rsid w:val="00E203C2"/>
    <w:rsid w:val="00E2343E"/>
    <w:rsid w:val="00E23F05"/>
    <w:rsid w:val="00E279D8"/>
    <w:rsid w:val="00E307DC"/>
    <w:rsid w:val="00E319B1"/>
    <w:rsid w:val="00E319C2"/>
    <w:rsid w:val="00E363A0"/>
    <w:rsid w:val="00E3759A"/>
    <w:rsid w:val="00E4080C"/>
    <w:rsid w:val="00E44582"/>
    <w:rsid w:val="00E44E0D"/>
    <w:rsid w:val="00E502C3"/>
    <w:rsid w:val="00E53A1C"/>
    <w:rsid w:val="00E53C85"/>
    <w:rsid w:val="00E5492F"/>
    <w:rsid w:val="00E56BEA"/>
    <w:rsid w:val="00E578E5"/>
    <w:rsid w:val="00E60A80"/>
    <w:rsid w:val="00E62DEF"/>
    <w:rsid w:val="00E645DE"/>
    <w:rsid w:val="00E6509E"/>
    <w:rsid w:val="00E70941"/>
    <w:rsid w:val="00E70A86"/>
    <w:rsid w:val="00E71EDF"/>
    <w:rsid w:val="00E746E6"/>
    <w:rsid w:val="00E748AB"/>
    <w:rsid w:val="00E777EC"/>
    <w:rsid w:val="00E77D3E"/>
    <w:rsid w:val="00E80FCD"/>
    <w:rsid w:val="00E85B50"/>
    <w:rsid w:val="00E87B22"/>
    <w:rsid w:val="00E91352"/>
    <w:rsid w:val="00E92113"/>
    <w:rsid w:val="00E93FAA"/>
    <w:rsid w:val="00E957F0"/>
    <w:rsid w:val="00E95976"/>
    <w:rsid w:val="00E967C1"/>
    <w:rsid w:val="00EA3917"/>
    <w:rsid w:val="00EA39EC"/>
    <w:rsid w:val="00EA7820"/>
    <w:rsid w:val="00EA7F2F"/>
    <w:rsid w:val="00EB3B0F"/>
    <w:rsid w:val="00EB4107"/>
    <w:rsid w:val="00EB4B85"/>
    <w:rsid w:val="00EB5CDA"/>
    <w:rsid w:val="00EB5DF3"/>
    <w:rsid w:val="00EC00DE"/>
    <w:rsid w:val="00EC09F1"/>
    <w:rsid w:val="00EC0E7C"/>
    <w:rsid w:val="00EC1178"/>
    <w:rsid w:val="00EC30E1"/>
    <w:rsid w:val="00EC42C8"/>
    <w:rsid w:val="00ED172A"/>
    <w:rsid w:val="00ED2EF4"/>
    <w:rsid w:val="00ED4756"/>
    <w:rsid w:val="00EE0D24"/>
    <w:rsid w:val="00EE1C60"/>
    <w:rsid w:val="00EE29E8"/>
    <w:rsid w:val="00EE5DE9"/>
    <w:rsid w:val="00EE73B0"/>
    <w:rsid w:val="00F000F7"/>
    <w:rsid w:val="00F008A5"/>
    <w:rsid w:val="00F00CF6"/>
    <w:rsid w:val="00F02F57"/>
    <w:rsid w:val="00F069B5"/>
    <w:rsid w:val="00F11059"/>
    <w:rsid w:val="00F11F6C"/>
    <w:rsid w:val="00F12ECF"/>
    <w:rsid w:val="00F14BEC"/>
    <w:rsid w:val="00F14EE0"/>
    <w:rsid w:val="00F15F5D"/>
    <w:rsid w:val="00F2237A"/>
    <w:rsid w:val="00F225C5"/>
    <w:rsid w:val="00F22A7B"/>
    <w:rsid w:val="00F233A1"/>
    <w:rsid w:val="00F2454C"/>
    <w:rsid w:val="00F2587A"/>
    <w:rsid w:val="00F25E6B"/>
    <w:rsid w:val="00F27FE1"/>
    <w:rsid w:val="00F30FF0"/>
    <w:rsid w:val="00F319FD"/>
    <w:rsid w:val="00F33D53"/>
    <w:rsid w:val="00F3609F"/>
    <w:rsid w:val="00F3715D"/>
    <w:rsid w:val="00F37D04"/>
    <w:rsid w:val="00F412FA"/>
    <w:rsid w:val="00F4144C"/>
    <w:rsid w:val="00F414F1"/>
    <w:rsid w:val="00F41F05"/>
    <w:rsid w:val="00F420C8"/>
    <w:rsid w:val="00F42A4C"/>
    <w:rsid w:val="00F455C4"/>
    <w:rsid w:val="00F51875"/>
    <w:rsid w:val="00F51F41"/>
    <w:rsid w:val="00F53F28"/>
    <w:rsid w:val="00F553C6"/>
    <w:rsid w:val="00F55798"/>
    <w:rsid w:val="00F566C6"/>
    <w:rsid w:val="00F604DE"/>
    <w:rsid w:val="00F611C6"/>
    <w:rsid w:val="00F6150E"/>
    <w:rsid w:val="00F61980"/>
    <w:rsid w:val="00F6269B"/>
    <w:rsid w:val="00F64CB7"/>
    <w:rsid w:val="00F64D39"/>
    <w:rsid w:val="00F65838"/>
    <w:rsid w:val="00F679CD"/>
    <w:rsid w:val="00F71A1C"/>
    <w:rsid w:val="00F757EF"/>
    <w:rsid w:val="00F8049C"/>
    <w:rsid w:val="00F81F17"/>
    <w:rsid w:val="00F85427"/>
    <w:rsid w:val="00F87E3D"/>
    <w:rsid w:val="00F901AD"/>
    <w:rsid w:val="00F90488"/>
    <w:rsid w:val="00F924B6"/>
    <w:rsid w:val="00F95823"/>
    <w:rsid w:val="00FA01B2"/>
    <w:rsid w:val="00FA05DB"/>
    <w:rsid w:val="00FA0BF8"/>
    <w:rsid w:val="00FA0DDB"/>
    <w:rsid w:val="00FA1C98"/>
    <w:rsid w:val="00FB0972"/>
    <w:rsid w:val="00FB0FB1"/>
    <w:rsid w:val="00FB1151"/>
    <w:rsid w:val="00FB29E4"/>
    <w:rsid w:val="00FB3169"/>
    <w:rsid w:val="00FB6EF1"/>
    <w:rsid w:val="00FB7512"/>
    <w:rsid w:val="00FC0D2E"/>
    <w:rsid w:val="00FC29E6"/>
    <w:rsid w:val="00FC30BC"/>
    <w:rsid w:val="00FC3B6A"/>
    <w:rsid w:val="00FC7B5D"/>
    <w:rsid w:val="00FD03BB"/>
    <w:rsid w:val="00FD1340"/>
    <w:rsid w:val="00FD3EDB"/>
    <w:rsid w:val="00FD4381"/>
    <w:rsid w:val="00FD4943"/>
    <w:rsid w:val="00FD5951"/>
    <w:rsid w:val="00FD6DAF"/>
    <w:rsid w:val="00FD7547"/>
    <w:rsid w:val="00FE1857"/>
    <w:rsid w:val="00FE19F2"/>
    <w:rsid w:val="00FE2524"/>
    <w:rsid w:val="00FF11F3"/>
    <w:rsid w:val="00FF3230"/>
    <w:rsid w:val="00FF5F5C"/>
    <w:rsid w:val="00FF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D91B9"/>
  <w15:docId w15:val="{B93C6154-EB45-4A55-BAD0-7205548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611C6"/>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01D35"/>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611C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01D3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A90E35"/>
    <w:pPr>
      <w:tabs>
        <w:tab w:val="left" w:pos="709"/>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ind w:left="1287" w:hanging="360"/>
    </w:pPr>
    <w:rPr>
      <w:rFonts w:eastAsia="Calibri"/>
      <w:szCs w:val="22"/>
      <w:lang w:bidi="ar-SA"/>
    </w:rPr>
  </w:style>
  <w:style w:type="paragraph" w:customStyle="1" w:styleId="FSBullet3">
    <w:name w:val="FSBullet 3"/>
    <w:basedOn w:val="Normal"/>
    <w:qFormat/>
    <w:rsid w:val="0029631C"/>
    <w:pPr>
      <w:keepNext/>
      <w:widowControl/>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DD5CAB"/>
    <w:pPr>
      <w:ind w:left="720"/>
      <w:contextualSpacing/>
    </w:pPr>
  </w:style>
  <w:style w:type="paragraph" w:styleId="CommentSubject">
    <w:name w:val="annotation subject"/>
    <w:basedOn w:val="CommentText"/>
    <w:next w:val="CommentText"/>
    <w:link w:val="CommentSubjectChar"/>
    <w:semiHidden/>
    <w:unhideWhenUsed/>
    <w:rsid w:val="00DD5CAB"/>
    <w:rPr>
      <w:b/>
      <w:bCs/>
    </w:rPr>
  </w:style>
  <w:style w:type="character" w:customStyle="1" w:styleId="CommentSubjectChar">
    <w:name w:val="Comment Subject Char"/>
    <w:basedOn w:val="CommentTextChar"/>
    <w:link w:val="CommentSubject"/>
    <w:semiHidden/>
    <w:rsid w:val="00DD5CAB"/>
    <w:rPr>
      <w:rFonts w:ascii="Arial" w:hAnsi="Arial"/>
      <w:b/>
      <w:bCs/>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1662D5"/>
    <w:rPr>
      <w:rFonts w:ascii="Arial" w:hAnsi="Arial"/>
      <w:lang w:eastAsia="en-US" w:bidi="en-US"/>
    </w:rPr>
  </w:style>
  <w:style w:type="table" w:styleId="ListTable4-Accent4">
    <w:name w:val="List Table 4 Accent 4"/>
    <w:basedOn w:val="TableNormal"/>
    <w:uiPriority w:val="49"/>
    <w:rsid w:val="005804D7"/>
    <w:rPr>
      <w:rFonts w:ascii="Arial" w:eastAsiaTheme="minorHAnsi" w:hAnsi="Arial" w:cs="Arial"/>
      <w:sz w:val="22"/>
      <w:szCs w:val="22"/>
      <w:lang w:eastAsia="en-US"/>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5804D7"/>
    <w:pPr>
      <w:autoSpaceDE w:val="0"/>
      <w:autoSpaceDN w:val="0"/>
      <w:adjustRightInd w:val="0"/>
    </w:pPr>
    <w:rPr>
      <w:rFonts w:ascii="Arial" w:eastAsiaTheme="minorHAnsi" w:hAnsi="Arial" w:cs="Arial"/>
      <w:color w:val="000000"/>
      <w:sz w:val="24"/>
      <w:szCs w:val="24"/>
      <w:lang w:eastAsia="en-US"/>
    </w:rPr>
  </w:style>
  <w:style w:type="paragraph" w:customStyle="1" w:styleId="FSBullet">
    <w:name w:val="FS Bullet"/>
    <w:basedOn w:val="Normal"/>
    <w:next w:val="Normal"/>
    <w:qFormat/>
    <w:rsid w:val="005E46C3"/>
    <w:pPr>
      <w:widowControl/>
      <w:numPr>
        <w:numId w:val="6"/>
      </w:numPr>
    </w:pPr>
    <w:rPr>
      <w:szCs w:val="20"/>
      <w:lang w:bidi="ar-SA"/>
    </w:rPr>
  </w:style>
  <w:style w:type="paragraph" w:customStyle="1" w:styleId="FSTableFigureHeading">
    <w:name w:val="FSTable/Figure Heading"/>
    <w:basedOn w:val="Normal"/>
    <w:uiPriority w:val="7"/>
    <w:qFormat/>
    <w:rsid w:val="00AD01FD"/>
    <w:pPr>
      <w:widowControl/>
      <w:spacing w:before="120" w:after="120"/>
      <w:ind w:left="1134" w:hanging="1134"/>
    </w:pPr>
    <w:rPr>
      <w:rFonts w:eastAsiaTheme="minorHAnsi" w:cstheme="minorBidi"/>
      <w:b/>
      <w:i/>
      <w:szCs w:val="22"/>
      <w:lang w:bidi="ar-SA"/>
    </w:rPr>
  </w:style>
  <w:style w:type="paragraph" w:styleId="BodyText">
    <w:name w:val="Body Text"/>
    <w:basedOn w:val="Normal"/>
    <w:link w:val="BodyTextChar"/>
    <w:uiPriority w:val="99"/>
    <w:rsid w:val="00F55798"/>
    <w:pPr>
      <w:widowControl/>
      <w:spacing w:before="180" w:after="120" w:line="280" w:lineRule="atLeast"/>
    </w:pPr>
    <w:rPr>
      <w:sz w:val="20"/>
      <w:szCs w:val="20"/>
      <w:lang w:val="en-AU" w:eastAsia="en-AU" w:bidi="ar-SA"/>
    </w:rPr>
  </w:style>
  <w:style w:type="character" w:customStyle="1" w:styleId="BodyTextChar">
    <w:name w:val="Body Text Char"/>
    <w:basedOn w:val="DefaultParagraphFont"/>
    <w:link w:val="BodyText"/>
    <w:uiPriority w:val="99"/>
    <w:rsid w:val="00F55798"/>
    <w:rPr>
      <w:rFonts w:ascii="Arial" w:hAnsi="Arial"/>
      <w:lang w:val="en-AU" w:eastAsia="en-AU"/>
    </w:rPr>
  </w:style>
  <w:style w:type="paragraph" w:customStyle="1" w:styleId="ISCbulleted">
    <w:name w:val="ISC bulleted"/>
    <w:basedOn w:val="Normal"/>
    <w:rsid w:val="00DA5249"/>
    <w:pPr>
      <w:widowControl/>
      <w:numPr>
        <w:numId w:val="20"/>
      </w:numPr>
      <w:spacing w:after="120"/>
    </w:pPr>
    <w:rPr>
      <w:rFonts w:ascii="Times New Roman" w:eastAsiaTheme="minorHAnsi" w:hAnsi="Times New Roman"/>
      <w:sz w:val="24"/>
      <w:lang w:eastAsia="en-AU" w:bidi="ar-SA"/>
    </w:rPr>
  </w:style>
  <w:style w:type="table" w:customStyle="1" w:styleId="TableGrid5">
    <w:name w:val="Table Grid5"/>
    <w:basedOn w:val="TableNormal"/>
    <w:next w:val="TableGrid"/>
    <w:uiPriority w:val="59"/>
    <w:rsid w:val="00384D9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C4369"/>
    <w:rPr>
      <w:rFonts w:ascii="Times New Roman" w:hAnsi="Times New Roman" w:cstheme="minorBidi"/>
    </w:rPr>
  </w:style>
  <w:style w:type="paragraph" w:styleId="NoSpacing">
    <w:name w:val="No Spacing"/>
    <w:link w:val="NoSpacingChar"/>
    <w:uiPriority w:val="1"/>
    <w:qFormat/>
    <w:rsid w:val="00DC4369"/>
    <w:pPr>
      <w:widowControl w:val="0"/>
    </w:pPr>
    <w:rPr>
      <w:rFonts w:ascii="Times New Roman" w:hAnsi="Times New Roman" w:cstheme="minorBidi"/>
    </w:rPr>
  </w:style>
  <w:style w:type="paragraph" w:customStyle="1" w:styleId="CitaviBibliographyEntry">
    <w:name w:val="Citavi Bibliography Entry"/>
    <w:basedOn w:val="Normal"/>
    <w:link w:val="CitaviBibliographyEntryChar"/>
    <w:rsid w:val="000B261E"/>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0B261E"/>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5750">
      <w:bodyDiv w:val="1"/>
      <w:marLeft w:val="0"/>
      <w:marRight w:val="0"/>
      <w:marTop w:val="0"/>
      <w:marBottom w:val="0"/>
      <w:divBdr>
        <w:top w:val="none" w:sz="0" w:space="0" w:color="auto"/>
        <w:left w:val="none" w:sz="0" w:space="0" w:color="auto"/>
        <w:bottom w:val="none" w:sz="0" w:space="0" w:color="auto"/>
        <w:right w:val="none" w:sz="0" w:space="0" w:color="auto"/>
      </w:divBdr>
    </w:div>
    <w:div w:id="189924624">
      <w:bodyDiv w:val="1"/>
      <w:marLeft w:val="0"/>
      <w:marRight w:val="0"/>
      <w:marTop w:val="0"/>
      <w:marBottom w:val="0"/>
      <w:divBdr>
        <w:top w:val="none" w:sz="0" w:space="0" w:color="auto"/>
        <w:left w:val="none" w:sz="0" w:space="0" w:color="auto"/>
        <w:bottom w:val="none" w:sz="0" w:space="0" w:color="auto"/>
        <w:right w:val="none" w:sz="0" w:space="0" w:color="auto"/>
      </w:divBdr>
    </w:div>
    <w:div w:id="390158942">
      <w:bodyDiv w:val="1"/>
      <w:marLeft w:val="0"/>
      <w:marRight w:val="0"/>
      <w:marTop w:val="0"/>
      <w:marBottom w:val="0"/>
      <w:divBdr>
        <w:top w:val="none" w:sz="0" w:space="0" w:color="auto"/>
        <w:left w:val="none" w:sz="0" w:space="0" w:color="auto"/>
        <w:bottom w:val="none" w:sz="0" w:space="0" w:color="auto"/>
        <w:right w:val="none" w:sz="0" w:space="0" w:color="auto"/>
      </w:divBdr>
    </w:div>
    <w:div w:id="414211558">
      <w:bodyDiv w:val="1"/>
      <w:marLeft w:val="0"/>
      <w:marRight w:val="0"/>
      <w:marTop w:val="0"/>
      <w:marBottom w:val="0"/>
      <w:divBdr>
        <w:top w:val="none" w:sz="0" w:space="0" w:color="auto"/>
        <w:left w:val="none" w:sz="0" w:space="0" w:color="auto"/>
        <w:bottom w:val="none" w:sz="0" w:space="0" w:color="auto"/>
        <w:right w:val="none" w:sz="0" w:space="0" w:color="auto"/>
      </w:divBdr>
    </w:div>
    <w:div w:id="514921287">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99214753">
      <w:bodyDiv w:val="1"/>
      <w:marLeft w:val="0"/>
      <w:marRight w:val="0"/>
      <w:marTop w:val="0"/>
      <w:marBottom w:val="0"/>
      <w:divBdr>
        <w:top w:val="none" w:sz="0" w:space="0" w:color="auto"/>
        <w:left w:val="none" w:sz="0" w:space="0" w:color="auto"/>
        <w:bottom w:val="none" w:sz="0" w:space="0" w:color="auto"/>
        <w:right w:val="none" w:sz="0" w:space="0" w:color="auto"/>
      </w:divBdr>
    </w:div>
    <w:div w:id="656879959">
      <w:bodyDiv w:val="1"/>
      <w:marLeft w:val="0"/>
      <w:marRight w:val="0"/>
      <w:marTop w:val="0"/>
      <w:marBottom w:val="0"/>
      <w:divBdr>
        <w:top w:val="none" w:sz="0" w:space="0" w:color="auto"/>
        <w:left w:val="none" w:sz="0" w:space="0" w:color="auto"/>
        <w:bottom w:val="none" w:sz="0" w:space="0" w:color="auto"/>
        <w:right w:val="none" w:sz="0" w:space="0" w:color="auto"/>
      </w:divBdr>
    </w:div>
    <w:div w:id="672729443">
      <w:bodyDiv w:val="1"/>
      <w:marLeft w:val="0"/>
      <w:marRight w:val="0"/>
      <w:marTop w:val="0"/>
      <w:marBottom w:val="0"/>
      <w:divBdr>
        <w:top w:val="none" w:sz="0" w:space="0" w:color="auto"/>
        <w:left w:val="none" w:sz="0" w:space="0" w:color="auto"/>
        <w:bottom w:val="none" w:sz="0" w:space="0" w:color="auto"/>
        <w:right w:val="none" w:sz="0" w:space="0" w:color="auto"/>
      </w:divBdr>
    </w:div>
    <w:div w:id="723067862">
      <w:bodyDiv w:val="1"/>
      <w:marLeft w:val="0"/>
      <w:marRight w:val="0"/>
      <w:marTop w:val="0"/>
      <w:marBottom w:val="0"/>
      <w:divBdr>
        <w:top w:val="none" w:sz="0" w:space="0" w:color="auto"/>
        <w:left w:val="none" w:sz="0" w:space="0" w:color="auto"/>
        <w:bottom w:val="none" w:sz="0" w:space="0" w:color="auto"/>
        <w:right w:val="none" w:sz="0" w:space="0" w:color="auto"/>
      </w:divBdr>
    </w:div>
    <w:div w:id="771820496">
      <w:bodyDiv w:val="1"/>
      <w:marLeft w:val="0"/>
      <w:marRight w:val="0"/>
      <w:marTop w:val="0"/>
      <w:marBottom w:val="0"/>
      <w:divBdr>
        <w:top w:val="none" w:sz="0" w:space="0" w:color="auto"/>
        <w:left w:val="none" w:sz="0" w:space="0" w:color="auto"/>
        <w:bottom w:val="none" w:sz="0" w:space="0" w:color="auto"/>
        <w:right w:val="none" w:sz="0" w:space="0" w:color="auto"/>
      </w:divBdr>
    </w:div>
    <w:div w:id="798959674">
      <w:bodyDiv w:val="1"/>
      <w:marLeft w:val="0"/>
      <w:marRight w:val="0"/>
      <w:marTop w:val="0"/>
      <w:marBottom w:val="0"/>
      <w:divBdr>
        <w:top w:val="none" w:sz="0" w:space="0" w:color="auto"/>
        <w:left w:val="none" w:sz="0" w:space="0" w:color="auto"/>
        <w:bottom w:val="none" w:sz="0" w:space="0" w:color="auto"/>
        <w:right w:val="none" w:sz="0" w:space="0" w:color="auto"/>
      </w:divBdr>
    </w:div>
    <w:div w:id="811024153">
      <w:bodyDiv w:val="1"/>
      <w:marLeft w:val="0"/>
      <w:marRight w:val="0"/>
      <w:marTop w:val="0"/>
      <w:marBottom w:val="0"/>
      <w:divBdr>
        <w:top w:val="none" w:sz="0" w:space="0" w:color="auto"/>
        <w:left w:val="none" w:sz="0" w:space="0" w:color="auto"/>
        <w:bottom w:val="none" w:sz="0" w:space="0" w:color="auto"/>
        <w:right w:val="none" w:sz="0" w:space="0" w:color="auto"/>
      </w:divBdr>
    </w:div>
    <w:div w:id="827332490">
      <w:bodyDiv w:val="1"/>
      <w:marLeft w:val="0"/>
      <w:marRight w:val="0"/>
      <w:marTop w:val="0"/>
      <w:marBottom w:val="0"/>
      <w:divBdr>
        <w:top w:val="none" w:sz="0" w:space="0" w:color="auto"/>
        <w:left w:val="none" w:sz="0" w:space="0" w:color="auto"/>
        <w:bottom w:val="none" w:sz="0" w:space="0" w:color="auto"/>
        <w:right w:val="none" w:sz="0" w:space="0" w:color="auto"/>
      </w:divBdr>
    </w:div>
    <w:div w:id="831405998">
      <w:bodyDiv w:val="1"/>
      <w:marLeft w:val="0"/>
      <w:marRight w:val="0"/>
      <w:marTop w:val="0"/>
      <w:marBottom w:val="0"/>
      <w:divBdr>
        <w:top w:val="none" w:sz="0" w:space="0" w:color="auto"/>
        <w:left w:val="none" w:sz="0" w:space="0" w:color="auto"/>
        <w:bottom w:val="none" w:sz="0" w:space="0" w:color="auto"/>
        <w:right w:val="none" w:sz="0" w:space="0" w:color="auto"/>
      </w:divBdr>
    </w:div>
    <w:div w:id="885483005">
      <w:bodyDiv w:val="1"/>
      <w:marLeft w:val="0"/>
      <w:marRight w:val="0"/>
      <w:marTop w:val="0"/>
      <w:marBottom w:val="0"/>
      <w:divBdr>
        <w:top w:val="none" w:sz="0" w:space="0" w:color="auto"/>
        <w:left w:val="none" w:sz="0" w:space="0" w:color="auto"/>
        <w:bottom w:val="none" w:sz="0" w:space="0" w:color="auto"/>
        <w:right w:val="none" w:sz="0" w:space="0" w:color="auto"/>
      </w:divBdr>
    </w:div>
    <w:div w:id="976959273">
      <w:bodyDiv w:val="1"/>
      <w:marLeft w:val="0"/>
      <w:marRight w:val="0"/>
      <w:marTop w:val="0"/>
      <w:marBottom w:val="0"/>
      <w:divBdr>
        <w:top w:val="none" w:sz="0" w:space="0" w:color="auto"/>
        <w:left w:val="none" w:sz="0" w:space="0" w:color="auto"/>
        <w:bottom w:val="none" w:sz="0" w:space="0" w:color="auto"/>
        <w:right w:val="none" w:sz="0" w:space="0" w:color="auto"/>
      </w:divBdr>
    </w:div>
    <w:div w:id="1017998914">
      <w:bodyDiv w:val="1"/>
      <w:marLeft w:val="0"/>
      <w:marRight w:val="0"/>
      <w:marTop w:val="0"/>
      <w:marBottom w:val="0"/>
      <w:divBdr>
        <w:top w:val="none" w:sz="0" w:space="0" w:color="auto"/>
        <w:left w:val="none" w:sz="0" w:space="0" w:color="auto"/>
        <w:bottom w:val="none" w:sz="0" w:space="0" w:color="auto"/>
        <w:right w:val="none" w:sz="0" w:space="0" w:color="auto"/>
      </w:divBdr>
    </w:div>
    <w:div w:id="1030716842">
      <w:bodyDiv w:val="1"/>
      <w:marLeft w:val="0"/>
      <w:marRight w:val="0"/>
      <w:marTop w:val="0"/>
      <w:marBottom w:val="0"/>
      <w:divBdr>
        <w:top w:val="none" w:sz="0" w:space="0" w:color="auto"/>
        <w:left w:val="none" w:sz="0" w:space="0" w:color="auto"/>
        <w:bottom w:val="none" w:sz="0" w:space="0" w:color="auto"/>
        <w:right w:val="none" w:sz="0" w:space="0" w:color="auto"/>
      </w:divBdr>
    </w:div>
    <w:div w:id="1075200153">
      <w:bodyDiv w:val="1"/>
      <w:marLeft w:val="0"/>
      <w:marRight w:val="0"/>
      <w:marTop w:val="0"/>
      <w:marBottom w:val="0"/>
      <w:divBdr>
        <w:top w:val="none" w:sz="0" w:space="0" w:color="auto"/>
        <w:left w:val="none" w:sz="0" w:space="0" w:color="auto"/>
        <w:bottom w:val="none" w:sz="0" w:space="0" w:color="auto"/>
        <w:right w:val="none" w:sz="0" w:space="0" w:color="auto"/>
      </w:divBdr>
    </w:div>
    <w:div w:id="1112823414">
      <w:bodyDiv w:val="1"/>
      <w:marLeft w:val="0"/>
      <w:marRight w:val="0"/>
      <w:marTop w:val="0"/>
      <w:marBottom w:val="0"/>
      <w:divBdr>
        <w:top w:val="none" w:sz="0" w:space="0" w:color="auto"/>
        <w:left w:val="none" w:sz="0" w:space="0" w:color="auto"/>
        <w:bottom w:val="none" w:sz="0" w:space="0" w:color="auto"/>
        <w:right w:val="none" w:sz="0" w:space="0" w:color="auto"/>
      </w:divBdr>
    </w:div>
    <w:div w:id="1122768175">
      <w:bodyDiv w:val="1"/>
      <w:marLeft w:val="0"/>
      <w:marRight w:val="0"/>
      <w:marTop w:val="0"/>
      <w:marBottom w:val="0"/>
      <w:divBdr>
        <w:top w:val="none" w:sz="0" w:space="0" w:color="auto"/>
        <w:left w:val="none" w:sz="0" w:space="0" w:color="auto"/>
        <w:bottom w:val="none" w:sz="0" w:space="0" w:color="auto"/>
        <w:right w:val="none" w:sz="0" w:space="0" w:color="auto"/>
      </w:divBdr>
    </w:div>
    <w:div w:id="1260218013">
      <w:bodyDiv w:val="1"/>
      <w:marLeft w:val="0"/>
      <w:marRight w:val="0"/>
      <w:marTop w:val="0"/>
      <w:marBottom w:val="0"/>
      <w:divBdr>
        <w:top w:val="none" w:sz="0" w:space="0" w:color="auto"/>
        <w:left w:val="none" w:sz="0" w:space="0" w:color="auto"/>
        <w:bottom w:val="none" w:sz="0" w:space="0" w:color="auto"/>
        <w:right w:val="none" w:sz="0" w:space="0" w:color="auto"/>
      </w:divBdr>
    </w:div>
    <w:div w:id="1420253658">
      <w:bodyDiv w:val="1"/>
      <w:marLeft w:val="0"/>
      <w:marRight w:val="0"/>
      <w:marTop w:val="0"/>
      <w:marBottom w:val="0"/>
      <w:divBdr>
        <w:top w:val="none" w:sz="0" w:space="0" w:color="auto"/>
        <w:left w:val="none" w:sz="0" w:space="0" w:color="auto"/>
        <w:bottom w:val="none" w:sz="0" w:space="0" w:color="auto"/>
        <w:right w:val="none" w:sz="0" w:space="0" w:color="auto"/>
      </w:divBdr>
    </w:div>
    <w:div w:id="143081317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3536156">
      <w:bodyDiv w:val="1"/>
      <w:marLeft w:val="0"/>
      <w:marRight w:val="0"/>
      <w:marTop w:val="0"/>
      <w:marBottom w:val="0"/>
      <w:divBdr>
        <w:top w:val="none" w:sz="0" w:space="0" w:color="auto"/>
        <w:left w:val="none" w:sz="0" w:space="0" w:color="auto"/>
        <w:bottom w:val="none" w:sz="0" w:space="0" w:color="auto"/>
        <w:right w:val="none" w:sz="0" w:space="0" w:color="auto"/>
      </w:divBdr>
    </w:div>
    <w:div w:id="1651716887">
      <w:bodyDiv w:val="1"/>
      <w:marLeft w:val="0"/>
      <w:marRight w:val="0"/>
      <w:marTop w:val="0"/>
      <w:marBottom w:val="0"/>
      <w:divBdr>
        <w:top w:val="none" w:sz="0" w:space="0" w:color="auto"/>
        <w:left w:val="none" w:sz="0" w:space="0" w:color="auto"/>
        <w:bottom w:val="none" w:sz="0" w:space="0" w:color="auto"/>
        <w:right w:val="none" w:sz="0" w:space="0" w:color="auto"/>
      </w:divBdr>
    </w:div>
    <w:div w:id="1738548142">
      <w:bodyDiv w:val="1"/>
      <w:marLeft w:val="0"/>
      <w:marRight w:val="0"/>
      <w:marTop w:val="0"/>
      <w:marBottom w:val="0"/>
      <w:divBdr>
        <w:top w:val="none" w:sz="0" w:space="0" w:color="auto"/>
        <w:left w:val="none" w:sz="0" w:space="0" w:color="auto"/>
        <w:bottom w:val="none" w:sz="0" w:space="0" w:color="auto"/>
        <w:right w:val="none" w:sz="0" w:space="0" w:color="auto"/>
      </w:divBdr>
    </w:div>
    <w:div w:id="1814130260">
      <w:bodyDiv w:val="1"/>
      <w:marLeft w:val="0"/>
      <w:marRight w:val="0"/>
      <w:marTop w:val="0"/>
      <w:marBottom w:val="0"/>
      <w:divBdr>
        <w:top w:val="none" w:sz="0" w:space="0" w:color="auto"/>
        <w:left w:val="none" w:sz="0" w:space="0" w:color="auto"/>
        <w:bottom w:val="none" w:sz="0" w:space="0" w:color="auto"/>
        <w:right w:val="none" w:sz="0" w:space="0" w:color="auto"/>
      </w:divBdr>
    </w:div>
    <w:div w:id="1884363522">
      <w:bodyDiv w:val="1"/>
      <w:marLeft w:val="0"/>
      <w:marRight w:val="0"/>
      <w:marTop w:val="0"/>
      <w:marBottom w:val="0"/>
      <w:divBdr>
        <w:top w:val="none" w:sz="0" w:space="0" w:color="auto"/>
        <w:left w:val="none" w:sz="0" w:space="0" w:color="auto"/>
        <w:bottom w:val="none" w:sz="0" w:space="0" w:color="auto"/>
        <w:right w:val="none" w:sz="0" w:space="0" w:color="auto"/>
      </w:divBdr>
    </w:div>
    <w:div w:id="1958681021">
      <w:bodyDiv w:val="1"/>
      <w:marLeft w:val="0"/>
      <w:marRight w:val="0"/>
      <w:marTop w:val="0"/>
      <w:marBottom w:val="0"/>
      <w:divBdr>
        <w:top w:val="none" w:sz="0" w:space="0" w:color="auto"/>
        <w:left w:val="none" w:sz="0" w:space="0" w:color="auto"/>
        <w:bottom w:val="none" w:sz="0" w:space="0" w:color="auto"/>
        <w:right w:val="none" w:sz="0" w:space="0" w:color="auto"/>
      </w:divBdr>
    </w:div>
    <w:div w:id="1997033631">
      <w:bodyDiv w:val="1"/>
      <w:marLeft w:val="0"/>
      <w:marRight w:val="0"/>
      <w:marTop w:val="0"/>
      <w:marBottom w:val="0"/>
      <w:divBdr>
        <w:top w:val="none" w:sz="0" w:space="0" w:color="auto"/>
        <w:left w:val="none" w:sz="0" w:space="0" w:color="auto"/>
        <w:bottom w:val="none" w:sz="0" w:space="0" w:color="auto"/>
        <w:right w:val="none" w:sz="0" w:space="0" w:color="auto"/>
      </w:divBdr>
    </w:div>
    <w:div w:id="2001688990">
      <w:bodyDiv w:val="1"/>
      <w:marLeft w:val="0"/>
      <w:marRight w:val="0"/>
      <w:marTop w:val="0"/>
      <w:marBottom w:val="0"/>
      <w:divBdr>
        <w:top w:val="none" w:sz="0" w:space="0" w:color="auto"/>
        <w:left w:val="none" w:sz="0" w:space="0" w:color="auto"/>
        <w:bottom w:val="none" w:sz="0" w:space="0" w:color="auto"/>
        <w:right w:val="none" w:sz="0" w:space="0" w:color="auto"/>
      </w:divBdr>
    </w:div>
    <w:div w:id="21122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www.legislation.gov.au/Series/F2008B00575" TargetMode="External"/><Relationship Id="rId39" Type="http://schemas.openxmlformats.org/officeDocument/2006/relationships/hyperlink" Target="https://www.foodstandards.gov.au/publications/riskanalysisfoodregulation/Pages/default.aspx" TargetMode="External"/><Relationship Id="rId21" Type="http://schemas.openxmlformats.org/officeDocument/2006/relationships/hyperlink" Target="http://www.fao.org/fao-who-codexalimentarius/sh-proxy/en/?lnk=1&amp;url=https%253A%252F%252Fworkspace.fao.org%252Fsites%252Fcodex%252FStandards%252FCXC%2B53-2003%252FCXC_053e.pdf" TargetMode="External"/><Relationship Id="rId34" Type="http://schemas.openxmlformats.org/officeDocument/2006/relationships/hyperlink" Target="https://www.legislation.gov.au/Details/F2012C00777" TargetMode="External"/><Relationship Id="rId47" Type="http://schemas.openxmlformats.org/officeDocument/2006/relationships/hyperlink" Target="https://www.safefood.qld.gov.au/" TargetMode="External"/><Relationship Id="rId50" Type="http://schemas.openxmlformats.org/officeDocument/2006/relationships/hyperlink" Target="https://www.foodstandards.gov.au/foodsafety/standards/review/Pages/default.aspx"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ebarchive.nla.gov.au/awa/20150413005929/http:/www.ozfoodnet.gov.au/internet/ozfoodnet/publishing.nsf/Content/annual-cost-foodborne-illness.htm2010" TargetMode="External"/><Relationship Id="rId11" Type="http://schemas.openxmlformats.org/officeDocument/2006/relationships/webSettings" Target="webSettings.xml"/><Relationship Id="rId24" Type="http://schemas.openxmlformats.org/officeDocument/2006/relationships/hyperlink" Target="https://www.foodstandards.gov.au/foodsafety/standards/Pages/Primary-Production-and-Processing-(PPP)-Standards-(Chapter-4).aspx" TargetMode="External"/><Relationship Id="rId32" Type="http://schemas.openxmlformats.org/officeDocument/2006/relationships/hyperlink" Target="https://foodregulation.gov.au/internet/fr/publishing.nsf/content/home" TargetMode="External"/><Relationship Id="rId37" Type="http://schemas.openxmlformats.org/officeDocument/2006/relationships/hyperlink" Target="https://www.who.int/foodsafety/publications/micro/riskanalysis06.pdf" TargetMode="External"/><Relationship Id="rId40" Type="http://schemas.openxmlformats.org/officeDocument/2006/relationships/hyperlink" Target="https://obpr.pmc.gov.au/resources/guidance-impact-analysis/regulatory-impact-analysis-guide-ministers-meetings-and-national" TargetMode="External"/><Relationship Id="rId45" Type="http://schemas.openxmlformats.org/officeDocument/2006/relationships/hyperlink" Target="https://dpipwe.tas.gov.au/" TargetMode="External"/><Relationship Id="rId53" Type="http://schemas.openxmlformats.org/officeDocument/2006/relationships/hyperlink" Target="mailto:Standards.management@foodstandards.gov.au" TargetMode="External"/><Relationship Id="rId5" Type="http://schemas.openxmlformats.org/officeDocument/2006/relationships/customXml" Target="../customXml/item5.xml"/><Relationship Id="rId15" Type="http://schemas.openxmlformats.org/officeDocument/2006/relationships/hyperlink" Target="https://www.foodstandards.gov.au/code/proposals/Pages/P1052.aspx" TargetMode="External"/><Relationship Id="rId23" Type="http://schemas.openxmlformats.org/officeDocument/2006/relationships/hyperlink" Target="https://www.foodstandards.gov.au/foodsafety/standards/Pages/Food-Safety-Standards-(Chapter-3).aspx" TargetMode="External"/><Relationship Id="rId28" Type="http://schemas.openxmlformats.org/officeDocument/2006/relationships/hyperlink" Target="https://pmc.gov.au/resource-centre/regulation/regulatory-impact-analysis-guide-ministers-meetings-national-standard-setting-bodies" TargetMode="External"/><Relationship Id="rId36" Type="http://schemas.openxmlformats.org/officeDocument/2006/relationships/hyperlink" Target="http://fsanzapps/proposals/P1052/Shared%20Documents/Working%20folder/Cost%20Benefit%20Assessment/Costings%20for%20CfS%20and%20RIS/TQA%20Final%20Report%20July%202011.pdf" TargetMode="External"/><Relationship Id="rId49" Type="http://schemas.openxmlformats.org/officeDocument/2006/relationships/hyperlink" Target="https://foodregulation.gov.au/internet/fr/publishing.nsf/Content/ISFR" TargetMode="External"/><Relationship Id="rId10" Type="http://schemas.openxmlformats.org/officeDocument/2006/relationships/settings" Target="settings.xml"/><Relationship Id="rId19" Type="http://schemas.openxmlformats.org/officeDocument/2006/relationships/hyperlink" Target="https://www.foodstandards.gov.au/code/proposals/Pages/proposalp1015primary5412.aspx" TargetMode="External"/><Relationship Id="rId31" Type="http://schemas.openxmlformats.org/officeDocument/2006/relationships/hyperlink" Target="https://www.foodstandards.gov.au/code/proposals/Pages/proposalp1015primary5412.aspx" TargetMode="External"/><Relationship Id="rId52" Type="http://schemas.openxmlformats.org/officeDocument/2006/relationships/hyperlink" Target="https://www.foodstandards.gov.au/code/changes/Pages/Documents-for-public-comment.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egislation.gov.au/Details/F2012L00023" TargetMode="External"/><Relationship Id="rId27" Type="http://schemas.openxmlformats.org/officeDocument/2006/relationships/image" Target="media/image2.png"/><Relationship Id="rId30" Type="http://schemas.openxmlformats.org/officeDocument/2006/relationships/hyperlink" Target="https://webarchive.nla.gov.au/awa/20150413005929/http:/www.ozfoodnet.gov.au/internet/ozfoodnet/publishing.nsf/Content/annual-cost-foodborne-illness.htm.au)" TargetMode="External"/><Relationship Id="rId35" Type="http://schemas.openxmlformats.org/officeDocument/2006/relationships/hyperlink" Target="https://www.legislation.gov.au/Details/F2012C00777" TargetMode="External"/><Relationship Id="rId48" Type="http://schemas.openxmlformats.org/officeDocument/2006/relationships/hyperlink" Target="https://www.safefood.qld.gov.au/" TargetMode="External"/><Relationship Id="rId8" Type="http://schemas.openxmlformats.org/officeDocument/2006/relationships/numbering" Target="numbering.xml"/><Relationship Id="rId51" Type="http://schemas.openxmlformats.org/officeDocument/2006/relationships/hyperlink" Target="https://www.foodstandards.gov.au/code/proposals/Pages/P1052.asp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foodstandards.gov.au/foodsafety/standards/Pages/Food-Safety-Standards-(Chapter-3).aspx" TargetMode="External"/><Relationship Id="rId33" Type="http://schemas.openxmlformats.org/officeDocument/2006/relationships/hyperlink" Target="http://www.fao.org/fao-who-codexalimentarius/sh-proxy/en/?lnk=1&amp;url=https%253A%252F%252Fworkspace.fao.org%252Fsites%252Fcodex%252FStandards%252FCXC%2B53-2003%252FCXC_053e.pdf" TargetMode="External"/><Relationship Id="rId38" Type="http://schemas.openxmlformats.org/officeDocument/2006/relationships/hyperlink" Target="https://www.foodstandards.gov.au/science/riskanalysis/riskmanagement/Pages/Risk-management.aspx" TargetMode="External"/><Relationship Id="rId46" Type="http://schemas.openxmlformats.org/officeDocument/2006/relationships/hyperlink" Target="https://www.dpi.nsw.gov.au/" TargetMode="External"/><Relationship Id="rId20" Type="http://schemas.openxmlformats.org/officeDocument/2006/relationships/hyperlink" Target="https://www.foodstandards.gov.au/code/proposals/Pages/P1052.aspx" TargetMode="External"/><Relationship Id="rId41" Type="http://schemas.openxmlformats.org/officeDocument/2006/relationships/hyperlink" Target="https://dpipwe.tas.gov.au/" TargetMode="External"/><Relationship Id="rId5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psc-anz.com/" TargetMode="External"/><Relationship Id="rId2" Type="http://schemas.openxmlformats.org/officeDocument/2006/relationships/hyperlink" Target="https://farmersmarkets.org.au/" TargetMode="External"/><Relationship Id="rId1" Type="http://schemas.openxmlformats.org/officeDocument/2006/relationships/hyperlink" Target="https://foodregulation.gov.au/internet/fr/publishing.nsf/Content/strategies" TargetMode="External"/><Relationship Id="rId5" Type="http://schemas.openxmlformats.org/officeDocument/2006/relationships/hyperlink" Target="https://foodregulation.gov.au/internet/fr/publishing.nsf/Content/ISFR" TargetMode="External"/><Relationship Id="rId4" Type="http://schemas.openxmlformats.org/officeDocument/2006/relationships/hyperlink" Target="https://fpsc-an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1AE0-4D56-458C-B19F-27331752A47F}">
  <ds:schemaRefs>
    <ds:schemaRef ds:uri="http://schemas.microsoft.com/sharepoint/v3/contenttype/forms"/>
  </ds:schemaRefs>
</ds:datastoreItem>
</file>

<file path=customXml/itemProps2.xml><?xml version="1.0" encoding="utf-8"?>
<ds:datastoreItem xmlns:ds="http://schemas.openxmlformats.org/officeDocument/2006/customXml" ds:itemID="{5D83A732-D8F6-47BD-A94D-95CFE37ED6FA}"/>
</file>

<file path=customXml/itemProps3.xml><?xml version="1.0" encoding="utf-8"?>
<ds:datastoreItem xmlns:ds="http://schemas.openxmlformats.org/officeDocument/2006/customXml" ds:itemID="{5FD39DC5-23DC-4D5F-98E0-8053872BA7ED}"/>
</file>

<file path=customXml/itemProps4.xml><?xml version="1.0" encoding="utf-8"?>
<ds:datastoreItem xmlns:ds="http://schemas.openxmlformats.org/officeDocument/2006/customXml" ds:itemID="{C0AD313D-936C-42F0-BAE5-584E5EFD54EE}"/>
</file>

<file path=customXml/itemProps5.xml><?xml version="1.0" encoding="utf-8"?>
<ds:datastoreItem xmlns:ds="http://schemas.openxmlformats.org/officeDocument/2006/customXml" ds:itemID="{69C31AE0-4D56-458C-B19F-27331752A47F}"/>
</file>

<file path=customXml/itemProps6.xml><?xml version="1.0" encoding="utf-8"?>
<ds:datastoreItem xmlns:ds="http://schemas.openxmlformats.org/officeDocument/2006/customXml" ds:itemID="{C0AD313D-936C-42F0-BAE5-584E5EFD54EE}">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8153688-5120-40CB-A852-C2EA9C8DEFBE}"/>
</file>

<file path=docProps/app.xml><?xml version="1.0" encoding="utf-8"?>
<Properties xmlns="http://schemas.openxmlformats.org/officeDocument/2006/extended-properties" xmlns:vt="http://schemas.openxmlformats.org/officeDocument/2006/docPropsVTypes">
  <Template>Report - Supporting document</Template>
  <TotalTime>226</TotalTime>
  <Pages>6</Pages>
  <Words>25615</Words>
  <Characters>146007</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171280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kennem</dc:creator>
  <cp:keywords/>
  <cp:lastModifiedBy>Tailee Vecchi</cp:lastModifiedBy>
  <cp:revision>24</cp:revision>
  <cp:lastPrinted>2021-08-04T06:30:00Z</cp:lastPrinted>
  <dcterms:created xsi:type="dcterms:W3CDTF">2021-11-05T03:56:00Z</dcterms:created>
  <dcterms:modified xsi:type="dcterms:W3CDTF">2021-11-16T22:28:00Z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a1e6455f-c724-4358-b9c7-1c52c0e356f9</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24;#Consultation|5fd28b2d-a9ca-4909-8de5-88c1873981a6</vt:lpwstr>
  </property>
  <property fmtid="{D5CDD505-2E9C-101B-9397-08002B2CF9AE}" pid="7" name="_dlc_DocIdItemGuid">
    <vt:lpwstr>47935b83-015d-4162-9229-8f12846ac3a4</vt:lpwstr>
  </property>
  <property fmtid="{D5CDD505-2E9C-101B-9397-08002B2CF9AE}" pid="8" name="RecordPoint_WorkflowType">
    <vt:lpwstr>ActiveSubmitStub</vt:lpwstr>
  </property>
  <property fmtid="{D5CDD505-2E9C-101B-9397-08002B2CF9AE}" pid="9" name="RecordPoint_ActiveItemUniqueId">
    <vt:lpwstr>{47935b83-015d-4162-9229-8f12846ac3a4}</vt:lpwstr>
  </property>
  <property fmtid="{D5CDD505-2E9C-101B-9397-08002B2CF9AE}" pid="10" name="RecordPoint_ActiveItemWebId">
    <vt:lpwstr>{97e978f4-511a-4ec7-94bb-bbb94bd0a2f8}</vt:lpwstr>
  </property>
  <property fmtid="{D5CDD505-2E9C-101B-9397-08002B2CF9AE}" pid="11" name="RecordPoint_ActiveItemSiteId">
    <vt:lpwstr>{dd95a578-5c6a-4f11-92f7-f95884d628d6}</vt:lpwstr>
  </property>
  <property fmtid="{D5CDD505-2E9C-101B-9397-08002B2CF9AE}" pid="12" name="RecordPoint_ActiveItemListId">
    <vt:lpwstr>{477daa7b-e292-4da2-aa13-f17fd3269158}</vt:lpwstr>
  </property>
  <property fmtid="{D5CDD505-2E9C-101B-9397-08002B2CF9AE}" pid="13" name="RecordPoint_RecordNumberSubmitted">
    <vt:lpwstr>R0000192719</vt:lpwstr>
  </property>
  <property fmtid="{D5CDD505-2E9C-101B-9397-08002B2CF9AE}" pid="14" name="RecordPoint_SubmissionCompleted">
    <vt:lpwstr>2021-11-07T18:30:37.9090557+11:00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